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Anexo II</w:t>
      </w:r>
    </w:p>
    <w:p w:rsidR="00000000" w:rsidDel="00000000" w:rsidP="00000000" w:rsidRDefault="00000000" w:rsidRPr="00000000" w14:paraId="0000000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w:t>
      </w:r>
      <w:r w:rsidDel="00000000" w:rsidR="00000000" w:rsidRPr="00000000">
        <w:rPr>
          <w:rFonts w:ascii="Arial" w:cs="Arial" w:eastAsia="Arial" w:hAnsi="Arial"/>
          <w:sz w:val="24"/>
          <w:szCs w:val="24"/>
          <w:rtl w:val="0"/>
        </w:rPr>
        <w:t xml:space="preserve">Tecnología e Ingeniería</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CARRERA/S: </w:t>
      </w:r>
      <w:r w:rsidDel="00000000" w:rsidR="00000000" w:rsidRPr="00000000">
        <w:rPr>
          <w:rFonts w:ascii="Arial" w:cs="Arial" w:eastAsia="Arial" w:hAnsi="Arial"/>
          <w:sz w:val="24"/>
          <w:szCs w:val="24"/>
          <w:rtl w:val="0"/>
        </w:rPr>
        <w:t xml:space="preserve">Licenciatura en Informática</w:t>
      </w:r>
    </w:p>
    <w:p w:rsidR="00000000" w:rsidDel="00000000" w:rsidP="00000000" w:rsidRDefault="00000000" w:rsidRPr="00000000" w14:paraId="0000000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 </w:t>
      </w:r>
      <w:r w:rsidDel="00000000" w:rsidR="00000000" w:rsidRPr="00000000">
        <w:rPr>
          <w:rFonts w:ascii="Arial" w:cs="Arial" w:eastAsia="Arial" w:hAnsi="Arial"/>
          <w:sz w:val="24"/>
          <w:szCs w:val="24"/>
          <w:rtl w:val="0"/>
        </w:rPr>
        <w:t xml:space="preserve">Lógica y Programación</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RESPONSABLE DE LA ASIGNATURA: </w:t>
      </w:r>
      <w:r w:rsidDel="00000000" w:rsidR="00000000" w:rsidRPr="00000000">
        <w:rPr>
          <w:rFonts w:ascii="Arial" w:cs="Arial" w:eastAsia="Arial" w:hAnsi="Arial"/>
          <w:sz w:val="24"/>
          <w:szCs w:val="24"/>
          <w:rtl w:val="0"/>
        </w:rPr>
        <w:t xml:space="preserve">Pablo Miguel Angel Pandolfo</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CUATRIMESTRE: </w:t>
      </w:r>
      <w:r w:rsidDel="00000000" w:rsidR="00000000" w:rsidRPr="00000000">
        <w:rPr>
          <w:rFonts w:ascii="Arial" w:cs="Arial" w:eastAsia="Arial" w:hAnsi="Arial"/>
          <w:sz w:val="24"/>
          <w:szCs w:val="24"/>
          <w:rtl w:val="0"/>
        </w:rPr>
        <w:t xml:space="preserve">1ro.</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AÑO: </w:t>
      </w:r>
      <w:r w:rsidDel="00000000" w:rsidR="00000000" w:rsidRPr="00000000">
        <w:rPr>
          <w:rFonts w:ascii="Arial" w:cs="Arial" w:eastAsia="Arial" w:hAnsi="Arial"/>
          <w:sz w:val="24"/>
          <w:szCs w:val="24"/>
          <w:rtl w:val="0"/>
        </w:rPr>
        <w:t xml:space="preserve">3ro.</w:t>
      </w:r>
    </w:p>
    <w:p w:rsidR="00000000" w:rsidDel="00000000" w:rsidP="00000000" w:rsidRDefault="00000000" w:rsidRPr="00000000" w14:paraId="0000000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N°:  </w:t>
      </w:r>
      <w:r w:rsidDel="00000000" w:rsidR="00000000" w:rsidRPr="00000000">
        <w:rPr>
          <w:rFonts w:ascii="Arial" w:cs="Arial" w:eastAsia="Arial" w:hAnsi="Arial"/>
          <w:sz w:val="24"/>
          <w:szCs w:val="24"/>
          <w:rtl w:val="0"/>
        </w:rPr>
        <w:t xml:space="preserve">19</w:t>
      </w:r>
      <w:r w:rsidDel="00000000" w:rsidR="00000000" w:rsidRPr="00000000">
        <w:rPr>
          <w:rFonts w:ascii="Arial" w:cs="Arial" w:eastAsia="Arial" w:hAnsi="Arial"/>
          <w:b w:val="1"/>
          <w:sz w:val="24"/>
          <w:szCs w:val="24"/>
          <w:rtl w:val="0"/>
        </w:rPr>
        <w:t xml:space="preserve">  (Aprob. Por Cons.Directivo fecha XX)</w:t>
      </w:r>
    </w:p>
    <w:p w:rsidR="00000000" w:rsidDel="00000000" w:rsidP="00000000" w:rsidRDefault="00000000" w:rsidRPr="00000000" w14:paraId="0000000F">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Instituto/s: </w:t>
      </w:r>
      <w:r w:rsidDel="00000000" w:rsidR="00000000" w:rsidRPr="00000000">
        <w:rPr>
          <w:rFonts w:ascii="Arial" w:cs="Arial" w:eastAsia="Arial" w:hAnsi="Arial"/>
          <w:sz w:val="24"/>
          <w:szCs w:val="24"/>
          <w:rtl w:val="0"/>
        </w:rPr>
        <w:t xml:space="preserve">Tecnología e Informática</w:t>
      </w:r>
      <w:r w:rsidDel="00000000" w:rsidR="00000000" w:rsidRPr="00000000">
        <w:rPr>
          <w:rtl w:val="0"/>
        </w:rPr>
      </w:r>
    </w:p>
    <w:p w:rsidR="00000000" w:rsidDel="00000000" w:rsidP="00000000" w:rsidRDefault="00000000" w:rsidRPr="00000000" w14:paraId="00000011">
      <w:pPr>
        <w:tabs>
          <w:tab w:val="center" w:pos="4819"/>
        </w:tabs>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Carrera/s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Licenciatura en Informática.</w:t>
        <w:tab/>
      </w:r>
    </w:p>
    <w:p w:rsidR="00000000" w:rsidDel="00000000" w:rsidP="00000000" w:rsidRDefault="00000000" w:rsidRPr="00000000" w14:paraId="0000001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 la materia: </w:t>
      </w:r>
      <w:r w:rsidDel="00000000" w:rsidR="00000000" w:rsidRPr="00000000">
        <w:rPr>
          <w:rFonts w:ascii="Arial" w:cs="Arial" w:eastAsia="Arial" w:hAnsi="Arial"/>
          <w:sz w:val="24"/>
          <w:szCs w:val="24"/>
          <w:rtl w:val="0"/>
        </w:rPr>
        <w:t xml:space="preserve">Lógica y Programación</w:t>
      </w:r>
    </w:p>
    <w:p w:rsidR="00000000" w:rsidDel="00000000" w:rsidP="00000000" w:rsidRDefault="00000000" w:rsidRPr="00000000" w14:paraId="00000013">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 de la asignatura y equipo docente: </w:t>
      </w:r>
      <w:r w:rsidDel="00000000" w:rsidR="00000000" w:rsidRPr="00000000">
        <w:rPr>
          <w:rFonts w:ascii="Arial" w:cs="Arial" w:eastAsia="Arial" w:hAnsi="Arial"/>
          <w:sz w:val="24"/>
          <w:szCs w:val="24"/>
          <w:rtl w:val="0"/>
        </w:rPr>
        <w:t xml:space="preserve">Pablo Miguel Angel Pandolfo</w:t>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Cuatrimestre y año: </w:t>
      </w:r>
      <w:r w:rsidDel="00000000" w:rsidR="00000000" w:rsidRPr="00000000">
        <w:rPr>
          <w:rFonts w:ascii="Arial" w:cs="Arial" w:eastAsia="Arial" w:hAnsi="Arial"/>
          <w:sz w:val="24"/>
          <w:szCs w:val="24"/>
          <w:rtl w:val="0"/>
        </w:rPr>
        <w:t xml:space="preserve">1er. cuatrimestre, 3er. año.</w:t>
      </w: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Carga horaria semanal: </w:t>
      </w:r>
      <w:r w:rsidDel="00000000" w:rsidR="00000000" w:rsidRPr="00000000">
        <w:rPr>
          <w:rFonts w:ascii="Arial" w:cs="Arial" w:eastAsia="Arial" w:hAnsi="Arial"/>
          <w:sz w:val="24"/>
          <w:szCs w:val="24"/>
          <w:rtl w:val="0"/>
        </w:rPr>
        <w:t xml:space="preserve">6 horas</w:t>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N°: </w:t>
      </w:r>
      <w:r w:rsidDel="00000000" w:rsidR="00000000" w:rsidRPr="00000000">
        <w:rPr>
          <w:rFonts w:ascii="Arial" w:cs="Arial" w:eastAsia="Arial" w:hAnsi="Arial"/>
          <w:sz w:val="24"/>
          <w:szCs w:val="24"/>
          <w:rtl w:val="0"/>
        </w:rPr>
        <w:t xml:space="preserve">19</w:t>
      </w: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Código de la materia en SIU: </w:t>
      </w: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Lógica y Programación</w:t>
      </w:r>
    </w:p>
    <w:p w:rsidR="00000000" w:rsidDel="00000000" w:rsidP="00000000" w:rsidRDefault="00000000" w:rsidRPr="00000000" w14:paraId="0000001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Fundamentación</w:t>
      </w:r>
      <w:r w:rsidDel="00000000" w:rsidR="00000000" w:rsidRPr="00000000">
        <w:rPr>
          <w:rtl w:val="0"/>
        </w:rPr>
      </w:r>
    </w:p>
    <w:p w:rsidR="00000000" w:rsidDel="00000000" w:rsidP="00000000" w:rsidRDefault="00000000" w:rsidRPr="00000000" w14:paraId="0000001D">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La lógica constituye la herramienta formal de razonamiento de la mayor parte de las asignaturas de la carrera de informática, sobre todo de las que están relacionadas con las matemáticas y la programación. </w:t>
      </w:r>
    </w:p>
    <w:p w:rsidR="00000000" w:rsidDel="00000000" w:rsidP="00000000" w:rsidRDefault="00000000" w:rsidRPr="00000000" w14:paraId="0000001E">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En cuanto a la inteligencia artificial, la lógica es el fundamento de todos los métodos de representación del conocimiento y del razonamiento. </w:t>
      </w:r>
    </w:p>
    <w:p w:rsidR="00000000" w:rsidDel="00000000" w:rsidP="00000000" w:rsidRDefault="00000000" w:rsidRPr="00000000" w14:paraId="0000001F">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En tercer lugar, los métodos formales tienen una aplicación inmediata en la ingeniería del software. El uso de lenguajes de especificación formal es beneficioso en todos los desarrollos, ya que promueven la definición de modelos estructurados, concisos y precisos en diferentes niveles de abstracción, y facilita el razonamiento sobre ellos incluso a un nivel informal. Cuando a las notaciones formales se les asigna una semántica operacional, es posible diseñar herramientas automáticas que detectan ambigüedades en los requisitos iniciales, verifiquen y validen modelos a lo largo del ciclo de desarrollo, ayuden en la evolución y el mantenimiento de los productos y generen automática o semi automáticamente prototipos o incluso partes del código final. Finalmente, los métodos formales sirven también para propósitos de documentación, ingeniería inversa y reutilización de componentes.</w:t>
      </w:r>
    </w:p>
    <w:p w:rsidR="00000000" w:rsidDel="00000000" w:rsidP="00000000" w:rsidRDefault="00000000" w:rsidRPr="00000000" w14:paraId="0000002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Propósitos y/u objetivos</w:t>
      </w: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25">
      <w:pPr>
        <w:tabs>
          <w:tab w:val="left" w:pos="3738"/>
        </w:tabs>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estudiante:</w:t>
      </w:r>
    </w:p>
    <w:p w:rsidR="00000000" w:rsidDel="00000000" w:rsidP="00000000" w:rsidRDefault="00000000" w:rsidRPr="00000000" w14:paraId="00000026">
      <w:pPr>
        <w:widowControl w:val="0"/>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Conozca y entienda los formalismos de la lógica proposicional y de primer orden, su poder expresivo y limitaciones. Reconozca las diferencias entre las formalizaciones sintácticas y semánticas de dichos formalismos, como así también la relación entre ambos planteos.</w:t>
      </w:r>
      <w:r w:rsidDel="00000000" w:rsidR="00000000" w:rsidRPr="00000000">
        <w:rPr>
          <w:rtl w:val="0"/>
        </w:rPr>
      </w:r>
    </w:p>
    <w:p w:rsidR="00000000" w:rsidDel="00000000" w:rsidP="00000000" w:rsidRDefault="00000000" w:rsidRPr="00000000" w14:paraId="00000027">
      <w:pPr>
        <w:widowControl w:val="0"/>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Entienda los conceptos de unificación y resolución para cada tipo de lógica, su aplicación y utilidad práctica. Conozca el sistema formal, especificación e implementación de programas, utilizado posteriormente para la verificación de su correctitud, haciendo uso práctico de los distintos formalismos introducidos en el curso. </w:t>
      </w:r>
      <w:r w:rsidDel="00000000" w:rsidR="00000000" w:rsidRPr="00000000">
        <w:rPr>
          <w:rtl w:val="0"/>
        </w:rPr>
      </w:r>
    </w:p>
    <w:p w:rsidR="00000000" w:rsidDel="00000000" w:rsidP="00000000" w:rsidRDefault="00000000" w:rsidRPr="00000000" w14:paraId="0000002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 sintético: </w:t>
      </w:r>
      <w:r w:rsidDel="00000000" w:rsidR="00000000" w:rsidRPr="00000000">
        <w:rPr>
          <w:rtl w:val="0"/>
        </w:rPr>
      </w:r>
    </w:p>
    <w:p w:rsidR="00000000" w:rsidDel="00000000" w:rsidP="00000000" w:rsidRDefault="00000000" w:rsidRPr="00000000" w14:paraId="0000002B">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widowControl w:val="0"/>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Lógica Proposicional: Lenguaje, Semántica, Mecanismo Deductivo, Metateoremas, Lógica trivaluada. Lógica de Primer Orden: Lenguaje, Semántica, Sistema axiomático, Metateoremas, Indecidibilidad. Programación lógica: Resolución en lógica de primer orden, PROLOG. Fundamentos de inteligencia artificial simbólica y no simbólica. Especificación de Programas: Especificación e implementación de programas, Lógica de Hoare, Corrección de programas. Verificación de algoritmos.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2D">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 analítico</w:t>
      </w:r>
      <w:r w:rsidDel="00000000" w:rsidR="00000000" w:rsidRPr="00000000">
        <w:rPr>
          <w:rtl w:val="0"/>
        </w:rPr>
      </w:r>
    </w:p>
    <w:p w:rsidR="00000000" w:rsidDel="00000000" w:rsidP="00000000" w:rsidRDefault="00000000" w:rsidRPr="00000000" w14:paraId="00000030">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Organización del contenido:</w:t>
      </w:r>
    </w:p>
    <w:p w:rsidR="00000000" w:rsidDel="00000000" w:rsidP="00000000" w:rsidRDefault="00000000" w:rsidRPr="00000000" w14:paraId="0000003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1: Lógica Proposicional.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lenguaje de la Lógica de Proposiciones. Sintaxis y semántica. Conceptos semánticos básicos: Satisfacibilidad, validez, consecuencia y </w:t>
      </w:r>
      <w:r w:rsidDel="00000000" w:rsidR="00000000" w:rsidRPr="00000000">
        <w:rPr>
          <w:rFonts w:ascii="Arial" w:cs="Arial" w:eastAsia="Arial" w:hAnsi="Arial"/>
          <w:sz w:val="24"/>
          <w:szCs w:val="24"/>
          <w:rtl w:val="0"/>
        </w:rPr>
        <w:t xml:space="preserve">equivalencia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Sistemas deductivos.</w:t>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2: Lógica de Predicados.</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Sintaxis. Lenguajes de primer orden. Interpretaciones. Satisfacción y verdad. Equivalencia, sustitución, forma prenexa. Corrección y completitud. Modelos de sistemas de primer orden. Lógica proposicional. Fundamentación. Predicados. Razonamiento y silogismos. Relaciones, hechos y reglas</w:t>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3: Programación Lógica.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Paradigma Lógico. Sintaxis y semántica de los lenguajes de programación lógica. Definición de programa en paradigma lógico. Características fundamentales. Ventajas de los lenguajes lógicos. Lenguaje de programación Prolog. Estructura de un programa en Prolog. Tipos de datos. Predicadores de orden superior. Functores. Polimorfismo. Aplicaciones de los lenguajes lógicos. Resolución de problemas. Algoritmos fundamentales.  Diferencia entre una función y una relación. Declaraciones. Concepto de variable o incógnita. Unificación. Backtracking. </w:t>
      </w:r>
      <w:r w:rsidDel="00000000" w:rsidR="00000000" w:rsidRPr="00000000">
        <w:rPr>
          <w:rFonts w:ascii="Arial" w:cs="Arial" w:eastAsia="Arial" w:hAnsi="Arial"/>
          <w:sz w:val="24"/>
          <w:szCs w:val="24"/>
          <w:rtl w:val="0"/>
        </w:rPr>
        <w:t xml:space="preserve">Inversibilidad</w:t>
      </w:r>
      <w:r w:rsidDel="00000000" w:rsidR="00000000" w:rsidRPr="00000000">
        <w:rPr>
          <w:rFonts w:ascii="Arial" w:cs="Arial" w:eastAsia="Arial" w:hAnsi="Arial"/>
          <w:sz w:val="24"/>
          <w:szCs w:val="24"/>
          <w:rtl w:val="0"/>
        </w:rPr>
        <w:t xml:space="preserve">. Estructuras de datos: listas. Pattern matching. 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4: Especificación de Programas.</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e implementación de programas. Ternas de Hoare. Variables de programa y variables lógicas. El sistema deductivo Hoare. Lógica de Hoare, Corrección de programas. Total y parcial. Verificación de algoritmos. Total y parcial. </w:t>
      </w:r>
    </w:p>
    <w:p w:rsidR="00000000" w:rsidDel="00000000" w:rsidP="00000000" w:rsidRDefault="00000000" w:rsidRPr="00000000" w14:paraId="0000003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5: Introducción a la Inteligencia Artificial.</w:t>
      </w:r>
    </w:p>
    <w:p w:rsidR="00000000" w:rsidDel="00000000" w:rsidP="00000000" w:rsidRDefault="00000000" w:rsidRPr="00000000" w14:paraId="0000003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Agentes. Tipos de Agentes. Agentes inteligentes. Sistemas expertos. Redes neuronales. Algoritmos genéticos. Inferencia probabilística (redes bayesianas). Aplicaciones de la inteligencia artificial.</w:t>
      </w:r>
      <w:r w:rsidDel="00000000" w:rsidR="00000000" w:rsidRPr="00000000">
        <w:rPr>
          <w:rFonts w:ascii="MS Gothic" w:cs="MS Gothic" w:eastAsia="MS Gothic" w:hAnsi="MS Gothic"/>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y recursos obligatorios:</w:t>
      </w:r>
    </w:p>
    <w:p w:rsidR="00000000" w:rsidDel="00000000" w:rsidP="00000000" w:rsidRDefault="00000000" w:rsidRPr="00000000" w14:paraId="0000003E">
      <w:pPr>
        <w:spacing w:line="360" w:lineRule="auto"/>
        <w:jc w:val="both"/>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Farré Rafel, Nieuwenhuis Robert, Nivela Pilar, Oliveras Albert, Rodríguez Enric y Sierra Josefina </w:t>
      </w:r>
      <w:r w:rsidDel="00000000" w:rsidR="00000000" w:rsidRPr="00000000">
        <w:rPr>
          <w:rFonts w:ascii="Arial" w:cs="Arial" w:eastAsia="Arial" w:hAnsi="Arial"/>
          <w:color w:val="262626"/>
          <w:sz w:val="24"/>
          <w:szCs w:val="24"/>
          <w:rtl w:val="0"/>
        </w:rPr>
        <w:t xml:space="preserve"> (2012). Lógica para informáticos, 1º edición, Editorial Alfaomega.  </w:t>
      </w:r>
    </w:p>
    <w:p w:rsidR="00000000" w:rsidDel="00000000" w:rsidP="00000000" w:rsidRDefault="00000000" w:rsidRPr="00000000" w14:paraId="0000003F">
      <w:pPr>
        <w:spacing w:line="360" w:lineRule="auto"/>
        <w:jc w:val="both"/>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De Ledesma Luis</w:t>
      </w:r>
      <w:r w:rsidDel="00000000" w:rsidR="00000000" w:rsidRPr="00000000">
        <w:rPr>
          <w:rFonts w:ascii="Arial" w:cs="Arial" w:eastAsia="Arial" w:hAnsi="Arial"/>
          <w:color w:val="262626"/>
          <w:sz w:val="24"/>
          <w:szCs w:val="24"/>
          <w:rtl w:val="0"/>
        </w:rPr>
        <w:t xml:space="preserve"> (2010). Lógica para la computación, 1º edición, Editorial Alfaomega.</w:t>
      </w:r>
    </w:p>
    <w:p w:rsidR="00000000" w:rsidDel="00000000" w:rsidP="00000000" w:rsidRDefault="00000000" w:rsidRPr="00000000" w14:paraId="00000040">
      <w:pPr>
        <w:spacing w:line="360" w:lineRule="auto"/>
        <w:jc w:val="both"/>
        <w:rPr>
          <w:color w:val="262626"/>
          <w:sz w:val="24"/>
          <w:szCs w:val="24"/>
        </w:rPr>
      </w:pPr>
      <w:r w:rsidDel="00000000" w:rsidR="00000000" w:rsidRPr="00000000">
        <w:rPr>
          <w:rFonts w:ascii="Arial" w:cs="Arial" w:eastAsia="Arial" w:hAnsi="Arial"/>
          <w:b w:val="1"/>
          <w:color w:val="262626"/>
          <w:sz w:val="24"/>
          <w:szCs w:val="24"/>
          <w:rtl w:val="0"/>
        </w:rPr>
        <w:t xml:space="preserve">Fernandez José, Manjarrés Ángeles y Díez Francisco</w:t>
      </w:r>
      <w:r w:rsidDel="00000000" w:rsidR="00000000" w:rsidRPr="00000000">
        <w:rPr>
          <w:rFonts w:ascii="Arial" w:cs="Arial" w:eastAsia="Arial" w:hAnsi="Arial"/>
          <w:color w:val="262626"/>
          <w:sz w:val="24"/>
          <w:szCs w:val="24"/>
          <w:rtl w:val="0"/>
        </w:rPr>
        <w:t xml:space="preserve"> (2003). Lógica Computacional, Editorial UNED.</w:t>
      </w: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2">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optativa: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262626"/>
          <w:sz w:val="24"/>
          <w:szCs w:val="24"/>
          <w:u w:val="none"/>
          <w:shd w:fill="auto" w:val="clear"/>
          <w:vertAlign w:val="baseline"/>
        </w:rPr>
      </w:pP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Libros.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262626"/>
          <w:sz w:val="24"/>
          <w:szCs w:val="24"/>
          <w:u w:val="none"/>
          <w:shd w:fill="auto" w:val="clear"/>
          <w:vertAlign w:val="baseline"/>
        </w:rPr>
      </w:pP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Pons Claudia, Rosenfeld Ricardo y Smith Clara</w:t>
      </w:r>
      <w:r w:rsidDel="00000000" w:rsidR="00000000" w:rsidRPr="00000000">
        <w:rPr>
          <w:rFonts w:ascii="Arial" w:cs="Arial" w:eastAsia="Arial" w:hAnsi="Arial"/>
          <w:b w:val="0"/>
          <w:i w:val="0"/>
          <w:smallCaps w:val="0"/>
          <w:strike w:val="0"/>
          <w:color w:val="262626"/>
          <w:sz w:val="24"/>
          <w:szCs w:val="24"/>
          <w:u w:val="none"/>
          <w:shd w:fill="auto" w:val="clear"/>
          <w:vertAlign w:val="baseline"/>
          <w:rtl w:val="0"/>
        </w:rPr>
        <w:t xml:space="preserve"> (2016). Lógica para informática, Editorial edulp </w:t>
        <w:tab/>
        <w:tab/>
      </w:r>
    </w:p>
    <w:p w:rsidR="00000000" w:rsidDel="00000000" w:rsidP="00000000" w:rsidRDefault="00000000" w:rsidRPr="00000000" w14:paraId="00000046">
      <w:pPr>
        <w:spacing w:after="0" w:line="360" w:lineRule="auto"/>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Arial" w:cs="Arial" w:eastAsia="Arial" w:hAnsi="Arial"/>
          <w:b w:val="1"/>
          <w:color w:val="262626"/>
          <w:sz w:val="24"/>
          <w:szCs w:val="24"/>
        </w:rPr>
      </w:pPr>
      <w:r w:rsidDel="00000000" w:rsidR="00000000" w:rsidRPr="00000000">
        <w:rPr>
          <w:rFonts w:ascii="Arial" w:cs="Arial" w:eastAsia="Arial" w:hAnsi="Arial"/>
          <w:b w:val="1"/>
          <w:color w:val="262626"/>
          <w:sz w:val="24"/>
          <w:szCs w:val="24"/>
          <w:rtl w:val="0"/>
        </w:rPr>
        <w:t xml:space="preserve">Herramientas propuestas:</w:t>
      </w:r>
    </w:p>
    <w:p w:rsidR="00000000" w:rsidDel="00000000" w:rsidP="00000000" w:rsidRDefault="00000000" w:rsidRPr="00000000" w14:paraId="00000048">
      <w:pPr>
        <w:spacing w:line="360" w:lineRule="auto"/>
        <w:rPr/>
      </w:pPr>
      <w:r w:rsidDel="00000000" w:rsidR="00000000" w:rsidRPr="00000000">
        <w:rPr>
          <w:rFonts w:ascii="Arial" w:cs="Arial" w:eastAsia="Arial" w:hAnsi="Arial"/>
          <w:color w:val="262626"/>
          <w:sz w:val="24"/>
          <w:szCs w:val="24"/>
          <w:rtl w:val="0"/>
        </w:rPr>
        <w:t xml:space="preserve">Para programar en Prolog: Link: </w:t>
      </w:r>
      <w:hyperlink r:id="rId7">
        <w:r w:rsidDel="00000000" w:rsidR="00000000" w:rsidRPr="00000000">
          <w:rPr>
            <w:rFonts w:ascii="Arial" w:cs="Arial" w:eastAsia="Arial" w:hAnsi="Arial"/>
            <w:color w:val="0000ff"/>
            <w:u w:val="single"/>
            <w:rtl w:val="0"/>
          </w:rPr>
          <w:t xml:space="preserve">https://swish.swi-prolog.org/</w:t>
        </w:r>
      </w:hyperlink>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 </w:t>
      </w:r>
    </w:p>
    <w:p w:rsidR="00000000" w:rsidDel="00000000" w:rsidP="00000000" w:rsidRDefault="00000000" w:rsidRPr="00000000" w14:paraId="0000004A">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Metodologías de enseñanza:</w:t>
      </w: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262626"/>
          <w:sz w:val="24"/>
          <w:szCs w:val="24"/>
        </w:rPr>
      </w:pPr>
      <w:bookmarkStart w:colFirst="0" w:colLast="0" w:name="_heading=h.30j0zll" w:id="0"/>
      <w:bookmarkEnd w:id="0"/>
      <w:r w:rsidDel="00000000" w:rsidR="00000000" w:rsidRPr="00000000">
        <w:rPr>
          <w:rFonts w:ascii="Arial" w:cs="Arial" w:eastAsia="Arial" w:hAnsi="Arial"/>
          <w:color w:val="262626"/>
          <w:sz w:val="24"/>
          <w:szCs w:val="24"/>
          <w:rtl w:val="0"/>
        </w:rPr>
        <w:t xml:space="preserve">Las clases serán en modalidades teórica, práctica y teórico-práctico dependiendo del tema a desarrollar.</w:t>
      </w:r>
    </w:p>
    <w:p w:rsidR="00000000" w:rsidDel="00000000" w:rsidP="00000000" w:rsidRDefault="00000000" w:rsidRPr="00000000" w14:paraId="0000004C">
      <w:pPr>
        <w:spacing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En las clases teóricas se reforzará con un material de lectura (artículos, capítulos de libros y links a sitios de internet) y en algunos casos con cuestionarios para realizar a través del campus.</w:t>
      </w:r>
    </w:p>
    <w:p w:rsidR="00000000" w:rsidDel="00000000" w:rsidP="00000000" w:rsidRDefault="00000000" w:rsidRPr="00000000" w14:paraId="0000004D">
      <w:pPr>
        <w:spacing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Se dará a los alumnos guías de trabajos prácticos con casos prácticos ejercicios para realizar con el objetivo de asentar los conceptos trabajados en clase. Algunos de estos ejercicios formarán parte de su evaluación.</w:t>
      </w:r>
    </w:p>
    <w:p w:rsidR="00000000" w:rsidDel="00000000" w:rsidP="00000000" w:rsidRDefault="00000000" w:rsidRPr="00000000" w14:paraId="0000004E">
      <w:pPr>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trabajo en el campus:</w:t>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color w:val="262626"/>
          <w:sz w:val="24"/>
          <w:szCs w:val="24"/>
        </w:rPr>
      </w:pPr>
      <w:bookmarkStart w:colFirst="0" w:colLast="0" w:name="_heading=h.1fob9te" w:id="1"/>
      <w:bookmarkEnd w:id="1"/>
      <w:r w:rsidDel="00000000" w:rsidR="00000000" w:rsidRPr="00000000">
        <w:rPr>
          <w:rFonts w:ascii="Arial" w:cs="Arial" w:eastAsia="Arial" w:hAnsi="Arial"/>
          <w:color w:val="262626"/>
          <w:sz w:val="24"/>
          <w:szCs w:val="24"/>
          <w:rtl w:val="0"/>
        </w:rPr>
        <w:t xml:space="preserve">El Campus Virtual es un espacio fundamental para el desarrollo de la asignatura. En el aula virtual se propondrá material educativo, apuntes de clase, bibliografía, así como también el programa y cronograma de la asignatura y las guías de trabajos prácticos.</w:t>
      </w:r>
    </w:p>
    <w:p w:rsidR="00000000" w:rsidDel="00000000" w:rsidP="00000000" w:rsidRDefault="00000000" w:rsidRPr="00000000" w14:paraId="0000005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 de investigación y extensión (si hubiera)</w:t>
      </w:r>
    </w:p>
    <w:p w:rsidR="00000000" w:rsidDel="00000000" w:rsidP="00000000" w:rsidRDefault="00000000" w:rsidRPr="00000000" w14:paraId="00000055">
      <w:pPr>
        <w:spacing w:after="0" w:line="360" w:lineRule="auto"/>
        <w:ind w:left="360" w:firstLine="0"/>
        <w:jc w:val="both"/>
        <w:rPr>
          <w:rFonts w:ascii="Arial" w:cs="Arial" w:eastAsia="Arial" w:hAnsi="Arial"/>
          <w:sz w:val="24"/>
          <w:szCs w:val="24"/>
        </w:rPr>
      </w:pPr>
      <w:bookmarkStart w:colFirst="0" w:colLast="0" w:name="_heading=h.3znysh7" w:id="2"/>
      <w:bookmarkEnd w:id="2"/>
      <w:r w:rsidDel="00000000" w:rsidR="00000000" w:rsidRPr="00000000">
        <w:rPr>
          <w:rFonts w:ascii="Arial" w:cs="Arial" w:eastAsia="Arial" w:hAnsi="Arial"/>
          <w:sz w:val="24"/>
          <w:szCs w:val="24"/>
          <w:rtl w:val="0"/>
        </w:rPr>
        <w:t xml:space="preserve">En la materia no se desarrollan actividades de investigación en el marco de un proyecto de investigación. No obstante, algunos puntos de las guías de trabajos </w:t>
      </w:r>
      <w:r w:rsidDel="00000000" w:rsidR="00000000" w:rsidRPr="00000000">
        <w:rPr>
          <w:rFonts w:ascii="Arial" w:cs="Arial" w:eastAsia="Arial" w:hAnsi="Arial"/>
          <w:sz w:val="24"/>
          <w:szCs w:val="24"/>
          <w:rtl w:val="0"/>
        </w:rPr>
        <w:t xml:space="preserve">prácticos se presentan</w:t>
      </w:r>
      <w:r w:rsidDel="00000000" w:rsidR="00000000" w:rsidRPr="00000000">
        <w:rPr>
          <w:rFonts w:ascii="Arial" w:cs="Arial" w:eastAsia="Arial" w:hAnsi="Arial"/>
          <w:sz w:val="24"/>
          <w:szCs w:val="24"/>
          <w:rtl w:val="0"/>
        </w:rPr>
        <w:t xml:space="preserve"> algunos puntos que requieren que los alumnos investiguen para poder resolverlos. </w:t>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0" w:line="360" w:lineRule="auto"/>
        <w:ind w:left="3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y régimen de aprobación</w:t>
      </w:r>
      <w:r w:rsidDel="00000000" w:rsidR="00000000" w:rsidRPr="00000000">
        <w:rPr>
          <w:rtl w:val="0"/>
        </w:rPr>
      </w:r>
    </w:p>
    <w:p w:rsidR="00000000" w:rsidDel="00000000" w:rsidP="00000000" w:rsidRDefault="00000000" w:rsidRPr="00000000" w14:paraId="0000005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360" w:lineRule="auto"/>
        <w:ind w:left="1800" w:hanging="10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Aprobación de la cursada</w:t>
      </w:r>
    </w:p>
    <w:p w:rsidR="00000000" w:rsidDel="00000000" w:rsidP="00000000" w:rsidRDefault="00000000" w:rsidRPr="00000000" w14:paraId="0000005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Siempre que se realice una evaluación de carácter recuperatorio, la calificación que los/as estudiantes obtengan reemplazará la calificación obtenida en el examen que se ha recuperado y será la considerada definitiva a los efectos de la aprobación.</w:t>
      </w:r>
    </w:p>
    <w:p w:rsidR="00000000" w:rsidDel="00000000" w:rsidP="00000000" w:rsidRDefault="00000000" w:rsidRPr="00000000" w14:paraId="0000005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alumno deberá poseer una asistencia no inferior al 75% en las clases presenciales. </w:t>
      </w:r>
    </w:p>
    <w:p w:rsidR="00000000" w:rsidDel="00000000" w:rsidP="00000000" w:rsidRDefault="00000000" w:rsidRPr="00000000" w14:paraId="0000005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las cursadas de materias virtuales se requerirá que el estudiante ingrese al aula virtual como mínimo una vez por semana.</w:t>
      </w:r>
    </w:p>
    <w:p w:rsidR="00000000" w:rsidDel="00000000" w:rsidP="00000000" w:rsidRDefault="00000000" w:rsidRPr="00000000" w14:paraId="0000006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7.2 Aprobación de la materia</w:t>
      </w:r>
    </w:p>
    <w:p w:rsidR="00000000" w:rsidDel="00000000" w:rsidP="00000000" w:rsidRDefault="00000000" w:rsidRPr="00000000" w14:paraId="00000063">
      <w:pPr>
        <w:spacing w:after="0" w:line="360" w:lineRule="auto"/>
        <w:ind w:left="765"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materia puede aprobarse por promoción, evaluación integradora, examen final o libre. </w:t>
      </w:r>
    </w:p>
    <w:p w:rsidR="00000000" w:rsidDel="00000000" w:rsidP="00000000" w:rsidRDefault="00000000" w:rsidRPr="00000000" w14:paraId="0000006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Promoción directa:</w:t>
      </w:r>
      <w:r w:rsidDel="00000000" w:rsidR="00000000" w:rsidRPr="00000000">
        <w:rPr>
          <w:rFonts w:ascii="Arial" w:cs="Arial" w:eastAsia="Arial" w:hAnsi="Arial"/>
          <w:sz w:val="24"/>
          <w:szCs w:val="24"/>
          <w:rtl w:val="0"/>
        </w:rPr>
        <w:t xml:space="preserve"> tal como lo establece el art°17 del </w:t>
      </w:r>
      <w:hyperlink r:id="rId8">
        <w:r w:rsidDel="00000000" w:rsidR="00000000" w:rsidRPr="00000000">
          <w:rPr>
            <w:rFonts w:ascii="Arial" w:cs="Arial" w:eastAsia="Arial" w:hAnsi="Arial"/>
            <w:color w:val="0000ff"/>
            <w:sz w:val="24"/>
            <w:szCs w:val="24"/>
            <w:u w:val="single"/>
            <w:rtl w:val="0"/>
          </w:rPr>
          <w:t xml:space="preserve">Régimen Académico</w:t>
        </w:r>
      </w:hyperlink>
      <w:r w:rsidDel="00000000" w:rsidR="00000000" w:rsidRPr="00000000">
        <w:rPr>
          <w:rFonts w:ascii="Arial" w:cs="Arial" w:eastAsia="Arial" w:hAnsi="Arial"/>
          <w:sz w:val="24"/>
          <w:szCs w:val="24"/>
          <w:rtl w:val="0"/>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estricto resultante deberá ser una nota igual o superior a siete(7) sin mediar ningún redondeo.</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integradora: </w:t>
      </w:r>
      <w:r w:rsidDel="00000000" w:rsidR="00000000" w:rsidRPr="00000000">
        <w:rPr>
          <w:rFonts w:ascii="Arial" w:cs="Arial" w:eastAsia="Arial" w:hAnsi="Arial"/>
          <w:sz w:val="24"/>
          <w:szCs w:val="24"/>
          <w:rtl w:val="0"/>
        </w:rPr>
        <w:t xml:space="preserve">tal como lo establece el art°18 del </w:t>
      </w:r>
      <w:hyperlink r:id="rId9">
        <w:r w:rsidDel="00000000" w:rsidR="00000000" w:rsidRPr="00000000">
          <w:rPr>
            <w:rFonts w:ascii="Arial" w:cs="Arial" w:eastAsia="Arial" w:hAnsi="Arial"/>
            <w:color w:val="0000ff"/>
            <w:sz w:val="24"/>
            <w:szCs w:val="24"/>
            <w:u w:val="single"/>
            <w:rtl w:val="0"/>
          </w:rPr>
          <w:t xml:space="preserve">Régimen Académico</w:t>
        </w:r>
      </w:hyperlink>
      <w:r w:rsidDel="00000000" w:rsidR="00000000" w:rsidRPr="00000000">
        <w:rPr>
          <w:rFonts w:ascii="Arial" w:cs="Arial" w:eastAsia="Arial" w:hAnsi="Arial"/>
          <w:sz w:val="24"/>
          <w:szCs w:val="24"/>
          <w:rtl w:val="0"/>
        </w:rPr>
        <w:t xml:space="preserve">, podrán acceder a esta evaluación aquellos estudiantes que hayan aprobado la cursado con una nota de entre cuatro (4) y seis (6) puntos.</w:t>
      </w:r>
    </w:p>
    <w:p w:rsidR="00000000" w:rsidDel="00000000" w:rsidP="00000000" w:rsidRDefault="00000000" w:rsidRPr="00000000" w14:paraId="0000006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nota obtenida se </w:t>
      </w:r>
      <w:r w:rsidDel="00000000" w:rsidR="00000000" w:rsidRPr="00000000">
        <w:rPr>
          <w:rFonts w:ascii="Arial" w:cs="Arial" w:eastAsia="Arial" w:hAnsi="Arial"/>
          <w:sz w:val="24"/>
          <w:szCs w:val="24"/>
          <w:rtl w:val="0"/>
        </w:rPr>
        <w:t xml:space="preserve">promediará</w:t>
      </w:r>
      <w:r w:rsidDel="00000000" w:rsidR="00000000" w:rsidRPr="00000000">
        <w:rPr>
          <w:rFonts w:ascii="Arial" w:cs="Arial" w:eastAsia="Arial" w:hAnsi="Arial"/>
          <w:sz w:val="24"/>
          <w:szCs w:val="24"/>
          <w:rtl w:val="0"/>
        </w:rPr>
        <w:t xml:space="preserve"> con la nota de la cursada. </w:t>
      </w:r>
    </w:p>
    <w:p w:rsidR="00000000" w:rsidDel="00000000" w:rsidP="00000000" w:rsidRDefault="00000000" w:rsidRPr="00000000" w14:paraId="0000006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Examen final:</w:t>
      </w:r>
      <w:r w:rsidDel="00000000" w:rsidR="00000000" w:rsidRPr="00000000">
        <w:rPr>
          <w:rFonts w:ascii="Arial" w:cs="Arial" w:eastAsia="Arial" w:hAnsi="Arial"/>
          <w:sz w:val="24"/>
          <w:szCs w:val="24"/>
          <w:rtl w:val="0"/>
        </w:rPr>
        <w:t xml:space="preserve"> Instancia destinada a quienes opten por no rendir la evaluación integradora o hayan regularizado la materia en cuatrimestres anteriores. Se evalúa la totalidad de los contenidos del programa de la materia y se aprueba con una calificación igual o superior a cuatro (4) puntos. Esta nota no se promedia con la cursada.  </w:t>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ind w:left="1800" w:hanging="10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Criterios de calificación</w:t>
      </w:r>
    </w:p>
    <w:p w:rsidR="00000000" w:rsidDel="00000000" w:rsidP="00000000" w:rsidRDefault="00000000" w:rsidRPr="00000000" w14:paraId="0000006F">
      <w:pPr>
        <w:spacing w:line="360" w:lineRule="auto"/>
        <w:jc w:val="both"/>
        <w:rPr>
          <w:rFonts w:ascii="Arial" w:cs="Arial" w:eastAsia="Arial" w:hAnsi="Arial"/>
          <w:sz w:val="24"/>
          <w:szCs w:val="24"/>
        </w:rPr>
      </w:pPr>
      <w:bookmarkStart w:colFirst="0" w:colLast="0" w:name="_heading=h.2et92p0" w:id="3"/>
      <w:bookmarkEnd w:id="3"/>
      <w:r w:rsidDel="00000000" w:rsidR="00000000" w:rsidRPr="00000000">
        <w:rPr>
          <w:rFonts w:ascii="Arial" w:cs="Arial" w:eastAsia="Arial" w:hAnsi="Arial"/>
          <w:sz w:val="24"/>
          <w:szCs w:val="24"/>
          <w:rtl w:val="0"/>
        </w:rPr>
        <w:t xml:space="preserve">El sistema normal de evaluación consistirá en 2 (dos) exámenes parciales </w:t>
      </w:r>
      <w:r w:rsidDel="00000000" w:rsidR="00000000" w:rsidRPr="00000000">
        <w:rPr>
          <w:rFonts w:ascii="Arial" w:cs="Arial" w:eastAsia="Arial" w:hAnsi="Arial"/>
          <w:sz w:val="24"/>
          <w:szCs w:val="24"/>
          <w:rtl w:val="0"/>
        </w:rPr>
        <w:t xml:space="preserve">con</w:t>
      </w:r>
      <w:r w:rsidDel="00000000" w:rsidR="00000000" w:rsidRPr="00000000">
        <w:rPr>
          <w:rFonts w:ascii="Arial" w:cs="Arial" w:eastAsia="Arial" w:hAnsi="Arial"/>
          <w:sz w:val="24"/>
          <w:szCs w:val="24"/>
          <w:rtl w:val="0"/>
        </w:rPr>
        <w:t xml:space="preserve"> recuperatorios, según el cronograma previsto, de la totalidad de la materia descrita en el programa. Los mismos se realizarán en las fechas que, a tal efecto, se establezcan en el cronograma. El primer parcial es teórico-práctico e individual y el segundo parcial es un trabajo integrador desarrollado por los alumnos de manera grupal y se debe defender por todos los integrantes del grupo. Además, se considera como parte de la evaluación de la cursada el desarrollo de la guía de trabajos prácticos que los alumnos deben presentar de manera grupal al final de la cursada de la asignatura.</w:t>
      </w:r>
    </w:p>
    <w:p w:rsidR="00000000" w:rsidDel="00000000" w:rsidP="00000000" w:rsidRDefault="00000000" w:rsidRPr="00000000" w14:paraId="00000070">
      <w:pPr>
        <w:rPr>
          <w:rFonts w:ascii="Arial" w:cs="Arial" w:eastAsia="Arial" w:hAnsi="Arial"/>
          <w:b w:val="1"/>
          <w:sz w:val="24"/>
          <w:szCs w:val="24"/>
        </w:rPr>
        <w:sectPr>
          <w:headerReference r:id="rId10" w:type="default"/>
          <w:headerReference r:id="rId11" w:type="first"/>
          <w:headerReference r:id="rId12" w:type="even"/>
          <w:footerReference r:id="rId13" w:type="first"/>
          <w:footerReference r:id="rId14" w:type="even"/>
          <w:pgSz w:h="16838" w:w="11906" w:orient="portrait"/>
          <w:pgMar w:bottom="1701" w:top="1701" w:left="1134"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Cronograma</w:t>
      </w:r>
      <w:r w:rsidDel="00000000" w:rsidR="00000000" w:rsidRPr="00000000">
        <w:rPr>
          <w:rtl w:val="0"/>
        </w:rPr>
      </w:r>
    </w:p>
    <w:tbl>
      <w:tblPr>
        <w:tblStyle w:val="Table1"/>
        <w:tblW w:w="119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2520"/>
        <w:gridCol w:w="2127"/>
        <w:gridCol w:w="3261"/>
        <w:gridCol w:w="3118"/>
        <w:tblGridChange w:id="0">
          <w:tblGrid>
            <w:gridCol w:w="960"/>
            <w:gridCol w:w="2520"/>
            <w:gridCol w:w="2127"/>
            <w:gridCol w:w="3261"/>
            <w:gridCol w:w="3118"/>
          </w:tblGrid>
        </w:tblGridChange>
      </w:tblGrid>
      <w:tr>
        <w:trPr>
          <w:cantSplit w:val="0"/>
          <w:tblHeader w:val="0"/>
        </w:trPr>
        <w:tc>
          <w:tcPr/>
          <w:p w:rsidR="00000000" w:rsidDel="00000000" w:rsidP="00000000" w:rsidRDefault="00000000" w:rsidRPr="00000000" w14:paraId="00000073">
            <w:pPr>
              <w:rPr>
                <w:rFonts w:ascii="Arial" w:cs="Arial" w:eastAsia="Arial" w:hAnsi="Arial"/>
                <w:b w:val="1"/>
                <w:sz w:val="18"/>
                <w:szCs w:val="18"/>
              </w:rPr>
            </w:pPr>
            <w:bookmarkStart w:colFirst="0" w:colLast="0" w:name="_heading=h.gjdgxs" w:id="4"/>
            <w:bookmarkEnd w:id="4"/>
            <w:r w:rsidDel="00000000" w:rsidR="00000000" w:rsidRPr="00000000">
              <w:rPr>
                <w:rFonts w:ascii="Arial" w:cs="Arial" w:eastAsia="Arial" w:hAnsi="Arial"/>
                <w:b w:val="1"/>
                <w:sz w:val="18"/>
                <w:szCs w:val="18"/>
                <w:rtl w:val="0"/>
              </w:rPr>
              <w:t xml:space="preserve">#CLASE</w:t>
            </w:r>
          </w:p>
        </w:tc>
        <w:tc>
          <w:tcPr/>
          <w:p w:rsidR="00000000" w:rsidDel="00000000" w:rsidP="00000000" w:rsidRDefault="00000000" w:rsidRPr="00000000" w14:paraId="00000074">
            <w:pPr>
              <w:pStyle w:val="Heading1"/>
              <w:spacing w:after="0" w:before="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UNIDAD</w:t>
            </w:r>
          </w:p>
        </w:tc>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b w:val="1"/>
                <w:sz w:val="18"/>
                <w:szCs w:val="18"/>
                <w:rtl w:val="0"/>
              </w:rPr>
              <w:t xml:space="preserve">TEMAS</w:t>
            </w:r>
            <w:r w:rsidDel="00000000" w:rsidR="00000000" w:rsidRPr="00000000">
              <w:rPr>
                <w:rtl w:val="0"/>
              </w:rPr>
            </w:r>
          </w:p>
        </w:tc>
        <w:tc>
          <w:tcPr/>
          <w:p w:rsidR="00000000" w:rsidDel="00000000" w:rsidP="00000000" w:rsidRDefault="00000000" w:rsidRPr="00000000" w14:paraId="0000007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ACTIVIDADES</w:t>
            </w:r>
          </w:p>
        </w:tc>
        <w:tc>
          <w:tcPr/>
          <w:p w:rsidR="00000000" w:rsidDel="00000000" w:rsidP="00000000" w:rsidRDefault="00000000" w:rsidRPr="00000000" w14:paraId="0000007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MODALIDAD </w:t>
            </w:r>
          </w:p>
        </w:tc>
      </w:tr>
      <w:tr>
        <w:trPr>
          <w:cantSplit w:val="0"/>
          <w:tblHeader w:val="0"/>
        </w:trPr>
        <w:tc>
          <w:tcPr/>
          <w:p w:rsidR="00000000" w:rsidDel="00000000" w:rsidP="00000000" w:rsidRDefault="00000000" w:rsidRPr="00000000" w14:paraId="000000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7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Lógica Proposicional</w:t>
            </w:r>
          </w:p>
          <w:p w:rsidR="00000000" w:rsidDel="00000000" w:rsidP="00000000" w:rsidRDefault="00000000" w:rsidRPr="00000000" w14:paraId="0000007A">
            <w:pPr>
              <w:spacing w:after="0" w:line="240"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la materia.</w:t>
            </w:r>
          </w:p>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sz w:val="20"/>
                <w:szCs w:val="20"/>
                <w:rtl w:val="0"/>
              </w:rPr>
              <w:t xml:space="preserve">Sintaxis</w:t>
            </w:r>
            <w:r w:rsidDel="00000000" w:rsidR="00000000" w:rsidRPr="00000000">
              <w:rPr>
                <w:rtl w:val="0"/>
              </w:rPr>
            </w:r>
          </w:p>
        </w:tc>
        <w:tc>
          <w:tcPr/>
          <w:p w:rsidR="00000000" w:rsidDel="00000000" w:rsidP="00000000" w:rsidRDefault="00000000" w:rsidRPr="00000000" w14:paraId="000000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Sintaxis</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7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8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Lógica Proposicional</w:t>
            </w:r>
          </w:p>
        </w:tc>
        <w:tc>
          <w:tcPr/>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Semántica</w:t>
            </w:r>
          </w:p>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Equivalencia lógica y sustituciones</w:t>
            </w:r>
          </w:p>
        </w:tc>
        <w:tc>
          <w:tcPr/>
          <w:p w:rsidR="00000000" w:rsidDel="00000000" w:rsidP="00000000" w:rsidRDefault="00000000" w:rsidRPr="00000000" w14:paraId="0000008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Semántica, Equivalencia lógica y sustituciones</w:t>
            </w:r>
          </w:p>
        </w:tc>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803" w:hRule="atLeast"/>
          <w:tblHeader w:val="0"/>
        </w:trPr>
        <w:tc>
          <w:tcPr/>
          <w:p w:rsidR="00000000" w:rsidDel="00000000" w:rsidP="00000000" w:rsidRDefault="00000000" w:rsidRPr="00000000" w14:paraId="000000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8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Lógica Proposicional</w:t>
            </w:r>
          </w:p>
        </w:tc>
        <w:tc>
          <w:tcPr/>
          <w:p w:rsidR="00000000" w:rsidDel="00000000" w:rsidP="00000000" w:rsidRDefault="00000000" w:rsidRPr="00000000" w14:paraId="0000008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Formas Normales y Consecuencia semántica</w:t>
            </w:r>
          </w:p>
        </w:tc>
        <w:tc>
          <w:tcPr/>
          <w:p w:rsidR="00000000" w:rsidDel="00000000" w:rsidP="00000000" w:rsidRDefault="00000000" w:rsidRPr="00000000" w14:paraId="0000008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Formas Normales y Consecuencia semántica</w:t>
            </w:r>
          </w:p>
        </w:tc>
        <w:tc>
          <w:tcPr/>
          <w:p w:rsidR="00000000" w:rsidDel="00000000" w:rsidP="00000000" w:rsidRDefault="00000000" w:rsidRPr="00000000" w14:paraId="0000008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61" w:hRule="atLeast"/>
          <w:tblHeader w:val="0"/>
        </w:trPr>
        <w:tc>
          <w:tcPr/>
          <w:p w:rsidR="00000000" w:rsidDel="00000000" w:rsidP="00000000" w:rsidRDefault="00000000" w:rsidRPr="00000000" w14:paraId="000000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Lógica de Predicados</w:t>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Sintaxis</w:t>
            </w:r>
          </w:p>
        </w:tc>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Sintaxis</w:t>
            </w:r>
          </w:p>
        </w:tc>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43" w:hRule="atLeast"/>
          <w:tblHeader w:val="0"/>
        </w:trPr>
        <w:tc>
          <w:tcPr/>
          <w:p w:rsidR="00000000" w:rsidDel="00000000" w:rsidP="00000000" w:rsidRDefault="00000000" w:rsidRPr="00000000" w14:paraId="000000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Lógica de Predicados</w:t>
            </w:r>
          </w:p>
        </w:tc>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Semántica</w:t>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Semántica</w:t>
            </w:r>
          </w:p>
        </w:tc>
        <w:tc>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Lógica de Predicados</w:t>
            </w:r>
          </w:p>
        </w:tc>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Modelos de sistemas de primer orden</w:t>
            </w:r>
          </w:p>
        </w:tc>
        <w:tc>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modelos de sistemas de primer orden</w:t>
            </w:r>
          </w:p>
        </w:tc>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9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p w:rsidR="00000000" w:rsidDel="00000000" w:rsidP="00000000" w:rsidRDefault="00000000" w:rsidRPr="00000000" w14:paraId="0000009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Examen – Primer Parcial</w:t>
            </w:r>
          </w:p>
        </w:tc>
        <w:tc>
          <w:tcPr/>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Presencial</w:t>
            </w:r>
          </w:p>
        </w:tc>
      </w:tr>
      <w:tr>
        <w:trPr>
          <w:cantSplit w:val="0"/>
          <w:trHeight w:val="501" w:hRule="atLeast"/>
          <w:tblHeader w:val="0"/>
        </w:trPr>
        <w:tc>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Lógica</w:t>
            </w:r>
          </w:p>
        </w:tc>
        <w:tc>
          <w:tcPr/>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Paradigma Lógico Sintaxis y Semántica de los lenguajes </w:t>
            </w:r>
          </w:p>
        </w:tc>
        <w:tc>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Devolución de parciales</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varios de lógica</w:t>
            </w:r>
          </w:p>
        </w:tc>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A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Lógica</w:t>
            </w:r>
          </w:p>
        </w:tc>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Lenguaje Prolog</w:t>
            </w:r>
          </w:p>
        </w:tc>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básicos de programación lógica</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326" w:hRule="atLeast"/>
          <w:tblHeader w:val="0"/>
        </w:trPr>
        <w:tc>
          <w:tcPr/>
          <w:p w:rsidR="00000000" w:rsidDel="00000000" w:rsidP="00000000" w:rsidRDefault="00000000" w:rsidRPr="00000000" w14:paraId="000000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Lógica</w:t>
            </w:r>
          </w:p>
        </w:tc>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Lenguaje Prolog</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con listas</w:t>
            </w:r>
          </w:p>
        </w:tc>
        <w:tc>
          <w:tcPr/>
          <w:p w:rsidR="00000000" w:rsidDel="00000000" w:rsidP="00000000" w:rsidRDefault="00000000" w:rsidRPr="00000000" w14:paraId="000000AD">
            <w:pPr>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Virtual Sincrónica</w:t>
            </w:r>
            <w:r w:rsidDel="00000000" w:rsidR="00000000" w:rsidRPr="00000000">
              <w:rPr>
                <w:rtl w:val="0"/>
              </w:rPr>
            </w:r>
          </w:p>
        </w:tc>
      </w:tr>
      <w:tr>
        <w:trPr>
          <w:cantSplit w:val="0"/>
          <w:trHeight w:val="726" w:hRule="atLeast"/>
          <w:tblHeader w:val="0"/>
        </w:trPr>
        <w:tc>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Lógica</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Lenguaje Prolog</w:t>
            </w:r>
          </w:p>
        </w:tc>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varios</w:t>
            </w:r>
          </w:p>
        </w:tc>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Programas</w:t>
            </w:r>
          </w:p>
        </w:tc>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Ternas de Hoare</w:t>
            </w:r>
          </w:p>
        </w:tc>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Precondiciones y PostCondiciones</w:t>
            </w:r>
          </w:p>
        </w:tc>
        <w:tc>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Programas</w:t>
            </w:r>
          </w:p>
        </w:tc>
        <w:tc>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programas y Verificación de algoritmos</w:t>
            </w:r>
          </w:p>
        </w:tc>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corrección de programas</w:t>
            </w:r>
          </w:p>
        </w:tc>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 a la Inteligencia Artificial</w:t>
            </w:r>
          </w:p>
        </w:tc>
        <w:tc>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Sistemas Expertos. Redes neuronales. Algoritmos Genéticos</w:t>
            </w:r>
          </w:p>
        </w:tc>
        <w:tc>
          <w:tcPr/>
          <w:p w:rsidR="00000000" w:rsidDel="00000000" w:rsidP="00000000" w:rsidRDefault="00000000" w:rsidRPr="00000000" w14:paraId="000000C0">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Presentación grupal de cada uno de los temas</w:t>
            </w:r>
            <w:r w:rsidDel="00000000" w:rsidR="00000000" w:rsidRPr="00000000">
              <w:rPr>
                <w:rtl w:val="0"/>
              </w:rPr>
            </w:r>
          </w:p>
        </w:tc>
        <w:tc>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w:t>
            </w:r>
          </w:p>
        </w:tc>
        <w:tc>
          <w:tcPr/>
          <w:p w:rsidR="00000000" w:rsidDel="00000000" w:rsidP="00000000" w:rsidRDefault="00000000" w:rsidRPr="00000000" w14:paraId="000000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Examen Segundo Parcial </w:t>
            </w:r>
          </w:p>
        </w:tc>
        <w:tc>
          <w:tcPr/>
          <w:p w:rsidR="00000000" w:rsidDel="00000000" w:rsidP="00000000" w:rsidRDefault="00000000" w:rsidRPr="00000000" w14:paraId="000000C4">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Presencial</w:t>
            </w:r>
          </w:p>
        </w:tc>
      </w:tr>
      <w:tr>
        <w:trPr>
          <w:cantSplit w:val="0"/>
          <w:trHeight w:val="1154" w:hRule="atLeast"/>
          <w:tblHeader w:val="0"/>
        </w:trPr>
        <w:tc>
          <w:tcPr/>
          <w:p w:rsidR="00000000" w:rsidDel="00000000" w:rsidP="00000000" w:rsidRDefault="00000000" w:rsidRPr="00000000" w14:paraId="000000C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w:t>
            </w:r>
          </w:p>
        </w:tc>
        <w:tc>
          <w:tcPr/>
          <w:p w:rsidR="00000000" w:rsidDel="00000000" w:rsidP="00000000" w:rsidRDefault="00000000" w:rsidRPr="00000000" w14:paraId="000000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Recuperatorios</w:t>
            </w:r>
          </w:p>
        </w:tc>
        <w:tc>
          <w:tcPr/>
          <w:p w:rsidR="00000000" w:rsidDel="00000000" w:rsidP="00000000" w:rsidRDefault="00000000" w:rsidRPr="00000000" w14:paraId="000000C9">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Finalización del cuatrimestre.</w:t>
            </w:r>
          </w:p>
          <w:p w:rsidR="00000000" w:rsidDel="00000000" w:rsidP="00000000" w:rsidRDefault="00000000" w:rsidRPr="00000000" w14:paraId="000000CB">
            <w:pPr>
              <w:rPr>
                <w:rFonts w:ascii="Arial" w:cs="Arial" w:eastAsia="Arial" w:hAnsi="Arial"/>
                <w:i w:val="1"/>
                <w:u w:val="single"/>
              </w:rPr>
            </w:pPr>
            <w:r w:rsidDel="00000000" w:rsidR="00000000" w:rsidRPr="00000000">
              <w:rPr>
                <w:rFonts w:ascii="Arial" w:cs="Arial" w:eastAsia="Arial" w:hAnsi="Arial"/>
                <w:sz w:val="20"/>
                <w:szCs w:val="20"/>
                <w:rtl w:val="0"/>
              </w:rPr>
              <w:t xml:space="preserve">Indicaciones para la evaluación integradora</w:t>
            </w:r>
            <w:r w:rsidDel="00000000" w:rsidR="00000000" w:rsidRPr="00000000">
              <w:rPr>
                <w:rFonts w:ascii="Arial" w:cs="Arial" w:eastAsia="Arial" w:hAnsi="Arial"/>
                <w:sz w:val="20"/>
                <w:szCs w:val="20"/>
                <w:u w:val="single"/>
                <w:rtl w:val="0"/>
              </w:rPr>
              <w:t xml:space="preserve"> </w:t>
            </w:r>
            <w:r w:rsidDel="00000000" w:rsidR="00000000" w:rsidRPr="00000000">
              <w:rPr>
                <w:rtl w:val="0"/>
              </w:rPr>
            </w:r>
          </w:p>
        </w:tc>
        <w:tc>
          <w:tcPr/>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Presencial</w:t>
            </w:r>
          </w:p>
        </w:tc>
      </w:tr>
      <w:tr>
        <w:trPr>
          <w:cantSplit w:val="0"/>
          <w:tblHeader w:val="0"/>
        </w:trPr>
        <w:tc>
          <w:tcPr/>
          <w:p w:rsidR="00000000" w:rsidDel="00000000" w:rsidP="00000000" w:rsidRDefault="00000000" w:rsidRPr="00000000" w14:paraId="000000CD">
            <w:pPr>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Evaluación integradora (en caso de ser necesario).</w:t>
            </w:r>
          </w:p>
        </w:tc>
        <w:tc>
          <w:tcPr/>
          <w:p w:rsidR="00000000" w:rsidDel="00000000" w:rsidP="00000000" w:rsidRDefault="00000000" w:rsidRPr="00000000" w14:paraId="000000CF">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D0">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D1">
            <w:pPr>
              <w:rPr>
                <w:rFonts w:ascii="Arial" w:cs="Arial" w:eastAsia="Arial" w:hAnsi="Arial"/>
                <w:i w:val="1"/>
                <w:u w:val="single"/>
              </w:rPr>
            </w:pPr>
            <w:r w:rsidDel="00000000" w:rsidR="00000000" w:rsidRPr="00000000">
              <w:rPr>
                <w:rtl w:val="0"/>
              </w:rPr>
            </w:r>
          </w:p>
        </w:tc>
      </w:tr>
    </w:tbl>
    <w:p w:rsidR="00000000" w:rsidDel="00000000" w:rsidP="00000000" w:rsidRDefault="00000000" w:rsidRPr="00000000" w14:paraId="000000D2">
      <w:pPr>
        <w:spacing w:after="0" w:line="360" w:lineRule="auto"/>
        <w:jc w:val="both"/>
        <w:rPr>
          <w:rFonts w:ascii="Arial" w:cs="Arial" w:eastAsia="Arial" w:hAnsi="Arial"/>
          <w:sz w:val="24"/>
          <w:szCs w:val="24"/>
        </w:rPr>
      </w:pPr>
      <w:r w:rsidDel="00000000" w:rsidR="00000000" w:rsidRPr="00000000">
        <w:rPr>
          <w:rtl w:val="0"/>
        </w:rPr>
      </w:r>
    </w:p>
    <w:sectPr>
      <w:type w:val="nextPage"/>
      <w:pgSz w:h="11906" w:w="16838" w:orient="landscape"/>
      <w:pgMar w:bottom="1134"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tabs>
        <w:tab w:val="left" w:pos="3405"/>
        <w:tab w:val="right" w:pos="4419"/>
        <w:tab w:val="right" w:pos="9292"/>
        <w:tab w:val="left" w:pos="9498"/>
      </w:tabs>
      <w:spacing w:after="200" w:line="240" w:lineRule="auto"/>
      <w:ind w:left="10212" w:hanging="10212"/>
      <w:jc w:val="right"/>
      <w:rPr>
        <w:rFonts w:ascii="Arial" w:cs="Arial" w:eastAsia="Arial" w:hAnsi="Arial"/>
        <w:color w:val="000000"/>
        <w:sz w:val="18"/>
        <w:szCs w:val="18"/>
      </w:rPr>
    </w:pPr>
    <w:r w:rsidDel="00000000" w:rsidR="00000000" w:rsidRPr="00000000">
      <w:rPr>
        <w:color w:val="000000"/>
        <w:rtl w:val="0"/>
      </w:rPr>
      <w:tab/>
      <w:tab/>
      <w:t xml:space="preserve"> </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2622550</wp:posOffset>
              </wp:positionH>
              <wp:positionV relativeFrom="paragraph">
                <wp:posOffset>6351</wp:posOffset>
              </wp:positionV>
              <wp:extent cx="3971925" cy="400050"/>
              <wp:effectExtent b="0" l="0" r="0" t="0"/>
              <wp:wrapTopAndBottom distB="57150" distT="57150"/>
              <wp:docPr id="7" name=""/>
              <a:graphic>
                <a:graphicData uri="http://schemas.microsoft.com/office/word/2010/wordprocessingShape">
                  <wps:wsp>
                    <wps:cNvSpPr/>
                    <wps:cNvPr id="2" name="Shape 2"/>
                    <wps:spPr>
                      <a:xfrm>
                        <a:off x="3383850" y="3604740"/>
                        <a:ext cx="3924300" cy="350520"/>
                      </a:xfrm>
                      <a:prstGeom prst="rect">
                        <a:avLst/>
                      </a:prstGeom>
                      <a:noFill/>
                      <a:ln>
                        <a:noFill/>
                      </a:ln>
                    </wps:spPr>
                    <wps:txbx>
                      <w:txbxContent>
                        <w:p w:rsidR="00000000" w:rsidDel="00000000" w:rsidP="00000000" w:rsidRDefault="00000000" w:rsidRPr="00000000">
                          <w:pPr>
                            <w:spacing w:after="160" w:before="0" w:line="258.0000114440918"/>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"2020 – AÑO DEL GENERAL MANUEL BELGRANO”</w:t>
                          </w:r>
                        </w:p>
                      </w:txbxContent>
                    </wps:txbx>
                    <wps:bodyPr anchorCtr="0" anchor="ctr" bIns="45700" lIns="91425" spcFirstLastPara="1" rIns="91425" wrap="square" tIns="4570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2622550</wp:posOffset>
              </wp:positionH>
              <wp:positionV relativeFrom="paragraph">
                <wp:posOffset>6351</wp:posOffset>
              </wp:positionV>
              <wp:extent cx="3971925" cy="400050"/>
              <wp:effectExtent b="0" l="0" r="0" t="0"/>
              <wp:wrapTopAndBottom distB="57150" distT="5715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71925" cy="400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-38095</wp:posOffset>
          </wp:positionH>
          <wp:positionV relativeFrom="paragraph">
            <wp:posOffset>-135885</wp:posOffset>
          </wp:positionV>
          <wp:extent cx="2518093" cy="503004"/>
          <wp:effectExtent b="0" l="0" r="0" t="0"/>
          <wp:wrapNone/>
          <wp:docPr id="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18093" cy="503004"/>
                  </a:xfrm>
                  <a:prstGeom prst="rect"/>
                  <a:ln/>
                </pic:spPr>
              </pic:pic>
            </a:graphicData>
          </a:graphic>
        </wp:anchor>
      </w:drawing>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1"/>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3">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iedepgina">
    <w:name w:val="footer"/>
    <w:basedOn w:val="Normal"/>
    <w:link w:val="PiedepginaCar"/>
    <w:uiPriority w:val="99"/>
    <w:semiHidden w:val="1"/>
    <w:unhideWhenUsed w:val="1"/>
    <w:rsid w:val="000B699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0B6990"/>
  </w:style>
  <w:style w:type="paragraph" w:styleId="Prrafodelista">
    <w:name w:val="List Paragraph"/>
    <w:basedOn w:val="Normal"/>
    <w:uiPriority w:val="34"/>
    <w:qFormat w:val="1"/>
    <w:rsid w:val="00C214FA"/>
    <w:pPr>
      <w:ind w:left="720"/>
      <w:contextualSpacing w:val="1"/>
    </w:pPr>
  </w:style>
  <w:style w:type="character" w:styleId="Hipervnculo">
    <w:name w:val="Hyperlink"/>
    <w:basedOn w:val="Fuentedeprrafopredeter"/>
    <w:uiPriority w:val="99"/>
    <w:unhideWhenUsed w:val="1"/>
    <w:rsid w:val="00D143B5"/>
    <w:rPr>
      <w:color w:val="0000ff" w:themeColor="hyperlink"/>
      <w:u w:val="single"/>
    </w:rPr>
  </w:style>
  <w:style w:type="character" w:styleId="Mencinsinresolver">
    <w:name w:val="Unresolved Mention"/>
    <w:basedOn w:val="Fuentedeprrafopredeter"/>
    <w:uiPriority w:val="99"/>
    <w:semiHidden w:val="1"/>
    <w:unhideWhenUsed w:val="1"/>
    <w:rsid w:val="000133B1"/>
    <w:rPr>
      <w:color w:val="605e5c"/>
      <w:shd w:color="auto" w:fill="e1dfdd" w:val="clear"/>
    </w:rPr>
  </w:style>
  <w:style w:type="paragraph" w:styleId="Bibliografa1" w:customStyle="1">
    <w:name w:val="Bibliografía1"/>
    <w:basedOn w:val="Normal"/>
    <w:next w:val="Normal"/>
    <w:uiPriority w:val="37"/>
    <w:unhideWhenUsed w:val="1"/>
    <w:rsid w:val="000133B1"/>
    <w:pPr>
      <w:spacing w:after="0" w:line="240" w:lineRule="auto"/>
    </w:pPr>
    <w:rPr>
      <w:rFonts w:ascii="Times New Roman" w:cs="Times New Roman" w:eastAsia="Times New Roman" w:hAnsi="Times New Roman"/>
      <w:sz w:val="24"/>
      <w:szCs w:val="24"/>
      <w:lang w:eastAsia="es-ES" w:val="es-ES"/>
    </w:rPr>
  </w:style>
  <w:style w:type="paragraph" w:styleId="referenceitem" w:customStyle="1">
    <w:name w:val="referenceitem"/>
    <w:basedOn w:val="Normal"/>
    <w:rsid w:val="006056F9"/>
    <w:pPr>
      <w:spacing w:after="0" w:line="240" w:lineRule="auto"/>
      <w:jc w:val="both"/>
    </w:pPr>
    <w:rPr>
      <w:rFonts w:ascii="Times" w:cs="Times New Roman" w:eastAsia="Times New Roman" w:hAnsi="Times"/>
      <w:sz w:val="18"/>
      <w:szCs w:val="20"/>
      <w:lang w:eastAsia="de-DE" w:val="en-US"/>
    </w:rPr>
  </w:style>
  <w:style w:type="paragraph" w:styleId="Bibliografa">
    <w:name w:val="Bibliography"/>
    <w:basedOn w:val="Normal"/>
    <w:next w:val="Normal"/>
    <w:uiPriority w:val="37"/>
    <w:unhideWhenUsed w:val="1"/>
    <w:rsid w:val="00B05734"/>
  </w:style>
  <w:style w:type="paragraph" w:styleId="NormalWeb">
    <w:name w:val="Normal (Web)"/>
    <w:basedOn w:val="Normal"/>
    <w:uiPriority w:val="99"/>
    <w:unhideWhenUsed w:val="1"/>
    <w:rsid w:val="007359A6"/>
    <w:pPr>
      <w:spacing w:after="100" w:afterAutospacing="1" w:before="100" w:beforeAutospacing="1" w:line="240" w:lineRule="auto"/>
    </w:pPr>
    <w:rPr>
      <w:rFonts w:ascii="Times New Roman" w:cs="Times New Roman" w:eastAsia="Times New Roman" w:hAnsi="Times New Roman"/>
      <w:sz w:val="24"/>
      <w:szCs w:val="24"/>
      <w:lang w:eastAsia="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nahur.edu.ar/sites/default/files/contenidos/pdf/normativa/RCS%20Nro.%20092%2012-12-2018%20Mod.%20R%C3%A9gimen%20Acad%C3%A9mico.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wish.swi-prolog.org/" TargetMode="External"/><Relationship Id="rId8" Type="http://schemas.openxmlformats.org/officeDocument/2006/relationships/hyperlink" Target="http://www.unahur.edu.ar/sites/default/files/contenidos/pdf/normativa/RCS%20Nro.%20092%2012-12-2018%20Mod.%20R%C3%A9gimen%20Acad%C3%A9mic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aSxsuEFTdNJ0NyLoYSA+C+YvIw==">AMUW2mVEoEioT+otNMlX97/y4HPhRgyKZB3JWIsJw34nwBGJ90iCpQG/VETG48XrU3npD2en9N3qR78RlfGTY9rZBlFx0RrUBqsupyweSfYMPVdI/Md2LWcsgHTff9AFYvMcXM2b46XMPxPvTNoT9rHUPKXwcbX0wSMRA+V/sKvS1KZ/6RARZVv6FlDNYne67yCYfZQX0o7t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2021-04-29T23:57:00Z</dcterms:created>
  <dc:creator>Melina</dc:creator>
</cp:coreProperties>
</file>