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D51C" w14:textId="77777777" w:rsidR="008A161E" w:rsidRDefault="00000000">
      <w:pPr>
        <w:spacing w:after="200" w:line="276" w:lineRule="auto"/>
        <w:jc w:val="center"/>
      </w:pPr>
      <w:r>
        <w:rPr>
          <w:b/>
          <w:sz w:val="32"/>
        </w:rPr>
        <w:t>Bonding Agent Governs Plain-Bar Pull-Out in Weak Concrete; Cast-In GFRP Bars Reach a Diameter-Independent Load Plateau</w:t>
      </w:r>
    </w:p>
    <w:p w14:paraId="72BF5ED9" w14:textId="77777777" w:rsidR="008A161E" w:rsidRDefault="00000000">
      <w:pPr>
        <w:jc w:val="center"/>
      </w:pPr>
      <w:r>
        <w:rPr>
          <w:sz w:val="24"/>
        </w:rPr>
        <w:t>Piyarat Paoleng</w:t>
      </w:r>
      <w:r>
        <w:rPr>
          <w:sz w:val="24"/>
          <w:vertAlign w:val="superscript"/>
        </w:rPr>
        <w:t>1</w:t>
      </w:r>
      <w:r>
        <w:rPr>
          <w:sz w:val="24"/>
        </w:rPr>
        <w:t>, Siriphat Maneekeaw</w:t>
      </w:r>
      <w:r>
        <w:rPr>
          <w:sz w:val="24"/>
          <w:vertAlign w:val="superscript"/>
        </w:rPr>
        <w:t>1</w:t>
      </w:r>
      <w:r>
        <w:rPr>
          <w:sz w:val="24"/>
        </w:rPr>
        <w:t>, Sirisak Kongsomsaksakul</w:t>
      </w:r>
      <w:r>
        <w:rPr>
          <w:sz w:val="24"/>
          <w:vertAlign w:val="superscript"/>
        </w:rPr>
        <w:t>1</w:t>
      </w:r>
      <w:r>
        <w:rPr>
          <w:sz w:val="24"/>
        </w:rPr>
        <w:t>, Krairoj Mahannopkul</w:t>
      </w:r>
      <w:r>
        <w:rPr>
          <w:sz w:val="24"/>
          <w:vertAlign w:val="superscript"/>
        </w:rPr>
        <w:t>1</w:t>
      </w:r>
      <w:r>
        <w:rPr>
          <w:sz w:val="24"/>
        </w:rPr>
        <w:t>, Ittipon Meepon</w:t>
      </w:r>
      <w:r>
        <w:rPr>
          <w:sz w:val="24"/>
          <w:vertAlign w:val="superscript"/>
        </w:rPr>
        <w:t>1,*</w:t>
      </w:r>
    </w:p>
    <w:p w14:paraId="32A69635" w14:textId="77777777" w:rsidR="008A161E" w:rsidRDefault="00000000">
      <w:pPr>
        <w:spacing w:after="60" w:line="264" w:lineRule="auto"/>
        <w:jc w:val="center"/>
      </w:pPr>
      <w:r>
        <w:rPr>
          <w:sz w:val="20"/>
          <w:vertAlign w:val="superscript"/>
        </w:rPr>
        <w:t>1</w:t>
      </w:r>
      <w:r>
        <w:rPr>
          <w:sz w:val="20"/>
        </w:rPr>
        <w:t xml:space="preserve"> Department of Teacher Training in Civil Engineering, Faculty of Technical Education, King Mongkut’s University of Technology North Bangkok, Bangkok 10800, Thailand </w:t>
      </w:r>
      <w:r>
        <w:rPr>
          <w:sz w:val="20"/>
          <w:highlight w:val="yellow"/>
        </w:rPr>
        <w:t>[TO CONFIRM: affiliation and department name for each author]</w:t>
      </w:r>
    </w:p>
    <w:p w14:paraId="3BDD2DF8" w14:textId="77777777" w:rsidR="008A161E" w:rsidRDefault="00000000">
      <w:pPr>
        <w:spacing w:after="60" w:line="264" w:lineRule="auto"/>
        <w:jc w:val="center"/>
      </w:pPr>
      <w:r>
        <w:rPr>
          <w:sz w:val="20"/>
        </w:rPr>
        <w:t>* Corresponding author: Ittipon Meepon, ittipon.m@fte.kmutnb.ac.th</w:t>
      </w:r>
    </w:p>
    <w:p w14:paraId="2F395E35" w14:textId="77777777" w:rsidR="008A161E" w:rsidRDefault="00000000">
      <w:pPr>
        <w:spacing w:after="200" w:line="264" w:lineRule="auto"/>
        <w:jc w:val="center"/>
      </w:pPr>
      <w:r>
        <w:rPr>
          <w:sz w:val="18"/>
        </w:rPr>
        <w:t>ORCID: P. Paoleng 0009-0008-5332-1007; S. Maneekeaw 0009-0002-0435-2866; S. Kongsomsaksakul 0009-0001-2352-5550; K. Mahannopkul 0000-0002-6207-0958; I. Meepon 0000-0001-5353-3511</w:t>
      </w:r>
    </w:p>
    <w:p w14:paraId="46DFEC4C" w14:textId="77777777" w:rsidR="008A161E" w:rsidRDefault="00000000">
      <w:pPr>
        <w:pStyle w:val="Heading1"/>
      </w:pPr>
      <w:r>
        <w:t>Abstract</w:t>
      </w:r>
    </w:p>
    <w:p w14:paraId="1778FFAC" w14:textId="77777777" w:rsidR="008A161E" w:rsidRDefault="00000000">
      <w:pPr>
        <w:spacing w:line="288" w:lineRule="auto"/>
        <w:jc w:val="both"/>
      </w:pPr>
      <w:r>
        <w:t>Load passes between a reinforcing bar and concrete through the bar surface, so interface strength decides how repaired and new members perform. Much existing building stock in developing regions uses concrete weaker than codes assume, and retrofit crews anchor bars in drilled holes with whichever epoxy, grout or mortar is at hand. Pull-out data for such concrete are scarce, most of all for glass fibre-reinforced polymer (GFRP) bars, and it is unclear which bonding agent works and how bond scales with bar size. Here we show, from 180 pull-out tests on 150 mm cubes (nominal strength 4.9–23.5 MPa), that the bonding agent explains most of the variation in bond stress of post-installed plain steel bars (partial η² = 0.73): epoxy averaged 1.88 MPa, non-shrink grout 0.43 MPa and cement mortar 0.02 MPa, and epoxy outperformed grout only from 14.7 MPa upward (agent × strength F(4, 108) = 23.2, p &lt; 0.001). Cast-in GFRP bars of 6, 9 and 12 mm scaled weakly with diameter (power-law exponent 0.01–0.47, against 1 for uniform interface stress) and gained no load between 14.7 and 23.5 MPa (pooled mean 20.8 kN), so apparent bond stress fell with diameter, a pattern the ACI 440.1R-06 expression does not reproduce. Cement mortar was ineffective on plain bars, and grout differed from epoxy only at 14.7 MPa or above. Strengths were nominal and groups small (n = 5), so the values are indicative; design use needs tests on the actual bar–agent–concrete combination.</w:t>
      </w:r>
    </w:p>
    <w:p w14:paraId="17F517B8" w14:textId="77777777" w:rsidR="008A161E" w:rsidRDefault="00000000">
      <w:r>
        <w:rPr>
          <w:b/>
        </w:rPr>
        <w:t>Keywords:</w:t>
      </w:r>
      <w:r>
        <w:t xml:space="preserve"> bond strength; pull-out test; post-installed plain bars; bonding agent; GFRP bar; low-strength concrete</w:t>
      </w:r>
    </w:p>
    <w:p w14:paraId="309BA418" w14:textId="77777777" w:rsidR="008A161E" w:rsidRDefault="00000000">
      <w:pPr>
        <w:pStyle w:val="Heading1"/>
      </w:pPr>
      <w:r>
        <w:t>1. Introduction</w:t>
      </w:r>
    </w:p>
    <w:p w14:paraId="5DF2F3AD" w14:textId="77777777" w:rsidR="008A161E" w:rsidRDefault="00000000">
      <w:pPr>
        <w:ind w:firstLine="425"/>
        <w:jc w:val="both"/>
      </w:pPr>
      <w:r>
        <w:t>A reinforcing bar carries load only as far as its surface can pass force to the surrounding concrete. That transfer combines chemical adhesion, friction, and the bearing of concrete against ribs or other surface features [1, 2], and the balance among the three depends on the bar. A plain round bar has no ribs, so its pull-out resistance rests on adhesion and friction alone [3], and the material at the interface matters more than it does for a ribbed bar. Design rules reflect the split: the development-length provisions of ACI 318 were built on test databases of ribbed bars [4, 5], and a separate model for straight plain bars has appeared only recently [6].</w:t>
      </w:r>
    </w:p>
    <w:p w14:paraId="4C7B0E36" w14:textId="77777777" w:rsidR="008A161E" w:rsidRDefault="00000000">
      <w:pPr>
        <w:ind w:firstLine="425"/>
        <w:jc w:val="both"/>
      </w:pPr>
      <w:r>
        <w:t xml:space="preserve">Bond matters most where concrete is weak. Reconnaissance after the 2010 Haiti earthquake tied much of the building damage to low-strength concrete and poor construction practice [7]; the role of construction materials in building collapses has been examined for the 2016 Ecuador earthquake [8]; and concrete-quality problems in multistorey construction have been documented in Ghana [9]. Core </w:t>
      </w:r>
      <w:r>
        <w:lastRenderedPageBreak/>
        <w:t>and non-destructive testing has been used to characterise low-strength concrete in existing structures [10], and bond of steel bars in concrete of 5–30 MPa has recently been studied in the context of CFRP confinement [11]. Repair and strengthening of such buildings often depend on bars installed in drilled holes, and the material that fills the annulus is frequently chosen for cost and availability rather than for measured bond capacity.</w:t>
      </w:r>
    </w:p>
    <w:p w14:paraId="27DD09B5" w14:textId="77777777" w:rsidR="008A161E" w:rsidRDefault="00000000">
      <w:pPr>
        <w:ind w:firstLine="425"/>
        <w:jc w:val="both"/>
      </w:pPr>
      <w:r>
        <w:t>Comparisons of bonding agents for post-installed bars come mostly from ribbed bars, and they favour epoxy. Tayeh et al. reported higher bond for chemical adhesives than for cement-based binders in their test series [12]. Ahmed et al. tested 108 high-strength bars set in epoxy and described their bond strength with a square-root function of concrete strength [13], and Fayed et al. attributed the higher capacity of ribbed bars over threaded bars to better interlock [14]. Other studies varied the host concrete or the anchor itself, examining concrete containing marble powder and glass fibre [15], post-installed anchors under axial tension [16], and cement mortars with supplementary cementitious materials designed for anchoring post-installed bars [17].</w:t>
      </w:r>
    </w:p>
    <w:p w14:paraId="65CA214B" w14:textId="77777777" w:rsidR="008A161E" w:rsidRDefault="00000000">
      <w:pPr>
        <w:ind w:firstLine="425"/>
        <w:jc w:val="both"/>
      </w:pPr>
      <w:r>
        <w:t>Cementitious grout has mostly been studied as a filler around bars in ducts and splice sleeves, or as a high-strength anchoring medium. Examples include the bond strength of grouted bars [18], bars grouted in ducts [19], the confining effect of grouted splice sleeves [20], bond–slip models of high-strength grout and of the steel–grout interface in sleeve couplers [21, 22], machine-learning prediction of anchor-bolt–grout bond [23], anchorage of SBPDN bars in high-strength grout mortar [24], and microbial cement grout [25]. In the literature we located, no study put plain round bars, epoxy, non-shrink grout, and ordinary cement mortar through one protocol in concrete weaker than 25 MPa. That search was targeted rather than systematic, so the statement records our best knowledge and not an exhaustive claim.</w:t>
      </w:r>
    </w:p>
    <w:p w14:paraId="166C3176" w14:textId="77777777" w:rsidR="008A161E" w:rsidRDefault="00000000">
      <w:pPr>
        <w:ind w:firstLine="425"/>
        <w:jc w:val="both"/>
      </w:pPr>
      <w:r>
        <w:t>GFRP bars pose a separate question. Pull-out and development-length studies of these bars are numerous [26–29] and have been summarised in reviews [30, 31], but the studies we located used concrete of normal or high strength [32, 33]; the lowest strength we found in a GFRP pull-out study was 20.4 MPa [34]. Design guidance for FRP bars expresses bond strength through cover-to-diameter and diameter-to-embedment terms [35, 36], and we found no pull-out data that would test that expression in concrete below 15 MPa.</w:t>
      </w:r>
    </w:p>
    <w:p w14:paraId="4FB22EF8" w14:textId="77777777" w:rsidR="008A161E" w:rsidRDefault="00000000">
      <w:pPr>
        <w:ind w:firstLine="425"/>
        <w:jc w:val="both"/>
      </w:pPr>
      <w:r>
        <w:t>We therefore tested 180 specimens under a single pull-out protocol and asked three questions. First, how do epoxy, non-shrink grout, and cement mortar rank as anchoring agents for post-installed plain round bars in concrete of 4.9–23.5 MPa, and does the ranking depend on concrete strength? Second, how does bond stress in these bars scale with concrete strength and bar diameter, and where does the capacity of the bar itself begin to limit the result? Third, how do cast-in GFRP bars behave over the same strength range, and how does their apparent bond stress compare with the ACI 440.1R-06 expression and with the plain bars? The specimens come from two student research projects supervised by the authors, which share a protocol but were not designed as one factorial experiment; Section 2.1 states what that means for inference.</w:t>
      </w:r>
    </w:p>
    <w:p w14:paraId="01C0B54B" w14:textId="77777777" w:rsidR="008A161E" w:rsidRDefault="00000000">
      <w:pPr>
        <w:pStyle w:val="Heading1"/>
      </w:pPr>
      <w:r>
        <w:lastRenderedPageBreak/>
        <w:t>2. Experimental programme</w:t>
      </w:r>
    </w:p>
    <w:p w14:paraId="58F79F83" w14:textId="77777777" w:rsidR="008A161E" w:rsidRDefault="00000000">
      <w:pPr>
        <w:pStyle w:val="Heading2"/>
      </w:pPr>
      <w:r>
        <w:t>2.1 Test matrix and provenance of the data</w:t>
      </w:r>
    </w:p>
    <w:p w14:paraId="2EAF574F" w14:textId="77777777" w:rsidR="008A161E" w:rsidRDefault="00000000">
      <w:pPr>
        <w:ind w:firstLine="425"/>
        <w:jc w:val="both"/>
      </w:pPr>
      <w:r>
        <w:t>Two bar systems were tested under one protocol (Table 1, Fig. 1). Plain round steel bars of 6, 9, and 12 mm (RB6, RB9, RB12) were post-installed in drilled holes with epoxy, non-shrink grout, or cement mortar, and GFRP bars of 6, 9, and 12 mm were cast into the concrete. Each bar was pulled from a 150 mm concrete cube with a bonded length l</w:t>
      </w:r>
      <w:r>
        <w:rPr>
          <w:vertAlign w:val="subscript"/>
        </w:rPr>
        <w:t>e</w:t>
      </w:r>
      <w:r>
        <w:t xml:space="preserve"> = 140 mm. Nominal concrete strengths were 4.9, 14.7, and 23.5 MPa (50, 150, and 240 ksc). Five specimens per group gave 135 plain-bar specimens (3 diameters × 3 agents × 3 strengths × 5) and 45 GFRP specimens (3 diameters × 3 strengths × 5), 180 in all.</w:t>
      </w:r>
    </w:p>
    <w:p w14:paraId="17B53FB4" w14:textId="77777777" w:rsidR="008A161E" w:rsidRDefault="00000000">
      <w:pPr>
        <w:ind w:firstLine="425"/>
        <w:jc w:val="both"/>
      </w:pPr>
      <w:r>
        <w:t xml:space="preserve">The specimens were prepared and tested in the civil engineering laboratories of King Mongkut’s University of Technology North Bangkok as two undergraduate special projects supervised by the authors, one on plain steel bars and one on GFRP bars. The analysis reported here was redone from specimen-level records and not taken from the summary tables of the project reports. </w:t>
      </w:r>
      <w:r>
        <w:rPr>
          <w:highlight w:val="yellow"/>
        </w:rPr>
        <w:t>[TO CONFIRM: origin and test date of the fifth specimen in every plain-bar group, and of the repeated GFRP tests, which replace or extend the values in the original GFRP project report; confirm that the procedure was unchanged.]</w:t>
      </w:r>
    </w:p>
    <w:p w14:paraId="1F59933E" w14:textId="77777777" w:rsidR="008A161E" w:rsidRDefault="00000000">
      <w:pPr>
        <w:ind w:firstLine="425"/>
        <w:jc w:val="both"/>
      </w:pPr>
      <w:r>
        <w:t>Three features of this origin limit inference and are carried through the paper. First, the GFRP series differs from the plain-bar series in installation (cast-in rather than post-installed) and has no bonding agent, so comparisons between the two series are descriptive and the confirmatory analysis is confined to the plain-bar series, where agent, diameter, and strength are fully crossed. Second, no analysis was specified before the data were examined, so the p values are descriptive measures of how unusual a difference is and not error-controlled tests. Third, concrete strengths are nominal grades and were not checked on companion cubes (Section 2.2).</w:t>
      </w:r>
    </w:p>
    <w:p w14:paraId="4A726380" w14:textId="77777777" w:rsidR="008A161E" w:rsidRDefault="00000000">
      <w:pPr>
        <w:keepNext/>
        <w:spacing w:before="160" w:after="60" w:line="264" w:lineRule="auto"/>
      </w:pPr>
      <w:r>
        <w:rPr>
          <w:b/>
          <w:sz w:val="19"/>
        </w:rPr>
        <w:t>Table 1.</w:t>
      </w:r>
      <w:r>
        <w:rPr>
          <w:sz w:val="19"/>
        </w:rPr>
        <w:t xml:space="preserve"> Test matrix.</w:t>
      </w:r>
    </w:p>
    <w:tbl>
      <w:tblPr>
        <w:tblW w:w="0" w:type="auto"/>
        <w:jc w:val="center"/>
        <w:tblLayout w:type="fixed"/>
        <w:tblLook w:val="04A0" w:firstRow="1" w:lastRow="0" w:firstColumn="1" w:lastColumn="0" w:noHBand="0" w:noVBand="1"/>
      </w:tblPr>
      <w:tblGrid>
        <w:gridCol w:w="737"/>
        <w:gridCol w:w="1191"/>
        <w:gridCol w:w="1077"/>
        <w:gridCol w:w="1134"/>
        <w:gridCol w:w="1644"/>
        <w:gridCol w:w="1077"/>
        <w:gridCol w:w="964"/>
        <w:gridCol w:w="1191"/>
      </w:tblGrid>
      <w:tr w:rsidR="008A161E" w14:paraId="3DC5AC2B" w14:textId="77777777">
        <w:trPr>
          <w:cantSplit/>
          <w:tblHeader/>
          <w:jc w:val="center"/>
        </w:trPr>
        <w:tc>
          <w:tcPr>
            <w:tcW w:w="737" w:type="dxa"/>
            <w:tcBorders>
              <w:top w:val="single" w:sz="12" w:space="0" w:color="000000"/>
              <w:bottom w:val="single" w:sz="6" w:space="0" w:color="000000"/>
            </w:tcBorders>
          </w:tcPr>
          <w:p w14:paraId="21600543" w14:textId="77777777" w:rsidR="008A161E" w:rsidRDefault="00000000">
            <w:pPr>
              <w:spacing w:before="20" w:after="20" w:line="240" w:lineRule="auto"/>
            </w:pPr>
            <w:r>
              <w:rPr>
                <w:b/>
                <w:sz w:val="17"/>
              </w:rPr>
              <w:t>Series</w:t>
            </w:r>
          </w:p>
        </w:tc>
        <w:tc>
          <w:tcPr>
            <w:tcW w:w="1191" w:type="dxa"/>
            <w:tcBorders>
              <w:top w:val="single" w:sz="12" w:space="0" w:color="000000"/>
              <w:bottom w:val="single" w:sz="6" w:space="0" w:color="000000"/>
            </w:tcBorders>
          </w:tcPr>
          <w:p w14:paraId="7BB6940F" w14:textId="77777777" w:rsidR="008A161E" w:rsidRDefault="00000000">
            <w:pPr>
              <w:spacing w:before="20" w:after="20" w:line="240" w:lineRule="auto"/>
            </w:pPr>
            <w:r>
              <w:rPr>
                <w:b/>
                <w:sz w:val="17"/>
              </w:rPr>
              <w:t>Bar</w:t>
            </w:r>
          </w:p>
        </w:tc>
        <w:tc>
          <w:tcPr>
            <w:tcW w:w="1077" w:type="dxa"/>
            <w:tcBorders>
              <w:top w:val="single" w:sz="12" w:space="0" w:color="000000"/>
              <w:bottom w:val="single" w:sz="6" w:space="0" w:color="000000"/>
            </w:tcBorders>
          </w:tcPr>
          <w:p w14:paraId="265AF08C" w14:textId="77777777" w:rsidR="008A161E" w:rsidRDefault="00000000">
            <w:pPr>
              <w:spacing w:before="20" w:after="20" w:line="240" w:lineRule="auto"/>
            </w:pPr>
            <w:r>
              <w:rPr>
                <w:b/>
                <w:sz w:val="17"/>
              </w:rPr>
              <w:t>Diameters (mm)</w:t>
            </w:r>
          </w:p>
        </w:tc>
        <w:tc>
          <w:tcPr>
            <w:tcW w:w="1134" w:type="dxa"/>
            <w:tcBorders>
              <w:top w:val="single" w:sz="12" w:space="0" w:color="000000"/>
              <w:bottom w:val="single" w:sz="6" w:space="0" w:color="000000"/>
            </w:tcBorders>
          </w:tcPr>
          <w:p w14:paraId="09CAF052" w14:textId="77777777" w:rsidR="008A161E" w:rsidRDefault="00000000">
            <w:pPr>
              <w:spacing w:before="20" w:after="20" w:line="240" w:lineRule="auto"/>
            </w:pPr>
            <w:r>
              <w:rPr>
                <w:b/>
                <w:sz w:val="17"/>
              </w:rPr>
              <w:t>Installation</w:t>
            </w:r>
          </w:p>
        </w:tc>
        <w:tc>
          <w:tcPr>
            <w:tcW w:w="1644" w:type="dxa"/>
            <w:tcBorders>
              <w:top w:val="single" w:sz="12" w:space="0" w:color="000000"/>
              <w:bottom w:val="single" w:sz="6" w:space="0" w:color="000000"/>
            </w:tcBorders>
          </w:tcPr>
          <w:p w14:paraId="49723BE0" w14:textId="77777777" w:rsidR="008A161E" w:rsidRDefault="00000000">
            <w:pPr>
              <w:spacing w:before="20" w:after="20" w:line="240" w:lineRule="auto"/>
            </w:pPr>
            <w:r>
              <w:rPr>
                <w:b/>
                <w:sz w:val="17"/>
              </w:rPr>
              <w:t>Bonding agent</w:t>
            </w:r>
          </w:p>
        </w:tc>
        <w:tc>
          <w:tcPr>
            <w:tcW w:w="1077" w:type="dxa"/>
            <w:tcBorders>
              <w:top w:val="single" w:sz="12" w:space="0" w:color="000000"/>
              <w:bottom w:val="single" w:sz="6" w:space="0" w:color="000000"/>
            </w:tcBorders>
          </w:tcPr>
          <w:p w14:paraId="3E6FE228" w14:textId="77777777" w:rsidR="008A161E" w:rsidRDefault="00000000">
            <w:pPr>
              <w:spacing w:before="20" w:after="20" w:line="240" w:lineRule="auto"/>
              <w:jc w:val="center"/>
            </w:pPr>
            <w:r>
              <w:rPr>
                <w:b/>
                <w:sz w:val="17"/>
              </w:rPr>
              <w:t xml:space="preserve">Nominal </w:t>
            </w:r>
            <w:r>
              <w:rPr>
                <w:b/>
                <w:i/>
                <w:sz w:val="17"/>
              </w:rPr>
              <w:t>f′</w:t>
            </w:r>
            <w:r>
              <w:rPr>
                <w:b/>
                <w:sz w:val="17"/>
                <w:vertAlign w:val="subscript"/>
              </w:rPr>
              <w:t>c</w:t>
            </w:r>
            <w:r>
              <w:rPr>
                <w:b/>
                <w:sz w:val="17"/>
              </w:rPr>
              <w:t xml:space="preserve"> (MPa)</w:t>
            </w:r>
          </w:p>
        </w:tc>
        <w:tc>
          <w:tcPr>
            <w:tcW w:w="964" w:type="dxa"/>
            <w:tcBorders>
              <w:top w:val="single" w:sz="12" w:space="0" w:color="000000"/>
              <w:bottom w:val="single" w:sz="6" w:space="0" w:color="000000"/>
            </w:tcBorders>
          </w:tcPr>
          <w:p w14:paraId="6543F3F1" w14:textId="77777777" w:rsidR="008A161E" w:rsidRDefault="00000000">
            <w:pPr>
              <w:spacing w:before="20" w:after="20" w:line="240" w:lineRule="auto"/>
              <w:jc w:val="center"/>
            </w:pPr>
            <w:r>
              <w:rPr>
                <w:b/>
                <w:sz w:val="17"/>
              </w:rPr>
              <w:t xml:space="preserve">Groups × </w:t>
            </w:r>
            <w:r>
              <w:rPr>
                <w:b/>
                <w:i/>
                <w:sz w:val="17"/>
              </w:rPr>
              <w:t>n</w:t>
            </w:r>
          </w:p>
        </w:tc>
        <w:tc>
          <w:tcPr>
            <w:tcW w:w="1191" w:type="dxa"/>
            <w:tcBorders>
              <w:top w:val="single" w:sz="12" w:space="0" w:color="000000"/>
              <w:bottom w:val="single" w:sz="6" w:space="0" w:color="000000"/>
            </w:tcBorders>
          </w:tcPr>
          <w:p w14:paraId="7AF25577" w14:textId="77777777" w:rsidR="008A161E" w:rsidRDefault="00000000">
            <w:pPr>
              <w:spacing w:before="20" w:after="20" w:line="240" w:lineRule="auto"/>
              <w:jc w:val="center"/>
            </w:pPr>
            <w:r>
              <w:rPr>
                <w:b/>
                <w:sz w:val="17"/>
              </w:rPr>
              <w:t>Specimens</w:t>
            </w:r>
          </w:p>
        </w:tc>
      </w:tr>
      <w:tr w:rsidR="008A161E" w14:paraId="5B89ABC6" w14:textId="77777777">
        <w:trPr>
          <w:cantSplit/>
          <w:jc w:val="center"/>
        </w:trPr>
        <w:tc>
          <w:tcPr>
            <w:tcW w:w="737" w:type="dxa"/>
          </w:tcPr>
          <w:p w14:paraId="636AC3DD" w14:textId="77777777" w:rsidR="008A161E" w:rsidRDefault="00000000">
            <w:pPr>
              <w:spacing w:before="20" w:after="20" w:line="240" w:lineRule="auto"/>
            </w:pPr>
            <w:r>
              <w:rPr>
                <w:sz w:val="17"/>
              </w:rPr>
              <w:t>RB</w:t>
            </w:r>
          </w:p>
        </w:tc>
        <w:tc>
          <w:tcPr>
            <w:tcW w:w="1191" w:type="dxa"/>
          </w:tcPr>
          <w:p w14:paraId="11E8D1C0" w14:textId="77777777" w:rsidR="008A161E" w:rsidRDefault="00000000">
            <w:pPr>
              <w:spacing w:before="20" w:after="20" w:line="240" w:lineRule="auto"/>
            </w:pPr>
            <w:r>
              <w:rPr>
                <w:sz w:val="17"/>
              </w:rPr>
              <w:t>Plain round steel</w:t>
            </w:r>
          </w:p>
        </w:tc>
        <w:tc>
          <w:tcPr>
            <w:tcW w:w="1077" w:type="dxa"/>
          </w:tcPr>
          <w:p w14:paraId="2BC36BC6" w14:textId="77777777" w:rsidR="008A161E" w:rsidRDefault="00000000">
            <w:pPr>
              <w:spacing w:before="20" w:after="20" w:line="240" w:lineRule="auto"/>
            </w:pPr>
            <w:r>
              <w:rPr>
                <w:sz w:val="17"/>
              </w:rPr>
              <w:t>6, 9, 12</w:t>
            </w:r>
          </w:p>
        </w:tc>
        <w:tc>
          <w:tcPr>
            <w:tcW w:w="1134" w:type="dxa"/>
          </w:tcPr>
          <w:p w14:paraId="030A472D" w14:textId="77777777" w:rsidR="008A161E" w:rsidRDefault="00000000">
            <w:pPr>
              <w:spacing w:before="20" w:after="20" w:line="240" w:lineRule="auto"/>
            </w:pPr>
            <w:r>
              <w:rPr>
                <w:sz w:val="17"/>
              </w:rPr>
              <w:t>Post-installed</w:t>
            </w:r>
          </w:p>
        </w:tc>
        <w:tc>
          <w:tcPr>
            <w:tcW w:w="1644" w:type="dxa"/>
          </w:tcPr>
          <w:p w14:paraId="3C593E53" w14:textId="77777777" w:rsidR="008A161E" w:rsidRDefault="00000000">
            <w:pPr>
              <w:spacing w:before="20" w:after="20" w:line="240" w:lineRule="auto"/>
            </w:pPr>
            <w:r>
              <w:rPr>
                <w:sz w:val="17"/>
              </w:rPr>
              <w:t>Epoxy, non-shrink grout, cement mortar</w:t>
            </w:r>
          </w:p>
        </w:tc>
        <w:tc>
          <w:tcPr>
            <w:tcW w:w="1077" w:type="dxa"/>
          </w:tcPr>
          <w:p w14:paraId="46B8B9BD" w14:textId="77777777" w:rsidR="008A161E" w:rsidRDefault="00000000">
            <w:pPr>
              <w:spacing w:before="20" w:after="20" w:line="240" w:lineRule="auto"/>
              <w:jc w:val="center"/>
            </w:pPr>
            <w:r>
              <w:rPr>
                <w:sz w:val="17"/>
              </w:rPr>
              <w:t>4.9, 14.7, 23.5</w:t>
            </w:r>
          </w:p>
        </w:tc>
        <w:tc>
          <w:tcPr>
            <w:tcW w:w="964" w:type="dxa"/>
          </w:tcPr>
          <w:p w14:paraId="37BA725C" w14:textId="77777777" w:rsidR="008A161E" w:rsidRDefault="00000000">
            <w:pPr>
              <w:spacing w:before="20" w:after="20" w:line="240" w:lineRule="auto"/>
              <w:jc w:val="center"/>
            </w:pPr>
            <w:r>
              <w:rPr>
                <w:sz w:val="17"/>
              </w:rPr>
              <w:t>27 × 5</w:t>
            </w:r>
          </w:p>
        </w:tc>
        <w:tc>
          <w:tcPr>
            <w:tcW w:w="1191" w:type="dxa"/>
          </w:tcPr>
          <w:p w14:paraId="06C20014" w14:textId="77777777" w:rsidR="008A161E" w:rsidRDefault="00000000">
            <w:pPr>
              <w:spacing w:before="20" w:after="20" w:line="240" w:lineRule="auto"/>
              <w:jc w:val="center"/>
            </w:pPr>
            <w:r>
              <w:rPr>
                <w:sz w:val="17"/>
              </w:rPr>
              <w:t>135</w:t>
            </w:r>
          </w:p>
        </w:tc>
      </w:tr>
      <w:tr w:rsidR="008A161E" w14:paraId="264C233D" w14:textId="77777777">
        <w:trPr>
          <w:cantSplit/>
          <w:jc w:val="center"/>
        </w:trPr>
        <w:tc>
          <w:tcPr>
            <w:tcW w:w="737" w:type="dxa"/>
          </w:tcPr>
          <w:p w14:paraId="4B8FA0B9" w14:textId="77777777" w:rsidR="008A161E" w:rsidRDefault="00000000">
            <w:pPr>
              <w:spacing w:before="20" w:after="20" w:line="240" w:lineRule="auto"/>
            </w:pPr>
            <w:r>
              <w:rPr>
                <w:sz w:val="17"/>
              </w:rPr>
              <w:t>GFRP</w:t>
            </w:r>
          </w:p>
        </w:tc>
        <w:tc>
          <w:tcPr>
            <w:tcW w:w="1191" w:type="dxa"/>
          </w:tcPr>
          <w:p w14:paraId="6015B238" w14:textId="77777777" w:rsidR="008A161E" w:rsidRDefault="00000000">
            <w:pPr>
              <w:spacing w:before="20" w:after="20" w:line="240" w:lineRule="auto"/>
            </w:pPr>
            <w:r>
              <w:rPr>
                <w:sz w:val="17"/>
              </w:rPr>
              <w:t>GFRP bar</w:t>
            </w:r>
          </w:p>
        </w:tc>
        <w:tc>
          <w:tcPr>
            <w:tcW w:w="1077" w:type="dxa"/>
          </w:tcPr>
          <w:p w14:paraId="3B630674" w14:textId="77777777" w:rsidR="008A161E" w:rsidRDefault="00000000">
            <w:pPr>
              <w:spacing w:before="20" w:after="20" w:line="240" w:lineRule="auto"/>
            </w:pPr>
            <w:r>
              <w:rPr>
                <w:sz w:val="17"/>
              </w:rPr>
              <w:t>6, 9, 12</w:t>
            </w:r>
          </w:p>
        </w:tc>
        <w:tc>
          <w:tcPr>
            <w:tcW w:w="1134" w:type="dxa"/>
          </w:tcPr>
          <w:p w14:paraId="60FB707F" w14:textId="77777777" w:rsidR="008A161E" w:rsidRDefault="00000000">
            <w:pPr>
              <w:spacing w:before="20" w:after="20" w:line="240" w:lineRule="auto"/>
            </w:pPr>
            <w:r>
              <w:rPr>
                <w:sz w:val="17"/>
              </w:rPr>
              <w:t>Cast-in</w:t>
            </w:r>
          </w:p>
        </w:tc>
        <w:tc>
          <w:tcPr>
            <w:tcW w:w="1644" w:type="dxa"/>
          </w:tcPr>
          <w:p w14:paraId="2917A89B" w14:textId="77777777" w:rsidR="008A161E" w:rsidRDefault="00000000">
            <w:pPr>
              <w:spacing w:before="20" w:after="20" w:line="240" w:lineRule="auto"/>
            </w:pPr>
            <w:r>
              <w:rPr>
                <w:sz w:val="17"/>
              </w:rPr>
              <w:t>None</w:t>
            </w:r>
          </w:p>
        </w:tc>
        <w:tc>
          <w:tcPr>
            <w:tcW w:w="1077" w:type="dxa"/>
          </w:tcPr>
          <w:p w14:paraId="0BAC0E70" w14:textId="77777777" w:rsidR="008A161E" w:rsidRDefault="00000000">
            <w:pPr>
              <w:spacing w:before="20" w:after="20" w:line="240" w:lineRule="auto"/>
              <w:jc w:val="center"/>
            </w:pPr>
            <w:r>
              <w:rPr>
                <w:sz w:val="17"/>
              </w:rPr>
              <w:t>4.9, 14.7, 23.5</w:t>
            </w:r>
          </w:p>
        </w:tc>
        <w:tc>
          <w:tcPr>
            <w:tcW w:w="964" w:type="dxa"/>
          </w:tcPr>
          <w:p w14:paraId="62B2A724" w14:textId="77777777" w:rsidR="008A161E" w:rsidRDefault="00000000">
            <w:pPr>
              <w:spacing w:before="20" w:after="20" w:line="240" w:lineRule="auto"/>
              <w:jc w:val="center"/>
            </w:pPr>
            <w:r>
              <w:rPr>
                <w:sz w:val="17"/>
              </w:rPr>
              <w:t>9 × 5</w:t>
            </w:r>
          </w:p>
        </w:tc>
        <w:tc>
          <w:tcPr>
            <w:tcW w:w="1191" w:type="dxa"/>
          </w:tcPr>
          <w:p w14:paraId="7AC302B7" w14:textId="77777777" w:rsidR="008A161E" w:rsidRDefault="00000000">
            <w:pPr>
              <w:spacing w:before="20" w:after="20" w:line="240" w:lineRule="auto"/>
              <w:jc w:val="center"/>
            </w:pPr>
            <w:r>
              <w:rPr>
                <w:sz w:val="17"/>
              </w:rPr>
              <w:t>45</w:t>
            </w:r>
          </w:p>
        </w:tc>
      </w:tr>
      <w:tr w:rsidR="008A161E" w14:paraId="50634FC2" w14:textId="77777777">
        <w:trPr>
          <w:cantSplit/>
          <w:jc w:val="center"/>
        </w:trPr>
        <w:tc>
          <w:tcPr>
            <w:tcW w:w="737" w:type="dxa"/>
            <w:tcBorders>
              <w:bottom w:val="single" w:sz="12" w:space="0" w:color="000000"/>
            </w:tcBorders>
          </w:tcPr>
          <w:p w14:paraId="51F09F45" w14:textId="77777777" w:rsidR="008A161E" w:rsidRDefault="00000000">
            <w:pPr>
              <w:spacing w:before="20" w:after="20" w:line="240" w:lineRule="auto"/>
            </w:pPr>
            <w:r>
              <w:rPr>
                <w:b/>
                <w:sz w:val="17"/>
              </w:rPr>
              <w:t>Total</w:t>
            </w:r>
          </w:p>
        </w:tc>
        <w:tc>
          <w:tcPr>
            <w:tcW w:w="1191" w:type="dxa"/>
            <w:tcBorders>
              <w:bottom w:val="single" w:sz="12" w:space="0" w:color="000000"/>
            </w:tcBorders>
          </w:tcPr>
          <w:p w14:paraId="171AF82E" w14:textId="77777777" w:rsidR="008A161E" w:rsidRDefault="008A161E">
            <w:pPr>
              <w:spacing w:before="20" w:after="20" w:line="240" w:lineRule="auto"/>
            </w:pPr>
          </w:p>
        </w:tc>
        <w:tc>
          <w:tcPr>
            <w:tcW w:w="1077" w:type="dxa"/>
            <w:tcBorders>
              <w:bottom w:val="single" w:sz="12" w:space="0" w:color="000000"/>
            </w:tcBorders>
          </w:tcPr>
          <w:p w14:paraId="00AFB596" w14:textId="77777777" w:rsidR="008A161E" w:rsidRDefault="008A161E">
            <w:pPr>
              <w:spacing w:before="20" w:after="20" w:line="240" w:lineRule="auto"/>
            </w:pPr>
          </w:p>
        </w:tc>
        <w:tc>
          <w:tcPr>
            <w:tcW w:w="1134" w:type="dxa"/>
            <w:tcBorders>
              <w:bottom w:val="single" w:sz="12" w:space="0" w:color="000000"/>
            </w:tcBorders>
          </w:tcPr>
          <w:p w14:paraId="6FD5E9CC" w14:textId="77777777" w:rsidR="008A161E" w:rsidRDefault="008A161E">
            <w:pPr>
              <w:spacing w:before="20" w:after="20" w:line="240" w:lineRule="auto"/>
            </w:pPr>
          </w:p>
        </w:tc>
        <w:tc>
          <w:tcPr>
            <w:tcW w:w="1644" w:type="dxa"/>
            <w:tcBorders>
              <w:bottom w:val="single" w:sz="12" w:space="0" w:color="000000"/>
            </w:tcBorders>
          </w:tcPr>
          <w:p w14:paraId="7C771AB0" w14:textId="77777777" w:rsidR="008A161E" w:rsidRDefault="008A161E">
            <w:pPr>
              <w:spacing w:before="20" w:after="20" w:line="240" w:lineRule="auto"/>
            </w:pPr>
          </w:p>
        </w:tc>
        <w:tc>
          <w:tcPr>
            <w:tcW w:w="1077" w:type="dxa"/>
            <w:tcBorders>
              <w:bottom w:val="single" w:sz="12" w:space="0" w:color="000000"/>
            </w:tcBorders>
          </w:tcPr>
          <w:p w14:paraId="0047C6C1" w14:textId="77777777" w:rsidR="008A161E" w:rsidRDefault="008A161E">
            <w:pPr>
              <w:spacing w:before="20" w:after="20" w:line="240" w:lineRule="auto"/>
              <w:jc w:val="center"/>
            </w:pPr>
          </w:p>
        </w:tc>
        <w:tc>
          <w:tcPr>
            <w:tcW w:w="964" w:type="dxa"/>
            <w:tcBorders>
              <w:bottom w:val="single" w:sz="12" w:space="0" w:color="000000"/>
            </w:tcBorders>
          </w:tcPr>
          <w:p w14:paraId="5CA0947B" w14:textId="77777777" w:rsidR="008A161E" w:rsidRDefault="00000000">
            <w:pPr>
              <w:spacing w:before="20" w:after="20" w:line="240" w:lineRule="auto"/>
              <w:jc w:val="center"/>
            </w:pPr>
            <w:r>
              <w:rPr>
                <w:b/>
                <w:sz w:val="17"/>
              </w:rPr>
              <w:t>36 groups</w:t>
            </w:r>
          </w:p>
        </w:tc>
        <w:tc>
          <w:tcPr>
            <w:tcW w:w="1191" w:type="dxa"/>
            <w:tcBorders>
              <w:bottom w:val="single" w:sz="12" w:space="0" w:color="000000"/>
            </w:tcBorders>
          </w:tcPr>
          <w:p w14:paraId="176D1FA2" w14:textId="77777777" w:rsidR="008A161E" w:rsidRDefault="00000000">
            <w:pPr>
              <w:spacing w:before="20" w:after="20" w:line="240" w:lineRule="auto"/>
              <w:jc w:val="center"/>
            </w:pPr>
            <w:r>
              <w:rPr>
                <w:b/>
                <w:sz w:val="17"/>
              </w:rPr>
              <w:t>180</w:t>
            </w:r>
          </w:p>
        </w:tc>
      </w:tr>
    </w:tbl>
    <w:p w14:paraId="0CF7B160" w14:textId="77777777" w:rsidR="008A161E" w:rsidRDefault="008A161E">
      <w:pPr>
        <w:spacing w:after="80" w:line="144" w:lineRule="auto"/>
      </w:pPr>
    </w:p>
    <w:p w14:paraId="155C78EF" w14:textId="77777777" w:rsidR="008A161E" w:rsidRDefault="00000000">
      <w:pPr>
        <w:keepNext/>
        <w:spacing w:before="120" w:after="60"/>
        <w:jc w:val="center"/>
      </w:pPr>
      <w:r>
        <w:rPr>
          <w:noProof/>
        </w:rPr>
        <w:lastRenderedPageBreak/>
        <w:drawing>
          <wp:inline distT="0" distB="0" distL="0" distR="0" wp14:anchorId="3870582A" wp14:editId="48F30DA9">
            <wp:extent cx="5760720" cy="39629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low.png"/>
                    <pic:cNvPicPr/>
                  </pic:nvPicPr>
                  <pic:blipFill>
                    <a:blip r:embed="rId8"/>
                    <a:stretch>
                      <a:fillRect/>
                    </a:stretch>
                  </pic:blipFill>
                  <pic:spPr>
                    <a:xfrm>
                      <a:off x="0" y="0"/>
                      <a:ext cx="5760720" cy="3962903"/>
                    </a:xfrm>
                    <a:prstGeom prst="rect">
                      <a:avLst/>
                    </a:prstGeom>
                  </pic:spPr>
                </pic:pic>
              </a:graphicData>
            </a:graphic>
          </wp:inline>
        </w:drawing>
      </w:r>
    </w:p>
    <w:p w14:paraId="17982020" w14:textId="77777777" w:rsidR="008A161E" w:rsidRDefault="00000000">
      <w:pPr>
        <w:spacing w:after="200" w:line="264" w:lineRule="auto"/>
        <w:jc w:val="both"/>
      </w:pPr>
      <w:r>
        <w:rPr>
          <w:b/>
          <w:sz w:val="19"/>
        </w:rPr>
        <w:t>Fig. 1.</w:t>
      </w:r>
      <w:r>
        <w:rPr>
          <w:sz w:val="19"/>
        </w:rPr>
        <w:t xml:space="preserve"> Experimental programme and analysis workflow. Plain steel bars were post-installed in drilled holes and GFRP bars were cast in; all 180 specimens were pulled out in the same test arrangement and analysed with the same data-reduction rules.</w:t>
      </w:r>
    </w:p>
    <w:p w14:paraId="4215210D" w14:textId="77777777" w:rsidR="008A161E" w:rsidRDefault="00000000">
      <w:pPr>
        <w:pStyle w:val="Heading2"/>
      </w:pPr>
      <w:r>
        <w:t>2.2 Materials</w:t>
      </w:r>
    </w:p>
    <w:p w14:paraId="3FA1B6C1" w14:textId="77777777" w:rsidR="008A161E" w:rsidRDefault="00000000">
      <w:pPr>
        <w:ind w:firstLine="425"/>
        <w:jc w:val="both"/>
      </w:pPr>
      <w:r>
        <w:rPr>
          <w:b/>
        </w:rPr>
        <w:t>Steel bars.</w:t>
      </w:r>
      <w:r>
        <w:t xml:space="preserve"> Plain round bars were of the grade designated SR24 in the project report; nominal diameters were used throughout. For this designation, a supplier’s product-standard sheet lists a minimum yield strength of 235 MPa and a minimum tensile strength of 385 MPa under TIS 20-2559, whereas the project report cites TIS 20-2527. We use 235 MPa only as a reference level for the bar stress in Section 2.5; yield strength was not measured. </w:t>
      </w:r>
      <w:r>
        <w:rPr>
          <w:highlight w:val="yellow"/>
        </w:rPr>
        <w:t>[TO CONFIRM: measured yield and tensile strength, supplier, and the edition of TIS 20 that applies; check the quoted values against the standard itself.]</w:t>
      </w:r>
    </w:p>
    <w:p w14:paraId="39ECEB72" w14:textId="77777777" w:rsidR="008A161E" w:rsidRDefault="00000000">
      <w:pPr>
        <w:ind w:firstLine="425"/>
        <w:jc w:val="both"/>
      </w:pPr>
      <w:r>
        <w:rPr>
          <w:b/>
        </w:rPr>
        <w:t>GFRP bars.</w:t>
      </w:r>
      <w:r>
        <w:t xml:space="preserve"> Bars of 6, 9, and 12 mm were tested. One end of each bar was grouted with non-shrink grout inside a steel tube to give a grip for the testing machine. The surface treatment, fibre content, and tensile properties of the bars are not documented in the source. </w:t>
      </w:r>
      <w:r>
        <w:rPr>
          <w:highlight w:val="yellow"/>
        </w:rPr>
        <w:t>[TO CONFIRM: manufacturer, surface type, tensile strength and modulus of the three sizes.]</w:t>
      </w:r>
    </w:p>
    <w:p w14:paraId="51114C61" w14:textId="77777777" w:rsidR="008A161E" w:rsidRDefault="00000000">
      <w:pPr>
        <w:ind w:firstLine="425"/>
        <w:jc w:val="both"/>
      </w:pPr>
      <w:r>
        <w:rPr>
          <w:b/>
        </w:rPr>
        <w:t>Concrete.</w:t>
      </w:r>
      <w:r>
        <w:t xml:space="preserve"> All mixtures were made from one commercial pre-blended dry-mix concrete supplied in bags (nominal grades 50, 150, and 240 ksc). The 4.9 MPa mixture diluted the dry mix with an equal mass of coarse sand (2.00–4.75 mm), the 14.7 and 23.5 MPa mixtures used the undiluted dry mix, and the last two differ in the recorded curing period only (Table 2). Cubes for the GFRP series used 5–6 L of water per bag of dry mix. Compressive strength was not measured on companion cubes in either project, so the strengths quoted in this paper are nominal grades, and the possible consequences are discussed in Section 4.2.</w:t>
      </w:r>
    </w:p>
    <w:p w14:paraId="1FAC0885" w14:textId="77777777" w:rsidR="008A161E" w:rsidRDefault="00000000">
      <w:pPr>
        <w:keepNext/>
        <w:spacing w:before="160" w:after="60" w:line="264" w:lineRule="auto"/>
      </w:pPr>
      <w:r>
        <w:rPr>
          <w:b/>
          <w:sz w:val="19"/>
        </w:rPr>
        <w:lastRenderedPageBreak/>
        <w:t>Table 2.</w:t>
      </w:r>
      <w:r>
        <w:rPr>
          <w:sz w:val="19"/>
        </w:rPr>
        <w:t xml:space="preserve"> Concrete mixtures used for the plain-bar series, as recorded in the source project (batch masses).</w:t>
      </w:r>
    </w:p>
    <w:tbl>
      <w:tblPr>
        <w:tblW w:w="0" w:type="auto"/>
        <w:jc w:val="center"/>
        <w:tblLayout w:type="fixed"/>
        <w:tblLook w:val="04A0" w:firstRow="1" w:lastRow="0" w:firstColumn="1" w:lastColumn="0" w:noHBand="0" w:noVBand="1"/>
      </w:tblPr>
      <w:tblGrid>
        <w:gridCol w:w="2268"/>
        <w:gridCol w:w="1928"/>
        <w:gridCol w:w="1474"/>
        <w:gridCol w:w="1701"/>
        <w:gridCol w:w="1701"/>
      </w:tblGrid>
      <w:tr w:rsidR="008A161E" w14:paraId="0C79C4AA" w14:textId="77777777">
        <w:trPr>
          <w:cantSplit/>
          <w:tblHeader/>
          <w:jc w:val="center"/>
        </w:trPr>
        <w:tc>
          <w:tcPr>
            <w:tcW w:w="2268" w:type="dxa"/>
            <w:tcBorders>
              <w:top w:val="single" w:sz="12" w:space="0" w:color="000000"/>
              <w:bottom w:val="single" w:sz="6" w:space="0" w:color="000000"/>
            </w:tcBorders>
          </w:tcPr>
          <w:p w14:paraId="25CFA3A5" w14:textId="77777777" w:rsidR="008A161E" w:rsidRDefault="00000000">
            <w:pPr>
              <w:spacing w:before="20" w:after="20" w:line="240" w:lineRule="auto"/>
            </w:pPr>
            <w:r>
              <w:rPr>
                <w:b/>
                <w:sz w:val="18"/>
              </w:rPr>
              <w:t>Nominal strength</w:t>
            </w:r>
          </w:p>
        </w:tc>
        <w:tc>
          <w:tcPr>
            <w:tcW w:w="1928" w:type="dxa"/>
            <w:tcBorders>
              <w:top w:val="single" w:sz="12" w:space="0" w:color="000000"/>
              <w:bottom w:val="single" w:sz="6" w:space="0" w:color="000000"/>
            </w:tcBorders>
          </w:tcPr>
          <w:p w14:paraId="29C5B5CD" w14:textId="77777777" w:rsidR="008A161E" w:rsidRDefault="00000000">
            <w:pPr>
              <w:spacing w:before="20" w:after="20" w:line="240" w:lineRule="auto"/>
              <w:jc w:val="center"/>
            </w:pPr>
            <w:r>
              <w:rPr>
                <w:b/>
                <w:sz w:val="18"/>
              </w:rPr>
              <w:t>Dry-mix concrete (kg)</w:t>
            </w:r>
          </w:p>
        </w:tc>
        <w:tc>
          <w:tcPr>
            <w:tcW w:w="1474" w:type="dxa"/>
            <w:tcBorders>
              <w:top w:val="single" w:sz="12" w:space="0" w:color="000000"/>
              <w:bottom w:val="single" w:sz="6" w:space="0" w:color="000000"/>
            </w:tcBorders>
          </w:tcPr>
          <w:p w14:paraId="20DC508B" w14:textId="77777777" w:rsidR="008A161E" w:rsidRDefault="00000000">
            <w:pPr>
              <w:spacing w:before="20" w:after="20" w:line="240" w:lineRule="auto"/>
              <w:jc w:val="center"/>
            </w:pPr>
            <w:r>
              <w:rPr>
                <w:b/>
                <w:sz w:val="18"/>
              </w:rPr>
              <w:t>Water (kg)</w:t>
            </w:r>
          </w:p>
        </w:tc>
        <w:tc>
          <w:tcPr>
            <w:tcW w:w="1701" w:type="dxa"/>
            <w:tcBorders>
              <w:top w:val="single" w:sz="12" w:space="0" w:color="000000"/>
              <w:bottom w:val="single" w:sz="6" w:space="0" w:color="000000"/>
            </w:tcBorders>
          </w:tcPr>
          <w:p w14:paraId="3F0A9A85" w14:textId="77777777" w:rsidR="008A161E" w:rsidRDefault="00000000">
            <w:pPr>
              <w:spacing w:before="20" w:after="20" w:line="240" w:lineRule="auto"/>
              <w:jc w:val="center"/>
            </w:pPr>
            <w:r>
              <w:rPr>
                <w:b/>
                <w:sz w:val="18"/>
              </w:rPr>
              <w:t>Coarse sand (kg)</w:t>
            </w:r>
          </w:p>
        </w:tc>
        <w:tc>
          <w:tcPr>
            <w:tcW w:w="1701" w:type="dxa"/>
            <w:tcBorders>
              <w:top w:val="single" w:sz="12" w:space="0" w:color="000000"/>
              <w:bottom w:val="single" w:sz="6" w:space="0" w:color="000000"/>
            </w:tcBorders>
          </w:tcPr>
          <w:p w14:paraId="14D6B8BC" w14:textId="77777777" w:rsidR="008A161E" w:rsidRDefault="00000000">
            <w:pPr>
              <w:spacing w:before="20" w:after="20" w:line="240" w:lineRule="auto"/>
              <w:jc w:val="center"/>
            </w:pPr>
            <w:r>
              <w:rPr>
                <w:b/>
                <w:sz w:val="18"/>
              </w:rPr>
              <w:t>Curing period (d)</w:t>
            </w:r>
          </w:p>
        </w:tc>
      </w:tr>
      <w:tr w:rsidR="008A161E" w14:paraId="3CD5F526" w14:textId="77777777">
        <w:trPr>
          <w:cantSplit/>
          <w:jc w:val="center"/>
        </w:trPr>
        <w:tc>
          <w:tcPr>
            <w:tcW w:w="2268" w:type="dxa"/>
          </w:tcPr>
          <w:p w14:paraId="367A625C" w14:textId="77777777" w:rsidR="008A161E" w:rsidRDefault="00000000">
            <w:pPr>
              <w:spacing w:before="20" w:after="20" w:line="240" w:lineRule="auto"/>
            </w:pPr>
            <w:r>
              <w:rPr>
                <w:sz w:val="18"/>
              </w:rPr>
              <w:t>4.9 MPa (50 ksc)</w:t>
            </w:r>
          </w:p>
        </w:tc>
        <w:tc>
          <w:tcPr>
            <w:tcW w:w="1928" w:type="dxa"/>
          </w:tcPr>
          <w:p w14:paraId="101C2A88" w14:textId="77777777" w:rsidR="008A161E" w:rsidRDefault="00000000">
            <w:pPr>
              <w:spacing w:before="20" w:after="20" w:line="240" w:lineRule="auto"/>
              <w:jc w:val="center"/>
            </w:pPr>
            <w:r>
              <w:rPr>
                <w:sz w:val="18"/>
              </w:rPr>
              <w:t>150</w:t>
            </w:r>
          </w:p>
        </w:tc>
        <w:tc>
          <w:tcPr>
            <w:tcW w:w="1474" w:type="dxa"/>
          </w:tcPr>
          <w:p w14:paraId="23986558" w14:textId="77777777" w:rsidR="008A161E" w:rsidRDefault="00000000">
            <w:pPr>
              <w:spacing w:before="20" w:after="20" w:line="240" w:lineRule="auto"/>
              <w:jc w:val="center"/>
            </w:pPr>
            <w:r>
              <w:rPr>
                <w:sz w:val="18"/>
              </w:rPr>
              <w:t>50</w:t>
            </w:r>
          </w:p>
        </w:tc>
        <w:tc>
          <w:tcPr>
            <w:tcW w:w="1701" w:type="dxa"/>
          </w:tcPr>
          <w:p w14:paraId="2874B4D1" w14:textId="77777777" w:rsidR="008A161E" w:rsidRDefault="00000000">
            <w:pPr>
              <w:spacing w:before="20" w:after="20" w:line="240" w:lineRule="auto"/>
              <w:jc w:val="center"/>
            </w:pPr>
            <w:r>
              <w:rPr>
                <w:sz w:val="18"/>
              </w:rPr>
              <w:t>150</w:t>
            </w:r>
          </w:p>
        </w:tc>
        <w:tc>
          <w:tcPr>
            <w:tcW w:w="1701" w:type="dxa"/>
          </w:tcPr>
          <w:p w14:paraId="20497338" w14:textId="77777777" w:rsidR="008A161E" w:rsidRDefault="00000000">
            <w:pPr>
              <w:spacing w:before="20" w:after="20" w:line="240" w:lineRule="auto"/>
              <w:jc w:val="center"/>
            </w:pPr>
            <w:r>
              <w:rPr>
                <w:sz w:val="18"/>
              </w:rPr>
              <w:t>5</w:t>
            </w:r>
          </w:p>
        </w:tc>
      </w:tr>
      <w:tr w:rsidR="008A161E" w14:paraId="465428BA" w14:textId="77777777">
        <w:trPr>
          <w:cantSplit/>
          <w:jc w:val="center"/>
        </w:trPr>
        <w:tc>
          <w:tcPr>
            <w:tcW w:w="2268" w:type="dxa"/>
          </w:tcPr>
          <w:p w14:paraId="772A896B" w14:textId="77777777" w:rsidR="008A161E" w:rsidRDefault="00000000">
            <w:pPr>
              <w:spacing w:before="20" w:after="20" w:line="240" w:lineRule="auto"/>
            </w:pPr>
            <w:r>
              <w:rPr>
                <w:sz w:val="18"/>
              </w:rPr>
              <w:t>14.7 MPa (150 ksc)</w:t>
            </w:r>
          </w:p>
        </w:tc>
        <w:tc>
          <w:tcPr>
            <w:tcW w:w="1928" w:type="dxa"/>
          </w:tcPr>
          <w:p w14:paraId="35E6CD2D" w14:textId="77777777" w:rsidR="008A161E" w:rsidRDefault="00000000">
            <w:pPr>
              <w:spacing w:before="20" w:after="20" w:line="240" w:lineRule="auto"/>
              <w:jc w:val="center"/>
            </w:pPr>
            <w:r>
              <w:rPr>
                <w:sz w:val="18"/>
              </w:rPr>
              <w:t>300</w:t>
            </w:r>
          </w:p>
        </w:tc>
        <w:tc>
          <w:tcPr>
            <w:tcW w:w="1474" w:type="dxa"/>
          </w:tcPr>
          <w:p w14:paraId="725A0233" w14:textId="77777777" w:rsidR="008A161E" w:rsidRDefault="00000000">
            <w:pPr>
              <w:spacing w:before="20" w:after="20" w:line="240" w:lineRule="auto"/>
              <w:jc w:val="center"/>
            </w:pPr>
            <w:r>
              <w:rPr>
                <w:sz w:val="18"/>
              </w:rPr>
              <w:t>48</w:t>
            </w:r>
          </w:p>
        </w:tc>
        <w:tc>
          <w:tcPr>
            <w:tcW w:w="1701" w:type="dxa"/>
          </w:tcPr>
          <w:p w14:paraId="021349FB" w14:textId="77777777" w:rsidR="008A161E" w:rsidRDefault="00000000">
            <w:pPr>
              <w:spacing w:before="20" w:after="20" w:line="240" w:lineRule="auto"/>
              <w:jc w:val="center"/>
            </w:pPr>
            <w:r>
              <w:rPr>
                <w:sz w:val="18"/>
              </w:rPr>
              <w:t>–</w:t>
            </w:r>
          </w:p>
        </w:tc>
        <w:tc>
          <w:tcPr>
            <w:tcW w:w="1701" w:type="dxa"/>
          </w:tcPr>
          <w:p w14:paraId="3909C194" w14:textId="77777777" w:rsidR="008A161E" w:rsidRDefault="00000000">
            <w:pPr>
              <w:spacing w:before="20" w:after="20" w:line="240" w:lineRule="auto"/>
              <w:jc w:val="center"/>
            </w:pPr>
            <w:r>
              <w:rPr>
                <w:sz w:val="18"/>
              </w:rPr>
              <w:t>7</w:t>
            </w:r>
          </w:p>
        </w:tc>
      </w:tr>
      <w:tr w:rsidR="008A161E" w14:paraId="34671028" w14:textId="77777777">
        <w:trPr>
          <w:cantSplit/>
          <w:jc w:val="center"/>
        </w:trPr>
        <w:tc>
          <w:tcPr>
            <w:tcW w:w="2268" w:type="dxa"/>
            <w:tcBorders>
              <w:bottom w:val="single" w:sz="12" w:space="0" w:color="000000"/>
            </w:tcBorders>
          </w:tcPr>
          <w:p w14:paraId="25AB4FDF" w14:textId="77777777" w:rsidR="008A161E" w:rsidRDefault="00000000">
            <w:pPr>
              <w:spacing w:before="20" w:after="20" w:line="240" w:lineRule="auto"/>
            </w:pPr>
            <w:r>
              <w:rPr>
                <w:sz w:val="18"/>
              </w:rPr>
              <w:t>23.5 MPa (240 ksc)</w:t>
            </w:r>
          </w:p>
        </w:tc>
        <w:tc>
          <w:tcPr>
            <w:tcW w:w="1928" w:type="dxa"/>
            <w:tcBorders>
              <w:bottom w:val="single" w:sz="12" w:space="0" w:color="000000"/>
            </w:tcBorders>
          </w:tcPr>
          <w:p w14:paraId="3823F1DB" w14:textId="77777777" w:rsidR="008A161E" w:rsidRDefault="00000000">
            <w:pPr>
              <w:spacing w:before="20" w:after="20" w:line="240" w:lineRule="auto"/>
              <w:jc w:val="center"/>
            </w:pPr>
            <w:r>
              <w:rPr>
                <w:sz w:val="18"/>
              </w:rPr>
              <w:t>300</w:t>
            </w:r>
          </w:p>
        </w:tc>
        <w:tc>
          <w:tcPr>
            <w:tcW w:w="1474" w:type="dxa"/>
            <w:tcBorders>
              <w:bottom w:val="single" w:sz="12" w:space="0" w:color="000000"/>
            </w:tcBorders>
          </w:tcPr>
          <w:p w14:paraId="56024236" w14:textId="77777777" w:rsidR="008A161E" w:rsidRDefault="00000000">
            <w:pPr>
              <w:spacing w:before="20" w:after="20" w:line="240" w:lineRule="auto"/>
              <w:jc w:val="center"/>
            </w:pPr>
            <w:r>
              <w:rPr>
                <w:sz w:val="18"/>
              </w:rPr>
              <w:t>48</w:t>
            </w:r>
          </w:p>
        </w:tc>
        <w:tc>
          <w:tcPr>
            <w:tcW w:w="1701" w:type="dxa"/>
            <w:tcBorders>
              <w:bottom w:val="single" w:sz="12" w:space="0" w:color="000000"/>
            </w:tcBorders>
          </w:tcPr>
          <w:p w14:paraId="2FB301C9" w14:textId="77777777" w:rsidR="008A161E" w:rsidRDefault="00000000">
            <w:pPr>
              <w:spacing w:before="20" w:after="20" w:line="240" w:lineRule="auto"/>
              <w:jc w:val="center"/>
            </w:pPr>
            <w:r>
              <w:rPr>
                <w:sz w:val="18"/>
              </w:rPr>
              <w:t>–</w:t>
            </w:r>
          </w:p>
        </w:tc>
        <w:tc>
          <w:tcPr>
            <w:tcW w:w="1701" w:type="dxa"/>
            <w:tcBorders>
              <w:bottom w:val="single" w:sz="12" w:space="0" w:color="000000"/>
            </w:tcBorders>
          </w:tcPr>
          <w:p w14:paraId="015852A4" w14:textId="77777777" w:rsidR="008A161E" w:rsidRDefault="00000000">
            <w:pPr>
              <w:spacing w:before="20" w:after="20" w:line="240" w:lineRule="auto"/>
              <w:jc w:val="center"/>
            </w:pPr>
            <w:r>
              <w:rPr>
                <w:sz w:val="18"/>
              </w:rPr>
              <w:t>14</w:t>
            </w:r>
          </w:p>
        </w:tc>
      </w:tr>
    </w:tbl>
    <w:p w14:paraId="70E3994F" w14:textId="77777777" w:rsidR="008A161E" w:rsidRDefault="00000000">
      <w:pPr>
        <w:spacing w:after="40" w:line="252" w:lineRule="auto"/>
        <w:jc w:val="both"/>
      </w:pPr>
      <w:r>
        <w:rPr>
          <w:sz w:val="17"/>
        </w:rPr>
        <w:t xml:space="preserve">For the GFRP series the source records 5–6 L of water per bag of dry mix and immersion curing; the bag mass and the curing period are not documented. </w:t>
      </w:r>
      <w:r>
        <w:rPr>
          <w:sz w:val="17"/>
          <w:highlight w:val="yellow"/>
        </w:rPr>
        <w:t>[TO CONFIRM]</w:t>
      </w:r>
    </w:p>
    <w:p w14:paraId="667D5BAD" w14:textId="77777777" w:rsidR="008A161E" w:rsidRDefault="008A161E">
      <w:pPr>
        <w:spacing w:after="80" w:line="144" w:lineRule="auto"/>
      </w:pPr>
    </w:p>
    <w:p w14:paraId="7232FAB3" w14:textId="77777777" w:rsidR="008A161E" w:rsidRDefault="00000000">
      <w:pPr>
        <w:ind w:firstLine="425"/>
        <w:jc w:val="both"/>
      </w:pPr>
      <w:r>
        <w:rPr>
          <w:b/>
        </w:rPr>
        <w:t>Bonding agents.</w:t>
      </w:r>
      <w:r>
        <w:t xml:space="preserve"> The epoxy was a two-component, solvent-free adhesive (resin and hardener) that gives a grey paste. The non-shrink grout was a ready-mixed cementitious product containing cement, graded sand, and admixtures, for which the project report quotes manufacturer-declared compressive strengths above 300 ksc at one day and above 850 ksc (about 29 and 83 MPa). The cement mortar was a bagged, ready-mixed product of cement, sand, and admixture. </w:t>
      </w:r>
      <w:r>
        <w:rPr>
          <w:highlight w:val="yellow"/>
        </w:rPr>
        <w:t>[TO CONFIRM: product names, water–powder ratios, and flow or consistency of the grout and mortar, none of which is recorded.]</w:t>
      </w:r>
    </w:p>
    <w:p w14:paraId="28C892B9" w14:textId="77777777" w:rsidR="008A161E" w:rsidRDefault="00000000">
      <w:pPr>
        <w:pStyle w:val="Heading2"/>
      </w:pPr>
      <w:r>
        <w:t>2.3 Specimen preparation</w:t>
      </w:r>
    </w:p>
    <w:p w14:paraId="31B19A0D" w14:textId="77777777" w:rsidR="008A161E" w:rsidRDefault="00000000">
      <w:pPr>
        <w:ind w:firstLine="425"/>
        <w:jc w:val="both"/>
      </w:pPr>
      <w:r>
        <w:t xml:space="preserve">Cubes of 150 mm were cast in oiled moulds in three layers, each rodded 25 times. For the plain-bar series, a wooden dowel was pressed into the centre of the fresh concrete to mark the hole and withdrawn after about one hour. The cubes were demoulded after 24 h. A hole was then drilled along the dowel line, the bar was dipped in the freshly mixed agent and pushed into the hole, and the specimen was left for two to three days before testing (Fig. 2). </w:t>
      </w:r>
      <w:r>
        <w:rPr>
          <w:highlight w:val="yellow"/>
        </w:rPr>
        <w:t>[TO CONFIRM: drill-bit diameter, hole depth relative to the 150 mm cube, hole cleaning, and how the annulus was filled; the report describes dipping the bar in the agent, not injecting the agent into the hole.]</w:t>
      </w:r>
    </w:p>
    <w:p w14:paraId="056FAC35" w14:textId="77777777" w:rsidR="008A161E" w:rsidRDefault="00000000">
      <w:pPr>
        <w:ind w:firstLine="425"/>
        <w:jc w:val="both"/>
      </w:pPr>
      <w:r>
        <w:t xml:space="preserve">For the GFRP series, each bar was held vertically at the centre of the mould by a perforated timber plate (150 × 150 × 10 mm) that also let the free end project for the displacement transducer. Concrete was placed and rodded as above, a second plate locked the bar position at the top, the cubes were demoulded after 24 h and immersed in water. </w:t>
      </w:r>
      <w:r>
        <w:rPr>
          <w:highlight w:val="yellow"/>
        </w:rPr>
        <w:t>[TO CONFIRM: immersion period and test age.]</w:t>
      </w:r>
    </w:p>
    <w:p w14:paraId="282E2BAC" w14:textId="77777777" w:rsidR="008A161E" w:rsidRDefault="00000000">
      <w:pPr>
        <w:keepNext/>
        <w:spacing w:before="120" w:after="60"/>
        <w:jc w:val="center"/>
      </w:pPr>
      <w:r>
        <w:rPr>
          <w:noProof/>
        </w:rPr>
        <w:drawing>
          <wp:inline distT="0" distB="0" distL="0" distR="0" wp14:anchorId="2F5FF465" wp14:editId="0F2FA508">
            <wp:extent cx="5760720" cy="28458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ecimen.png"/>
                    <pic:cNvPicPr/>
                  </pic:nvPicPr>
                  <pic:blipFill>
                    <a:blip r:embed="rId9"/>
                    <a:stretch>
                      <a:fillRect/>
                    </a:stretch>
                  </pic:blipFill>
                  <pic:spPr>
                    <a:xfrm>
                      <a:off x="0" y="0"/>
                      <a:ext cx="5760720" cy="2845882"/>
                    </a:xfrm>
                    <a:prstGeom prst="rect">
                      <a:avLst/>
                    </a:prstGeom>
                  </pic:spPr>
                </pic:pic>
              </a:graphicData>
            </a:graphic>
          </wp:inline>
        </w:drawing>
      </w:r>
    </w:p>
    <w:p w14:paraId="0E4E24BA" w14:textId="77777777" w:rsidR="008A161E" w:rsidRDefault="00000000">
      <w:pPr>
        <w:spacing w:after="200" w:line="264" w:lineRule="auto"/>
        <w:jc w:val="both"/>
      </w:pPr>
      <w:r>
        <w:rPr>
          <w:b/>
          <w:sz w:val="19"/>
        </w:rPr>
        <w:t>Fig. 2.</w:t>
      </w:r>
      <w:r>
        <w:rPr>
          <w:sz w:val="19"/>
        </w:rPr>
        <w:t xml:space="preserve"> Specimen and test arrangement. (a) Schematic of the pull-out specimen (bonded length 140 mm in a 150 mm cube; the loaded end is at the bottom and slip is read at the free end). (b) Forming the hole position with a wooden dowel in fresh concrete. (c) Drilling the hole. (d) Bar bonded in place with the free end projecting. (e) Displacement </w:t>
      </w:r>
      <w:r>
        <w:rPr>
          <w:sz w:val="19"/>
        </w:rPr>
        <w:lastRenderedPageBreak/>
        <w:t xml:space="preserve">transducer (LVDT) at the free end. Panels (b)–(e) are photographs from the source project. </w:t>
      </w:r>
      <w:r>
        <w:rPr>
          <w:sz w:val="19"/>
          <w:highlight w:val="yellow"/>
        </w:rPr>
        <w:t>[TO CONFIRM: block height and hole depth in (a); written permission of the students for the photographs.]</w:t>
      </w:r>
    </w:p>
    <w:p w14:paraId="66E3B2BC" w14:textId="77777777" w:rsidR="008A161E" w:rsidRDefault="00000000">
      <w:pPr>
        <w:pStyle w:val="Heading2"/>
      </w:pPr>
      <w:r>
        <w:t>2.4 Pull-out test</w:t>
      </w:r>
    </w:p>
    <w:p w14:paraId="484CB4DB" w14:textId="77777777" w:rsidR="008A161E" w:rsidRDefault="00000000">
      <w:pPr>
        <w:ind w:firstLine="425"/>
        <w:jc w:val="both"/>
      </w:pPr>
      <w:r>
        <w:t xml:space="preserve">Each cube was tested in direct pull-out in a universal testing machine following the ASTM C234 procedure adopted in the source projects [37]. The bar was gripped at its loaded end while the cube bore against a reaction plate, and a linear variable differential transformer (LVDT) at the unloaded end recorded slip. Peak load P was taken as the bond capacity. </w:t>
      </w:r>
      <w:r>
        <w:rPr>
          <w:highlight w:val="yellow"/>
        </w:rPr>
        <w:t>[TO CONFIRM: machine capacity, loading rate or displacement rate, reaction arrangement, and age at testing.]</w:t>
      </w:r>
      <w:r>
        <w:t xml:space="preserve"> Slip records are not analysed here. Failure mode was recorded after testing, for one representative specimen per group in the plain-bar series (27 groups) and for every specimen in the GFRP series.</w:t>
      </w:r>
    </w:p>
    <w:p w14:paraId="41C3183D" w14:textId="77777777" w:rsidR="008A161E" w:rsidRDefault="00000000">
      <w:pPr>
        <w:ind w:firstLine="425"/>
        <w:jc w:val="both"/>
      </w:pPr>
      <w:r>
        <w:t>The arrangement departs from the pull-out specimen of ACI 440.3R-04, Annex B.3 (a 200 mm cube with a bonded length of five bar diameters) [38], and ASTM withdrew C234 in 2000 and issued no direct successor. The ratio l</w:t>
      </w:r>
      <w:r>
        <w:rPr>
          <w:vertAlign w:val="subscript"/>
        </w:rPr>
        <w:t>e</w:t>
      </w:r>
      <w:r>
        <w:t>/d</w:t>
      </w:r>
      <w:r>
        <w:rPr>
          <w:vertAlign w:val="subscript"/>
        </w:rPr>
        <w:t>b</w:t>
      </w:r>
      <w:r>
        <w:t xml:space="preserve"> ranged from 11.7 (12 mm bars) to 23.3 (6 mm bars), so the bond stress reported below is a stress averaged over a long bonded length. Section 4.6 returns to this.</w:t>
      </w:r>
    </w:p>
    <w:p w14:paraId="7485BE77" w14:textId="77777777" w:rsidR="008A161E" w:rsidRDefault="00000000">
      <w:pPr>
        <w:pStyle w:val="Heading2"/>
      </w:pPr>
      <w:r>
        <w:t>2.5 Data reduction</w:t>
      </w:r>
    </w:p>
    <w:p w14:paraId="49E8C10F" w14:textId="77777777" w:rsidR="008A161E" w:rsidRDefault="00000000">
      <w:pPr>
        <w:spacing w:after="40"/>
        <w:ind w:firstLine="425"/>
        <w:jc w:val="both"/>
      </w:pPr>
      <w:r>
        <w:t>Average bond stress was computed from the peak load and the nominal bar diameter d</w:t>
      </w:r>
      <w:r>
        <w:rPr>
          <w:vertAlign w:val="subscript"/>
        </w:rPr>
        <w:t>b</w:t>
      </w:r>
      <w:r>
        <w:t>,</w:t>
      </w:r>
    </w:p>
    <w:p w14:paraId="01433099" w14:textId="77777777" w:rsidR="008A161E" w:rsidRDefault="00000000">
      <w:pPr>
        <w:tabs>
          <w:tab w:val="center" w:pos="4535"/>
          <w:tab w:val="right" w:pos="9071"/>
        </w:tabs>
        <w:spacing w:before="80"/>
      </w:pPr>
      <w:r>
        <w:tab/>
      </w: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π</m:t>
            </m:r>
            <m:sSub>
              <m:sSubPr>
                <m:ctrlPr>
                  <w:rPr>
                    <w:rFonts w:ascii="Cambria Math" w:hAnsi="Cambria Math"/>
                  </w:rPr>
                </m:ctrlPr>
              </m:sSubPr>
              <m:e>
                <m:r>
                  <w:rPr>
                    <w:rFonts w:ascii="Cambria Math" w:hAnsi="Cambria Math"/>
                  </w:rPr>
                  <m:t>d</m:t>
                </m:r>
              </m:e>
              <m:sub>
                <m:r>
                  <m:rPr>
                    <m:sty m:val="p"/>
                  </m:rPr>
                  <w:rPr>
                    <w:rFonts w:ascii="Cambria Math" w:hAnsi="Cambria Math"/>
                  </w:rPr>
                  <m:t>b</m:t>
                </m:r>
              </m:sub>
            </m:sSub>
            <m:sSub>
              <m:sSubPr>
                <m:ctrlPr>
                  <w:rPr>
                    <w:rFonts w:ascii="Cambria Math" w:hAnsi="Cambria Math"/>
                  </w:rPr>
                </m:ctrlPr>
              </m:sSubPr>
              <m:e>
                <m:r>
                  <w:rPr>
                    <w:rFonts w:ascii="Cambria Math" w:hAnsi="Cambria Math"/>
                  </w:rPr>
                  <m:t>l</m:t>
                </m:r>
              </m:e>
              <m:sub>
                <m:r>
                  <m:rPr>
                    <m:sty m:val="p"/>
                  </m:rPr>
                  <w:rPr>
                    <w:rFonts w:ascii="Cambria Math" w:hAnsi="Cambria Math"/>
                  </w:rPr>
                  <m:t>e</m:t>
                </m:r>
              </m:sub>
            </m:sSub>
          </m:den>
        </m:f>
      </m:oMath>
      <w:r>
        <w:tab/>
        <w:t>(1)</w:t>
      </w:r>
    </w:p>
    <w:p w14:paraId="7EC85257" w14:textId="77777777" w:rsidR="008A161E" w:rsidRDefault="00000000">
      <w:pPr>
        <w:spacing w:after="40"/>
        <w:jc w:val="both"/>
      </w:pPr>
      <w:r>
        <w:t>and a strength-normalised value N was obtained by dividing by the square root of the nominal concrete strength (MPa units),</w:t>
      </w:r>
    </w:p>
    <w:p w14:paraId="660BD767" w14:textId="77777777" w:rsidR="008A161E" w:rsidRDefault="00000000">
      <w:pPr>
        <w:tabs>
          <w:tab w:val="center" w:pos="4535"/>
          <w:tab w:val="right" w:pos="9071"/>
        </w:tabs>
        <w:spacing w:before="80"/>
      </w:pPr>
      <w:r>
        <w:tab/>
      </w: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τ</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m:rPr>
                        <m:sty m:val="p"/>
                      </m:rPr>
                      <w:rPr>
                        <w:rFonts w:ascii="Cambria Math" w:hAnsi="Cambria Math"/>
                      </w:rPr>
                      <m:t>c</m:t>
                    </m:r>
                  </m:sub>
                </m:sSub>
              </m:e>
            </m:rad>
          </m:den>
        </m:f>
      </m:oMath>
      <w:r>
        <w:tab/>
        <w:t>(2)</w:t>
      </w:r>
    </w:p>
    <w:p w14:paraId="6B0FDCB4" w14:textId="77777777" w:rsidR="008A161E" w:rsidRDefault="00000000">
      <w:pPr>
        <w:spacing w:after="40"/>
        <w:jc w:val="both"/>
      </w:pPr>
      <w:r>
        <w:t>The nominal stress in the bar at peak load was also computed,</w:t>
      </w:r>
    </w:p>
    <w:p w14:paraId="5A92E78A" w14:textId="77777777" w:rsidR="008A161E" w:rsidRDefault="00000000">
      <w:pPr>
        <w:tabs>
          <w:tab w:val="center" w:pos="4535"/>
          <w:tab w:val="right" w:pos="9071"/>
        </w:tabs>
        <w:spacing w:before="80"/>
      </w:pPr>
      <w:r>
        <w:tab/>
      </w:r>
      <m:oMath>
        <m:sSub>
          <m:sSubPr>
            <m:ctrlPr>
              <w:rPr>
                <w:rFonts w:ascii="Cambria Math" w:hAnsi="Cambria Math"/>
              </w:rPr>
            </m:ctrlPr>
          </m:sSubPr>
          <m:e>
            <m:r>
              <w:rPr>
                <w:rFonts w:ascii="Cambria Math" w:hAnsi="Cambria Math"/>
              </w:rPr>
              <m:t>σ</m:t>
            </m:r>
          </m:e>
          <m:sub>
            <m:r>
              <m:rPr>
                <m:sty m:val="p"/>
              </m:rP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4P</m:t>
            </m:r>
          </m:num>
          <m:den>
            <m:r>
              <w:rPr>
                <w:rFonts w:ascii="Cambria Math" w:hAnsi="Cambria Math"/>
              </w:rPr>
              <m:t>π</m:t>
            </m:r>
            <m:sSup>
              <m:sSupPr>
                <m:ctrlPr>
                  <w:rPr>
                    <w:rFonts w:ascii="Cambria Math" w:hAnsi="Cambria Math"/>
                  </w:rPr>
                </m:ctrlPr>
              </m:sSupPr>
              <m:e>
                <m:sSub>
                  <m:sSubPr>
                    <m:ctrlPr>
                      <w:rPr>
                        <w:rFonts w:ascii="Cambria Math" w:hAnsi="Cambria Math"/>
                      </w:rPr>
                    </m:ctrlPr>
                  </m:sSubPr>
                  <m:e>
                    <m:r>
                      <w:rPr>
                        <w:rFonts w:ascii="Cambria Math" w:hAnsi="Cambria Math"/>
                      </w:rPr>
                      <m:t>d</m:t>
                    </m:r>
                  </m:e>
                  <m:sub>
                    <m:r>
                      <m:rPr>
                        <m:sty m:val="p"/>
                      </m:rPr>
                      <w:rPr>
                        <w:rFonts w:ascii="Cambria Math" w:hAnsi="Cambria Math"/>
                      </w:rPr>
                      <m:t>b</m:t>
                    </m:r>
                  </m:sub>
                </m:sSub>
              </m:e>
              <m:sup>
                <m:r>
                  <m:rPr>
                    <m:sty m:val="p"/>
                  </m:rPr>
                  <w:rPr>
                    <w:rFonts w:ascii="Cambria Math" w:hAnsi="Cambria Math"/>
                  </w:rPr>
                  <m:t>2</m:t>
                </m:r>
              </m:sup>
            </m:sSup>
          </m:den>
        </m:f>
      </m:oMath>
      <w:r>
        <w:tab/>
        <w:t>(3)</w:t>
      </w:r>
    </w:p>
    <w:p w14:paraId="74EE22F2" w14:textId="77777777" w:rsidR="008A161E" w:rsidRDefault="00000000">
      <w:pPr>
        <w:jc w:val="both"/>
      </w:pPr>
      <w:r>
        <w:t>and compared with the catalogue minimum yield strength of SR24 (235 MPa, Section 2.2). The comparison is a screening device and not a measurement. A value above 235 MPa does not prove that the bar yielded, because the real yield strength is unknown and usually exceeds the specified minimum; it does show that the bar, and not the interface, could have set the limit, in which case τ is a lower bound on the interface strength.</w:t>
      </w:r>
    </w:p>
    <w:p w14:paraId="6EBF8550" w14:textId="77777777" w:rsidR="008A161E" w:rsidRDefault="00000000">
      <w:pPr>
        <w:spacing w:after="40"/>
        <w:ind w:firstLine="425"/>
        <w:jc w:val="both"/>
      </w:pPr>
      <w:r>
        <w:t>For the GFRP series, measured N was compared with the bond-strength expression of ACI 440.1R-06 [35] in the form quoted by Shbeeb et al. [36],</w:t>
      </w:r>
    </w:p>
    <w:p w14:paraId="446A4161" w14:textId="77777777" w:rsidR="008A161E" w:rsidRDefault="00000000">
      <w:pPr>
        <w:tabs>
          <w:tab w:val="center" w:pos="4535"/>
          <w:tab w:val="right" w:pos="9071"/>
        </w:tabs>
        <w:spacing w:before="80"/>
      </w:pPr>
      <w:r>
        <w:tab/>
      </w:r>
      <m:oMath>
        <m:f>
          <m:fPr>
            <m:ctrlPr>
              <w:rPr>
                <w:rFonts w:ascii="Cambria Math" w:hAnsi="Cambria Math"/>
              </w:rPr>
            </m:ctrlPr>
          </m:fPr>
          <m:num>
            <m:r>
              <w:rPr>
                <w:rFonts w:ascii="Cambria Math" w:hAnsi="Cambria Math"/>
              </w:rPr>
              <m:t>τ</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m:rPr>
                        <m:sty m:val="p"/>
                      </m:rPr>
                      <w:rPr>
                        <w:rFonts w:ascii="Cambria Math" w:hAnsi="Cambria Math"/>
                      </w:rPr>
                      <m:t>c</m:t>
                    </m:r>
                  </m:sub>
                </m:sSub>
              </m:e>
            </m:rad>
          </m:den>
        </m:f>
        <m:r>
          <m:rPr>
            <m:sty m:val="p"/>
          </m:rPr>
          <w:rPr>
            <w:rFonts w:ascii="Cambria Math" w:hAnsi="Cambria Math"/>
          </w:rPr>
          <m:t>=0.33 + 0.025</m:t>
        </m:r>
        <m:d>
          <m:dPr>
            <m:ctrlPr>
              <w:rPr>
                <w:rFonts w:ascii="Cambria Math" w:hAnsi="Cambria Math"/>
              </w:rPr>
            </m:ctrlPr>
          </m:dPr>
          <m:e>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d</m:t>
                    </m:r>
                  </m:e>
                  <m:sub>
                    <m:r>
                      <m:rPr>
                        <m:sty m:val="p"/>
                      </m:rPr>
                      <w:rPr>
                        <w:rFonts w:ascii="Cambria Math" w:hAnsi="Cambria Math"/>
                      </w:rPr>
                      <m:t>b</m:t>
                    </m:r>
                  </m:sub>
                </m:sSub>
              </m:den>
            </m:f>
          </m:e>
        </m:d>
        <m:r>
          <m:rPr>
            <m:sty m:val="p"/>
          </m:rPr>
          <w:rPr>
            <w:rFonts w:ascii="Cambria Math" w:hAnsi="Cambria Math"/>
          </w:rPr>
          <m:t>+ 8.3</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b</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e</m:t>
                    </m:r>
                  </m:sub>
                </m:sSub>
              </m:den>
            </m:f>
          </m:e>
        </m:d>
      </m:oMath>
      <w:r>
        <w:tab/>
        <w:t>(4)</w:t>
      </w:r>
    </w:p>
    <w:p w14:paraId="77CCD206" w14:textId="77777777" w:rsidR="008A161E" w:rsidRDefault="00000000">
      <w:pPr>
        <w:jc w:val="both"/>
      </w:pPr>
      <w:r>
        <w:t>where c is the concrete cover (mm) and l</w:t>
      </w:r>
      <w:r>
        <w:rPr>
          <w:vertAlign w:val="subscript"/>
        </w:rPr>
        <w:t>e</w:t>
      </w:r>
      <w:r>
        <w:t xml:space="preserve"> replaces the embedment length. We assumed c = (150 − d</w:t>
      </w:r>
      <w:r>
        <w:rPr>
          <w:vertAlign w:val="subscript"/>
        </w:rPr>
        <w:t>b</w:t>
      </w:r>
      <w:r>
        <w:t>)/2, the distance from the bar surface to the nearest cube face. The source we used states no upper limit on c/d</w:t>
      </w:r>
      <w:r>
        <w:rPr>
          <w:vertAlign w:val="subscript"/>
        </w:rPr>
        <w:t>b</w:t>
      </w:r>
      <w:r>
        <w:t>, so predictions are reported without a cap, and a cap of 3.5 is shown as a sensitivity check in Section 3.7.</w:t>
      </w:r>
    </w:p>
    <w:p w14:paraId="07A23A6D" w14:textId="77777777" w:rsidR="008A161E" w:rsidRDefault="00000000">
      <w:pPr>
        <w:ind w:firstLine="425"/>
        <w:jc w:val="both"/>
      </w:pPr>
      <w:r>
        <w:t>Specimens in which the bar slid out with no recorded resistance (P = 0) were kept in every analysis as zeros, because they are the outcome of interest. Their effect on the main results was checked separately (Section 3.2).</w:t>
      </w:r>
    </w:p>
    <w:p w14:paraId="75A82004" w14:textId="77777777" w:rsidR="008A161E" w:rsidRDefault="00000000">
      <w:pPr>
        <w:pStyle w:val="Heading2"/>
      </w:pPr>
      <w:r>
        <w:lastRenderedPageBreak/>
        <w:t>2.6 Statistical analysis</w:t>
      </w:r>
    </w:p>
    <w:p w14:paraId="4DE1310A" w14:textId="77777777" w:rsidR="008A161E" w:rsidRDefault="00000000">
      <w:pPr>
        <w:ind w:firstLine="425"/>
        <w:jc w:val="both"/>
      </w:pPr>
      <w:r>
        <w:t>Bond stress in the plain-bar series was analysed with a three-factor ANOVA (agent, diameter, and nominal strength) fitted to all 135 specimens. Type III tests used effects (sum-to-zero) coding, and partial eta squared (η</w:t>
      </w:r>
      <w:r>
        <w:rPr>
          <w:vertAlign w:val="subscript"/>
        </w:rPr>
        <w:t>p</w:t>
      </w:r>
      <w:r>
        <w:rPr>
          <w:vertAlign w:val="superscript"/>
        </w:rPr>
        <w:t>2</w:t>
      </w:r>
      <w:r>
        <w:t>) is reported as the effect size. Because many groups contained zeros and the variances were unequal, the agent × strength and agent × diameter interactions were re-tested with a Freedman–Lane permutation test (4,000 permutations), heteroscedasticity-consistent (HC3) Wald tests, square-root, log(τ + 0.1), and rank transformations, the first four specimens of each group, and the exclusion of the one group whose representative specimen split. Pairwise contrasts between agents used Welch t-tests with Hedges’ g, and a Mann–Whitney test where the outcome was borderline. Trends with strength and diameter were summarised by Spearman correlation and Kruskal–Wallis tests within each agent, and the proportions of zero-load specimens were compared with Fisher’s exact test.</w:t>
      </w:r>
    </w:p>
    <w:p w14:paraId="53232293" w14:textId="77777777" w:rsidR="008A161E" w:rsidRDefault="00000000">
      <w:pPr>
        <w:spacing w:after="40"/>
        <w:ind w:firstLine="425"/>
        <w:jc w:val="both"/>
      </w:pPr>
      <w:r>
        <w:t>For the GFRP series, two-way ANOVA (diameter × strength; 36 error degrees of freedom) was applied to P, τ, and N. The scaling of capacity with diameter, in both series, was described by a log–log fit of the form</w:t>
      </w:r>
    </w:p>
    <w:p w14:paraId="05F2485C" w14:textId="77777777" w:rsidR="008A161E" w:rsidRDefault="00000000">
      <w:pPr>
        <w:tabs>
          <w:tab w:val="center" w:pos="4535"/>
          <w:tab w:val="right" w:pos="9071"/>
        </w:tabs>
        <w:spacing w:before="80"/>
      </w:pPr>
      <w:r>
        <w:tab/>
      </w:r>
      <m:oMath>
        <m:r>
          <w:rPr>
            <w:rFonts w:ascii="Cambria Math" w:hAnsi="Cambria Math"/>
          </w:rPr>
          <m:t>P</m:t>
        </m:r>
        <m:r>
          <m:rPr>
            <m:sty m:val="p"/>
          </m:rPr>
          <w:rPr>
            <w:rFonts w:ascii="Cambria Math" w:hAnsi="Cambria Math"/>
          </w:rPr>
          <m:t>=</m:t>
        </m:r>
        <m:r>
          <w:rPr>
            <w:rFonts w:ascii="Cambria Math" w:hAnsi="Cambria Math"/>
          </w:rPr>
          <m:t>k</m:t>
        </m:r>
        <m:sSup>
          <m:sSupPr>
            <m:ctrlPr>
              <w:rPr>
                <w:rFonts w:ascii="Cambria Math" w:hAnsi="Cambria Math"/>
              </w:rPr>
            </m:ctrlPr>
          </m:sSupPr>
          <m:e>
            <m:sSub>
              <m:sSubPr>
                <m:ctrlPr>
                  <w:rPr>
                    <w:rFonts w:ascii="Cambria Math" w:hAnsi="Cambria Math"/>
                  </w:rPr>
                </m:ctrlPr>
              </m:sSubPr>
              <m:e>
                <m:r>
                  <w:rPr>
                    <w:rFonts w:ascii="Cambria Math" w:hAnsi="Cambria Math"/>
                  </w:rPr>
                  <m:t>d</m:t>
                </m:r>
              </m:e>
              <m:sub>
                <m:r>
                  <m:rPr>
                    <m:sty m:val="p"/>
                  </m:rPr>
                  <w:rPr>
                    <w:rFonts w:ascii="Cambria Math" w:hAnsi="Cambria Math"/>
                  </w:rPr>
                  <m:t>b</m:t>
                </m:r>
              </m:sub>
            </m:sSub>
          </m:e>
          <m:sup>
            <m:r>
              <w:rPr>
                <w:rFonts w:ascii="Cambria Math" w:hAnsi="Cambria Math"/>
              </w:rPr>
              <m:t>b</m:t>
            </m:r>
          </m:sup>
        </m:sSup>
      </m:oMath>
      <w:r>
        <w:tab/>
        <w:t>(5)</w:t>
      </w:r>
    </w:p>
    <w:p w14:paraId="33FCD94C" w14:textId="77777777" w:rsidR="008A161E" w:rsidRDefault="00000000">
      <w:pPr>
        <w:jc w:val="both"/>
      </w:pPr>
      <w:r>
        <w:t>within each strength for GFRP bars, and with strength as a fixed effect for plain bars with positive load. An exponent b = 1 corresponds to a uniform stress over the bar perimeter, b = 2 to a capacity proportional to bar area, and b = 0 to a capacity that does not depend on diameter. No multiplicity correction was applied. Computations were done in Python (NumPy, SciPy) on the specimen-level data.</w:t>
      </w:r>
    </w:p>
    <w:p w14:paraId="06290916" w14:textId="77777777" w:rsidR="008A161E" w:rsidRDefault="00000000">
      <w:pPr>
        <w:pStyle w:val="Heading1"/>
      </w:pPr>
      <w:r>
        <w:t>3. Results</w:t>
      </w:r>
    </w:p>
    <w:p w14:paraId="6F4E479D" w14:textId="77777777" w:rsidR="008A161E" w:rsidRDefault="00000000">
      <w:pPr>
        <w:pStyle w:val="Heading2"/>
      </w:pPr>
      <w:r>
        <w:t>3.1 Effect of the bonding agent</w:t>
      </w:r>
    </w:p>
    <w:p w14:paraId="291E3BD6" w14:textId="77777777" w:rsidR="008A161E" w:rsidRDefault="00000000">
      <w:pPr>
        <w:ind w:firstLine="425"/>
        <w:jc w:val="both"/>
      </w:pPr>
      <w:r>
        <w:t>Table 3 gives the bond stress of the plain-bar series by agent and strength, and Fig. 3 shows every group. Pooled over diameters and strengths (n = 45 per agent), epoxy averaged 1.88 ± 1.64 MPa (mean ± SD), non-shrink grout 0.43 ± 0.44 MPa, and cement mortar 0.021 ± 0.055 MPa. Epoxy exceeded grout by 1.45 MPa (Welch p &lt; 0.001, Hedges’ g = 1.19; Mann–Whitney p &lt; 0.001), and grout exceeded mortar by 0.41 MPa (p &lt; 0.001, g = 1.28; Table 4). The highest bond stress of any mortar specimen was 0.27 MPa, against 1.58 MPa for grout and 5.75 MPa for epoxy; the corresponding peak loads were 1.05, 6.3, and 30.3 kN.</w:t>
      </w:r>
    </w:p>
    <w:p w14:paraId="07EA4681" w14:textId="77777777" w:rsidR="008A161E" w:rsidRDefault="00000000">
      <w:pPr>
        <w:ind w:firstLine="425"/>
        <w:jc w:val="both"/>
      </w:pPr>
      <w:r>
        <w:t>Specimens that recorded no load were frequent with the weaker agents: 36 of 45 with mortar, 16 of 45 with grout, and 6 of 45 with epoxy (Fig. 4c). The proportion of zero-load specimens differed between epoxy and grout (Fisher exact p = 0.03) and between grout and mortar (p &lt; 0.001).</w:t>
      </w:r>
    </w:p>
    <w:p w14:paraId="419F7A76" w14:textId="77777777" w:rsidR="008A161E" w:rsidRDefault="00000000">
      <w:pPr>
        <w:keepNext/>
        <w:spacing w:before="160" w:after="60" w:line="264" w:lineRule="auto"/>
      </w:pPr>
      <w:r>
        <w:rPr>
          <w:b/>
          <w:sz w:val="19"/>
        </w:rPr>
        <w:t>Table 3.</w:t>
      </w:r>
      <w:r>
        <w:rPr>
          <w:sz w:val="19"/>
        </w:rPr>
        <w:t xml:space="preserve"> Bond stress τ (MPa) of the plain-bar series by bonding agent and nominal concrete strength, mean (SD).</w:t>
      </w:r>
    </w:p>
    <w:tbl>
      <w:tblPr>
        <w:tblW w:w="0" w:type="auto"/>
        <w:jc w:val="center"/>
        <w:tblLayout w:type="fixed"/>
        <w:tblLook w:val="04A0" w:firstRow="1" w:lastRow="0" w:firstColumn="1" w:lastColumn="0" w:noHBand="0" w:noVBand="1"/>
      </w:tblPr>
      <w:tblGrid>
        <w:gridCol w:w="1928"/>
        <w:gridCol w:w="1417"/>
        <w:gridCol w:w="1417"/>
        <w:gridCol w:w="1417"/>
        <w:gridCol w:w="1531"/>
        <w:gridCol w:w="1134"/>
        <w:gridCol w:w="1020"/>
      </w:tblGrid>
      <w:tr w:rsidR="008A161E" w14:paraId="2861F805" w14:textId="77777777">
        <w:trPr>
          <w:cantSplit/>
          <w:tblHeader/>
          <w:jc w:val="center"/>
        </w:trPr>
        <w:tc>
          <w:tcPr>
            <w:tcW w:w="1928" w:type="dxa"/>
            <w:tcBorders>
              <w:top w:val="single" w:sz="12" w:space="0" w:color="000000"/>
              <w:bottom w:val="single" w:sz="6" w:space="0" w:color="000000"/>
            </w:tcBorders>
          </w:tcPr>
          <w:p w14:paraId="1E29D22B" w14:textId="77777777" w:rsidR="008A161E" w:rsidRDefault="00000000">
            <w:pPr>
              <w:spacing w:before="20" w:after="20" w:line="240" w:lineRule="auto"/>
            </w:pPr>
            <w:r>
              <w:rPr>
                <w:b/>
                <w:sz w:val="17"/>
              </w:rPr>
              <w:t>Agent</w:t>
            </w:r>
          </w:p>
        </w:tc>
        <w:tc>
          <w:tcPr>
            <w:tcW w:w="1417" w:type="dxa"/>
            <w:tcBorders>
              <w:top w:val="single" w:sz="12" w:space="0" w:color="000000"/>
              <w:bottom w:val="single" w:sz="6" w:space="0" w:color="000000"/>
            </w:tcBorders>
          </w:tcPr>
          <w:p w14:paraId="4570722B" w14:textId="77777777" w:rsidR="008A161E" w:rsidRDefault="00000000">
            <w:pPr>
              <w:spacing w:before="20" w:after="20" w:line="240" w:lineRule="auto"/>
              <w:jc w:val="center"/>
            </w:pPr>
            <w:r>
              <w:rPr>
                <w:b/>
                <w:sz w:val="17"/>
              </w:rPr>
              <w:t>4.9 MPa</w:t>
            </w:r>
          </w:p>
        </w:tc>
        <w:tc>
          <w:tcPr>
            <w:tcW w:w="1417" w:type="dxa"/>
            <w:tcBorders>
              <w:top w:val="single" w:sz="12" w:space="0" w:color="000000"/>
              <w:bottom w:val="single" w:sz="6" w:space="0" w:color="000000"/>
            </w:tcBorders>
          </w:tcPr>
          <w:p w14:paraId="05D8BE75" w14:textId="77777777" w:rsidR="008A161E" w:rsidRDefault="00000000">
            <w:pPr>
              <w:spacing w:before="20" w:after="20" w:line="240" w:lineRule="auto"/>
              <w:jc w:val="center"/>
            </w:pPr>
            <w:r>
              <w:rPr>
                <w:b/>
                <w:sz w:val="17"/>
              </w:rPr>
              <w:t>14.7 MPa</w:t>
            </w:r>
          </w:p>
        </w:tc>
        <w:tc>
          <w:tcPr>
            <w:tcW w:w="1417" w:type="dxa"/>
            <w:tcBorders>
              <w:top w:val="single" w:sz="12" w:space="0" w:color="000000"/>
              <w:bottom w:val="single" w:sz="6" w:space="0" w:color="000000"/>
            </w:tcBorders>
          </w:tcPr>
          <w:p w14:paraId="670F3205" w14:textId="77777777" w:rsidR="008A161E" w:rsidRDefault="00000000">
            <w:pPr>
              <w:spacing w:before="20" w:after="20" w:line="240" w:lineRule="auto"/>
              <w:jc w:val="center"/>
            </w:pPr>
            <w:r>
              <w:rPr>
                <w:b/>
                <w:sz w:val="17"/>
              </w:rPr>
              <w:t>23.5 MPa</w:t>
            </w:r>
          </w:p>
        </w:tc>
        <w:tc>
          <w:tcPr>
            <w:tcW w:w="1531" w:type="dxa"/>
            <w:tcBorders>
              <w:top w:val="single" w:sz="12" w:space="0" w:color="000000"/>
              <w:bottom w:val="single" w:sz="6" w:space="0" w:color="000000"/>
            </w:tcBorders>
          </w:tcPr>
          <w:p w14:paraId="4CFEC767" w14:textId="77777777" w:rsidR="008A161E" w:rsidRDefault="00000000">
            <w:pPr>
              <w:spacing w:before="20" w:after="20" w:line="240" w:lineRule="auto"/>
              <w:jc w:val="center"/>
            </w:pPr>
            <w:r>
              <w:rPr>
                <w:b/>
                <w:sz w:val="17"/>
              </w:rPr>
              <w:t>All strengths</w:t>
            </w:r>
          </w:p>
        </w:tc>
        <w:tc>
          <w:tcPr>
            <w:tcW w:w="1134" w:type="dxa"/>
            <w:tcBorders>
              <w:top w:val="single" w:sz="12" w:space="0" w:color="000000"/>
              <w:bottom w:val="single" w:sz="6" w:space="0" w:color="000000"/>
            </w:tcBorders>
          </w:tcPr>
          <w:p w14:paraId="65348F3C" w14:textId="77777777" w:rsidR="008A161E" w:rsidRDefault="00000000">
            <w:pPr>
              <w:spacing w:before="20" w:after="20" w:line="240" w:lineRule="auto"/>
              <w:jc w:val="center"/>
            </w:pPr>
            <w:r>
              <w:rPr>
                <w:b/>
                <w:sz w:val="17"/>
              </w:rPr>
              <w:t>Zero load, of 45</w:t>
            </w:r>
          </w:p>
        </w:tc>
        <w:tc>
          <w:tcPr>
            <w:tcW w:w="1020" w:type="dxa"/>
            <w:tcBorders>
              <w:top w:val="single" w:sz="12" w:space="0" w:color="000000"/>
              <w:bottom w:val="single" w:sz="6" w:space="0" w:color="000000"/>
            </w:tcBorders>
          </w:tcPr>
          <w:p w14:paraId="2C67E251" w14:textId="77777777" w:rsidR="008A161E" w:rsidRDefault="00000000">
            <w:pPr>
              <w:spacing w:before="20" w:after="20" w:line="240" w:lineRule="auto"/>
              <w:jc w:val="center"/>
            </w:pPr>
            <w:r>
              <w:rPr>
                <w:b/>
                <w:sz w:val="17"/>
              </w:rPr>
              <w:t>Highest τ</w:t>
            </w:r>
          </w:p>
        </w:tc>
      </w:tr>
      <w:tr w:rsidR="008A161E" w14:paraId="3AAE747F" w14:textId="77777777">
        <w:trPr>
          <w:cantSplit/>
          <w:jc w:val="center"/>
        </w:trPr>
        <w:tc>
          <w:tcPr>
            <w:tcW w:w="1928" w:type="dxa"/>
          </w:tcPr>
          <w:p w14:paraId="5174B34E" w14:textId="77777777" w:rsidR="008A161E" w:rsidRDefault="00000000">
            <w:pPr>
              <w:spacing w:before="20" w:after="20" w:line="240" w:lineRule="auto"/>
            </w:pPr>
            <w:r>
              <w:rPr>
                <w:sz w:val="17"/>
              </w:rPr>
              <w:t>Epoxy</w:t>
            </w:r>
          </w:p>
        </w:tc>
        <w:tc>
          <w:tcPr>
            <w:tcW w:w="1417" w:type="dxa"/>
          </w:tcPr>
          <w:p w14:paraId="050F88DD" w14:textId="77777777" w:rsidR="008A161E" w:rsidRDefault="00000000">
            <w:pPr>
              <w:spacing w:before="20" w:after="20" w:line="240" w:lineRule="auto"/>
              <w:jc w:val="center"/>
            </w:pPr>
            <w:r>
              <w:rPr>
                <w:sz w:val="17"/>
              </w:rPr>
              <w:t>1.00 (1.37)</w:t>
            </w:r>
          </w:p>
        </w:tc>
        <w:tc>
          <w:tcPr>
            <w:tcW w:w="1417" w:type="dxa"/>
          </w:tcPr>
          <w:p w14:paraId="40022B60" w14:textId="77777777" w:rsidR="008A161E" w:rsidRDefault="00000000">
            <w:pPr>
              <w:spacing w:before="20" w:after="20" w:line="240" w:lineRule="auto"/>
              <w:jc w:val="center"/>
            </w:pPr>
            <w:r>
              <w:rPr>
                <w:sz w:val="17"/>
              </w:rPr>
              <w:t>1.50 (0.86)</w:t>
            </w:r>
          </w:p>
        </w:tc>
        <w:tc>
          <w:tcPr>
            <w:tcW w:w="1417" w:type="dxa"/>
          </w:tcPr>
          <w:p w14:paraId="2E46D858" w14:textId="77777777" w:rsidR="008A161E" w:rsidRDefault="00000000">
            <w:pPr>
              <w:spacing w:before="20" w:after="20" w:line="240" w:lineRule="auto"/>
              <w:jc w:val="center"/>
            </w:pPr>
            <w:r>
              <w:rPr>
                <w:sz w:val="17"/>
              </w:rPr>
              <w:t>3.13 (1.78)</w:t>
            </w:r>
          </w:p>
        </w:tc>
        <w:tc>
          <w:tcPr>
            <w:tcW w:w="1531" w:type="dxa"/>
          </w:tcPr>
          <w:p w14:paraId="6EE672F8" w14:textId="77777777" w:rsidR="008A161E" w:rsidRDefault="00000000">
            <w:pPr>
              <w:spacing w:before="20" w:after="20" w:line="240" w:lineRule="auto"/>
              <w:jc w:val="center"/>
            </w:pPr>
            <w:r>
              <w:rPr>
                <w:sz w:val="17"/>
              </w:rPr>
              <w:t>1.88 (1.64)</w:t>
            </w:r>
          </w:p>
        </w:tc>
        <w:tc>
          <w:tcPr>
            <w:tcW w:w="1134" w:type="dxa"/>
          </w:tcPr>
          <w:p w14:paraId="19D58D7B" w14:textId="77777777" w:rsidR="008A161E" w:rsidRDefault="00000000">
            <w:pPr>
              <w:spacing w:before="20" w:after="20" w:line="240" w:lineRule="auto"/>
              <w:jc w:val="center"/>
            </w:pPr>
            <w:r>
              <w:rPr>
                <w:sz w:val="17"/>
              </w:rPr>
              <w:t>6</w:t>
            </w:r>
          </w:p>
        </w:tc>
        <w:tc>
          <w:tcPr>
            <w:tcW w:w="1020" w:type="dxa"/>
          </w:tcPr>
          <w:p w14:paraId="30A1650D" w14:textId="77777777" w:rsidR="008A161E" w:rsidRDefault="00000000">
            <w:pPr>
              <w:spacing w:before="20" w:after="20" w:line="240" w:lineRule="auto"/>
              <w:jc w:val="center"/>
            </w:pPr>
            <w:r>
              <w:rPr>
                <w:sz w:val="17"/>
              </w:rPr>
              <w:t>5.75</w:t>
            </w:r>
          </w:p>
        </w:tc>
      </w:tr>
      <w:tr w:rsidR="008A161E" w14:paraId="29793EEF" w14:textId="77777777">
        <w:trPr>
          <w:cantSplit/>
          <w:jc w:val="center"/>
        </w:trPr>
        <w:tc>
          <w:tcPr>
            <w:tcW w:w="1928" w:type="dxa"/>
          </w:tcPr>
          <w:p w14:paraId="51B7FEA2" w14:textId="77777777" w:rsidR="008A161E" w:rsidRDefault="00000000">
            <w:pPr>
              <w:spacing w:before="20" w:after="20" w:line="240" w:lineRule="auto"/>
            </w:pPr>
            <w:r>
              <w:rPr>
                <w:sz w:val="17"/>
              </w:rPr>
              <w:t>Non-shrink grout</w:t>
            </w:r>
          </w:p>
        </w:tc>
        <w:tc>
          <w:tcPr>
            <w:tcW w:w="1417" w:type="dxa"/>
          </w:tcPr>
          <w:p w14:paraId="1AB0662B" w14:textId="77777777" w:rsidR="008A161E" w:rsidRDefault="00000000">
            <w:pPr>
              <w:spacing w:before="20" w:after="20" w:line="240" w:lineRule="auto"/>
              <w:jc w:val="center"/>
            </w:pPr>
            <w:r>
              <w:rPr>
                <w:sz w:val="17"/>
              </w:rPr>
              <w:t>0.55 (0.54)</w:t>
            </w:r>
          </w:p>
        </w:tc>
        <w:tc>
          <w:tcPr>
            <w:tcW w:w="1417" w:type="dxa"/>
          </w:tcPr>
          <w:p w14:paraId="7C4C46E0" w14:textId="77777777" w:rsidR="008A161E" w:rsidRDefault="00000000">
            <w:pPr>
              <w:spacing w:before="20" w:after="20" w:line="240" w:lineRule="auto"/>
              <w:jc w:val="center"/>
            </w:pPr>
            <w:r>
              <w:rPr>
                <w:sz w:val="17"/>
              </w:rPr>
              <w:t>0.37 (0.50)</w:t>
            </w:r>
          </w:p>
        </w:tc>
        <w:tc>
          <w:tcPr>
            <w:tcW w:w="1417" w:type="dxa"/>
          </w:tcPr>
          <w:p w14:paraId="1547F59D" w14:textId="77777777" w:rsidR="008A161E" w:rsidRDefault="00000000">
            <w:pPr>
              <w:spacing w:before="20" w:after="20" w:line="240" w:lineRule="auto"/>
              <w:jc w:val="center"/>
            </w:pPr>
            <w:r>
              <w:rPr>
                <w:sz w:val="17"/>
              </w:rPr>
              <w:t>0.37 (0.23)</w:t>
            </w:r>
          </w:p>
        </w:tc>
        <w:tc>
          <w:tcPr>
            <w:tcW w:w="1531" w:type="dxa"/>
          </w:tcPr>
          <w:p w14:paraId="04A653CB" w14:textId="77777777" w:rsidR="008A161E" w:rsidRDefault="00000000">
            <w:pPr>
              <w:spacing w:before="20" w:after="20" w:line="240" w:lineRule="auto"/>
              <w:jc w:val="center"/>
            </w:pPr>
            <w:r>
              <w:rPr>
                <w:sz w:val="17"/>
              </w:rPr>
              <w:t>0.43 (0.44)</w:t>
            </w:r>
          </w:p>
        </w:tc>
        <w:tc>
          <w:tcPr>
            <w:tcW w:w="1134" w:type="dxa"/>
          </w:tcPr>
          <w:p w14:paraId="7BE9385B" w14:textId="77777777" w:rsidR="008A161E" w:rsidRDefault="00000000">
            <w:pPr>
              <w:spacing w:before="20" w:after="20" w:line="240" w:lineRule="auto"/>
              <w:jc w:val="center"/>
            </w:pPr>
            <w:r>
              <w:rPr>
                <w:sz w:val="17"/>
              </w:rPr>
              <w:t>16</w:t>
            </w:r>
          </w:p>
        </w:tc>
        <w:tc>
          <w:tcPr>
            <w:tcW w:w="1020" w:type="dxa"/>
          </w:tcPr>
          <w:p w14:paraId="3D24024E" w14:textId="77777777" w:rsidR="008A161E" w:rsidRDefault="00000000">
            <w:pPr>
              <w:spacing w:before="20" w:after="20" w:line="240" w:lineRule="auto"/>
              <w:jc w:val="center"/>
            </w:pPr>
            <w:r>
              <w:rPr>
                <w:sz w:val="17"/>
              </w:rPr>
              <w:t>1.58</w:t>
            </w:r>
          </w:p>
        </w:tc>
      </w:tr>
      <w:tr w:rsidR="008A161E" w14:paraId="5212C6E0" w14:textId="77777777">
        <w:trPr>
          <w:cantSplit/>
          <w:jc w:val="center"/>
        </w:trPr>
        <w:tc>
          <w:tcPr>
            <w:tcW w:w="1928" w:type="dxa"/>
            <w:tcBorders>
              <w:bottom w:val="single" w:sz="12" w:space="0" w:color="000000"/>
            </w:tcBorders>
          </w:tcPr>
          <w:p w14:paraId="2B700D13" w14:textId="77777777" w:rsidR="008A161E" w:rsidRDefault="00000000">
            <w:pPr>
              <w:spacing w:before="20" w:after="20" w:line="240" w:lineRule="auto"/>
            </w:pPr>
            <w:r>
              <w:rPr>
                <w:sz w:val="17"/>
              </w:rPr>
              <w:t>Cement mortar</w:t>
            </w:r>
          </w:p>
        </w:tc>
        <w:tc>
          <w:tcPr>
            <w:tcW w:w="1417" w:type="dxa"/>
            <w:tcBorders>
              <w:bottom w:val="single" w:sz="12" w:space="0" w:color="000000"/>
            </w:tcBorders>
          </w:tcPr>
          <w:p w14:paraId="04B258DD" w14:textId="77777777" w:rsidR="008A161E" w:rsidRDefault="00000000">
            <w:pPr>
              <w:spacing w:before="20" w:after="20" w:line="240" w:lineRule="auto"/>
              <w:jc w:val="center"/>
            </w:pPr>
            <w:r>
              <w:rPr>
                <w:sz w:val="17"/>
              </w:rPr>
              <w:t>0.00 (0.00)</w:t>
            </w:r>
          </w:p>
        </w:tc>
        <w:tc>
          <w:tcPr>
            <w:tcW w:w="1417" w:type="dxa"/>
            <w:tcBorders>
              <w:bottom w:val="single" w:sz="12" w:space="0" w:color="000000"/>
            </w:tcBorders>
          </w:tcPr>
          <w:p w14:paraId="4907CA49" w14:textId="77777777" w:rsidR="008A161E" w:rsidRDefault="00000000">
            <w:pPr>
              <w:spacing w:before="20" w:after="20" w:line="240" w:lineRule="auto"/>
              <w:jc w:val="center"/>
            </w:pPr>
            <w:r>
              <w:rPr>
                <w:sz w:val="17"/>
              </w:rPr>
              <w:t>0.04 (0.08)</w:t>
            </w:r>
          </w:p>
        </w:tc>
        <w:tc>
          <w:tcPr>
            <w:tcW w:w="1417" w:type="dxa"/>
            <w:tcBorders>
              <w:bottom w:val="single" w:sz="12" w:space="0" w:color="000000"/>
            </w:tcBorders>
          </w:tcPr>
          <w:p w14:paraId="4AE82E9B" w14:textId="77777777" w:rsidR="008A161E" w:rsidRDefault="00000000">
            <w:pPr>
              <w:spacing w:before="20" w:after="20" w:line="240" w:lineRule="auto"/>
              <w:jc w:val="center"/>
            </w:pPr>
            <w:r>
              <w:rPr>
                <w:sz w:val="17"/>
              </w:rPr>
              <w:t>0.03 (0.04)</w:t>
            </w:r>
          </w:p>
        </w:tc>
        <w:tc>
          <w:tcPr>
            <w:tcW w:w="1531" w:type="dxa"/>
            <w:tcBorders>
              <w:bottom w:val="single" w:sz="12" w:space="0" w:color="000000"/>
            </w:tcBorders>
          </w:tcPr>
          <w:p w14:paraId="4850D337" w14:textId="77777777" w:rsidR="008A161E" w:rsidRDefault="00000000">
            <w:pPr>
              <w:spacing w:before="20" w:after="20" w:line="240" w:lineRule="auto"/>
              <w:jc w:val="center"/>
            </w:pPr>
            <w:r>
              <w:rPr>
                <w:sz w:val="17"/>
              </w:rPr>
              <w:t>0.02 (0.05)</w:t>
            </w:r>
          </w:p>
        </w:tc>
        <w:tc>
          <w:tcPr>
            <w:tcW w:w="1134" w:type="dxa"/>
            <w:tcBorders>
              <w:bottom w:val="single" w:sz="12" w:space="0" w:color="000000"/>
            </w:tcBorders>
          </w:tcPr>
          <w:p w14:paraId="5FC3B5D4" w14:textId="77777777" w:rsidR="008A161E" w:rsidRDefault="00000000">
            <w:pPr>
              <w:spacing w:before="20" w:after="20" w:line="240" w:lineRule="auto"/>
              <w:jc w:val="center"/>
            </w:pPr>
            <w:r>
              <w:rPr>
                <w:sz w:val="17"/>
              </w:rPr>
              <w:t>36</w:t>
            </w:r>
          </w:p>
        </w:tc>
        <w:tc>
          <w:tcPr>
            <w:tcW w:w="1020" w:type="dxa"/>
            <w:tcBorders>
              <w:bottom w:val="single" w:sz="12" w:space="0" w:color="000000"/>
            </w:tcBorders>
          </w:tcPr>
          <w:p w14:paraId="72235F7A" w14:textId="77777777" w:rsidR="008A161E" w:rsidRDefault="00000000">
            <w:pPr>
              <w:spacing w:before="20" w:after="20" w:line="240" w:lineRule="auto"/>
              <w:jc w:val="center"/>
            </w:pPr>
            <w:r>
              <w:rPr>
                <w:sz w:val="17"/>
              </w:rPr>
              <w:t>0.27</w:t>
            </w:r>
          </w:p>
        </w:tc>
      </w:tr>
    </w:tbl>
    <w:p w14:paraId="35646D72" w14:textId="77777777" w:rsidR="008A161E" w:rsidRDefault="00000000">
      <w:pPr>
        <w:spacing w:after="40" w:line="252" w:lineRule="auto"/>
        <w:jc w:val="both"/>
      </w:pPr>
      <w:r>
        <w:rPr>
          <w:sz w:val="17"/>
        </w:rPr>
        <w:t>Each strength cell pools the three diameters (n = 15); the last columns pool all 45 specimens per agent. Zero-load specimens are included as zeros.</w:t>
      </w:r>
    </w:p>
    <w:p w14:paraId="68C781BB" w14:textId="77777777" w:rsidR="008A161E" w:rsidRDefault="008A161E">
      <w:pPr>
        <w:spacing w:after="80" w:line="144" w:lineRule="auto"/>
      </w:pPr>
    </w:p>
    <w:p w14:paraId="48C8E289" w14:textId="77777777" w:rsidR="008A161E" w:rsidRDefault="00000000">
      <w:pPr>
        <w:keepNext/>
        <w:spacing w:before="120" w:after="60"/>
        <w:jc w:val="center"/>
      </w:pPr>
      <w:r>
        <w:rPr>
          <w:noProof/>
        </w:rPr>
        <w:lastRenderedPageBreak/>
        <w:drawing>
          <wp:inline distT="0" distB="0" distL="0" distR="0" wp14:anchorId="31DACB52" wp14:editId="31B6D119">
            <wp:extent cx="5760720" cy="28385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b_fc.png"/>
                    <pic:cNvPicPr/>
                  </pic:nvPicPr>
                  <pic:blipFill>
                    <a:blip r:embed="rId10"/>
                    <a:stretch>
                      <a:fillRect/>
                    </a:stretch>
                  </pic:blipFill>
                  <pic:spPr>
                    <a:xfrm>
                      <a:off x="0" y="0"/>
                      <a:ext cx="5760720" cy="2838517"/>
                    </a:xfrm>
                    <a:prstGeom prst="rect">
                      <a:avLst/>
                    </a:prstGeom>
                  </pic:spPr>
                </pic:pic>
              </a:graphicData>
            </a:graphic>
          </wp:inline>
        </w:drawing>
      </w:r>
    </w:p>
    <w:p w14:paraId="5DA7886B" w14:textId="77777777" w:rsidR="008A161E" w:rsidRDefault="00000000">
      <w:pPr>
        <w:spacing w:after="200" w:line="264" w:lineRule="auto"/>
        <w:jc w:val="both"/>
      </w:pPr>
      <w:r>
        <w:rPr>
          <w:b/>
          <w:sz w:val="19"/>
        </w:rPr>
        <w:t>Fig. 3.</w:t>
      </w:r>
      <w:r>
        <w:rPr>
          <w:sz w:val="19"/>
        </w:rPr>
        <w:t xml:space="preserve"> Bond stress τ of the plain-bar series against nominal concrete strength for (a) RB6, (b) RB9, and (c) RB12. Symbols are group means ± 1 SD (n = 5); light points are individual specimens, and points at zero are specimens that recorded no load.</w:t>
      </w:r>
    </w:p>
    <w:p w14:paraId="7F296B3A" w14:textId="77777777" w:rsidR="008A161E" w:rsidRDefault="00000000">
      <w:pPr>
        <w:keepNext/>
        <w:spacing w:before="160" w:after="60" w:line="264" w:lineRule="auto"/>
      </w:pPr>
      <w:r>
        <w:rPr>
          <w:b/>
          <w:sz w:val="19"/>
        </w:rPr>
        <w:t>Table 4.</w:t>
      </w:r>
      <w:r>
        <w:rPr>
          <w:sz w:val="19"/>
        </w:rPr>
        <w:t xml:space="preserve"> Pairwise contrasts between bonding agents in the plain-bar series.</w:t>
      </w:r>
    </w:p>
    <w:tbl>
      <w:tblPr>
        <w:tblW w:w="0" w:type="auto"/>
        <w:jc w:val="center"/>
        <w:tblLayout w:type="fixed"/>
        <w:tblLook w:val="04A0" w:firstRow="1" w:lastRow="0" w:firstColumn="1" w:lastColumn="0" w:noHBand="0" w:noVBand="1"/>
      </w:tblPr>
      <w:tblGrid>
        <w:gridCol w:w="2835"/>
        <w:gridCol w:w="907"/>
        <w:gridCol w:w="1474"/>
        <w:gridCol w:w="1077"/>
        <w:gridCol w:w="907"/>
        <w:gridCol w:w="1077"/>
        <w:gridCol w:w="1361"/>
      </w:tblGrid>
      <w:tr w:rsidR="008A161E" w14:paraId="5736280C" w14:textId="77777777">
        <w:trPr>
          <w:cantSplit/>
          <w:tblHeader/>
          <w:jc w:val="center"/>
        </w:trPr>
        <w:tc>
          <w:tcPr>
            <w:tcW w:w="2835" w:type="dxa"/>
            <w:tcBorders>
              <w:top w:val="single" w:sz="12" w:space="0" w:color="000000"/>
              <w:bottom w:val="single" w:sz="6" w:space="0" w:color="000000"/>
            </w:tcBorders>
          </w:tcPr>
          <w:p w14:paraId="730381A9" w14:textId="77777777" w:rsidR="008A161E" w:rsidRDefault="00000000">
            <w:pPr>
              <w:spacing w:before="20" w:after="20" w:line="240" w:lineRule="auto"/>
            </w:pPr>
            <w:r>
              <w:rPr>
                <w:b/>
                <w:sz w:val="17"/>
              </w:rPr>
              <w:t>Contrast (first minus second)</w:t>
            </w:r>
          </w:p>
        </w:tc>
        <w:tc>
          <w:tcPr>
            <w:tcW w:w="907" w:type="dxa"/>
            <w:tcBorders>
              <w:top w:val="single" w:sz="12" w:space="0" w:color="000000"/>
              <w:bottom w:val="single" w:sz="6" w:space="0" w:color="000000"/>
            </w:tcBorders>
          </w:tcPr>
          <w:p w14:paraId="68921851" w14:textId="77777777" w:rsidR="008A161E" w:rsidRDefault="00000000">
            <w:pPr>
              <w:spacing w:before="20" w:after="20" w:line="240" w:lineRule="auto"/>
              <w:jc w:val="center"/>
            </w:pPr>
            <w:r>
              <w:rPr>
                <w:b/>
                <w:i/>
                <w:sz w:val="17"/>
              </w:rPr>
              <w:t>n</w:t>
            </w:r>
            <w:r>
              <w:rPr>
                <w:b/>
                <w:sz w:val="17"/>
              </w:rPr>
              <w:t xml:space="preserve"> per group</w:t>
            </w:r>
          </w:p>
        </w:tc>
        <w:tc>
          <w:tcPr>
            <w:tcW w:w="1474" w:type="dxa"/>
            <w:tcBorders>
              <w:top w:val="single" w:sz="12" w:space="0" w:color="000000"/>
              <w:bottom w:val="single" w:sz="6" w:space="0" w:color="000000"/>
            </w:tcBorders>
          </w:tcPr>
          <w:p w14:paraId="47BBD93B" w14:textId="77777777" w:rsidR="008A161E" w:rsidRDefault="00000000">
            <w:pPr>
              <w:spacing w:before="20" w:after="20" w:line="240" w:lineRule="auto"/>
              <w:jc w:val="center"/>
            </w:pPr>
            <w:r>
              <w:rPr>
                <w:b/>
                <w:sz w:val="17"/>
              </w:rPr>
              <w:t>Mean difference (MPa)</w:t>
            </w:r>
          </w:p>
        </w:tc>
        <w:tc>
          <w:tcPr>
            <w:tcW w:w="1077" w:type="dxa"/>
            <w:tcBorders>
              <w:top w:val="single" w:sz="12" w:space="0" w:color="000000"/>
              <w:bottom w:val="single" w:sz="6" w:space="0" w:color="000000"/>
            </w:tcBorders>
          </w:tcPr>
          <w:p w14:paraId="0C89854D" w14:textId="77777777" w:rsidR="008A161E" w:rsidRDefault="00000000">
            <w:pPr>
              <w:spacing w:before="20" w:after="20" w:line="240" w:lineRule="auto"/>
              <w:jc w:val="center"/>
            </w:pPr>
            <w:r>
              <w:rPr>
                <w:b/>
                <w:sz w:val="17"/>
              </w:rPr>
              <w:t xml:space="preserve">Welch </w:t>
            </w:r>
            <w:r>
              <w:rPr>
                <w:b/>
                <w:i/>
                <w:sz w:val="17"/>
              </w:rPr>
              <w:t>t</w:t>
            </w:r>
          </w:p>
        </w:tc>
        <w:tc>
          <w:tcPr>
            <w:tcW w:w="907" w:type="dxa"/>
            <w:tcBorders>
              <w:top w:val="single" w:sz="12" w:space="0" w:color="000000"/>
              <w:bottom w:val="single" w:sz="6" w:space="0" w:color="000000"/>
            </w:tcBorders>
          </w:tcPr>
          <w:p w14:paraId="12CB9EC9" w14:textId="77777777" w:rsidR="008A161E" w:rsidRDefault="00000000">
            <w:pPr>
              <w:spacing w:before="20" w:after="20" w:line="240" w:lineRule="auto"/>
              <w:jc w:val="center"/>
            </w:pPr>
            <w:r>
              <w:rPr>
                <w:b/>
                <w:i/>
                <w:sz w:val="17"/>
              </w:rPr>
              <w:t>p</w:t>
            </w:r>
          </w:p>
        </w:tc>
        <w:tc>
          <w:tcPr>
            <w:tcW w:w="1077" w:type="dxa"/>
            <w:tcBorders>
              <w:top w:val="single" w:sz="12" w:space="0" w:color="000000"/>
              <w:bottom w:val="single" w:sz="6" w:space="0" w:color="000000"/>
            </w:tcBorders>
          </w:tcPr>
          <w:p w14:paraId="28974742" w14:textId="77777777" w:rsidR="008A161E" w:rsidRDefault="00000000">
            <w:pPr>
              <w:spacing w:before="20" w:after="20" w:line="240" w:lineRule="auto"/>
              <w:jc w:val="center"/>
            </w:pPr>
            <w:r>
              <w:rPr>
                <w:b/>
                <w:sz w:val="17"/>
              </w:rPr>
              <w:t xml:space="preserve">Hedges’ </w:t>
            </w:r>
            <w:r>
              <w:rPr>
                <w:b/>
                <w:i/>
                <w:sz w:val="17"/>
              </w:rPr>
              <w:t>g</w:t>
            </w:r>
          </w:p>
        </w:tc>
        <w:tc>
          <w:tcPr>
            <w:tcW w:w="1361" w:type="dxa"/>
            <w:tcBorders>
              <w:top w:val="single" w:sz="12" w:space="0" w:color="000000"/>
              <w:bottom w:val="single" w:sz="6" w:space="0" w:color="000000"/>
            </w:tcBorders>
          </w:tcPr>
          <w:p w14:paraId="4E957855" w14:textId="77777777" w:rsidR="008A161E" w:rsidRDefault="00000000">
            <w:pPr>
              <w:spacing w:before="20" w:after="20" w:line="240" w:lineRule="auto"/>
              <w:jc w:val="center"/>
            </w:pPr>
            <w:r>
              <w:rPr>
                <w:b/>
                <w:sz w:val="17"/>
              </w:rPr>
              <w:t xml:space="preserve">Mann–Whitney </w:t>
            </w:r>
            <w:r>
              <w:rPr>
                <w:b/>
                <w:i/>
                <w:sz w:val="17"/>
              </w:rPr>
              <w:t>p</w:t>
            </w:r>
          </w:p>
        </w:tc>
      </w:tr>
      <w:tr w:rsidR="008A161E" w14:paraId="12D65982" w14:textId="77777777">
        <w:trPr>
          <w:cantSplit/>
          <w:jc w:val="center"/>
        </w:trPr>
        <w:tc>
          <w:tcPr>
            <w:tcW w:w="2835" w:type="dxa"/>
          </w:tcPr>
          <w:p w14:paraId="53AB4606" w14:textId="77777777" w:rsidR="008A161E" w:rsidRDefault="00000000">
            <w:pPr>
              <w:spacing w:before="20" w:after="20" w:line="240" w:lineRule="auto"/>
            </w:pPr>
            <w:r>
              <w:rPr>
                <w:sz w:val="17"/>
              </w:rPr>
              <w:t>Epoxy − grout, all strengths</w:t>
            </w:r>
          </w:p>
        </w:tc>
        <w:tc>
          <w:tcPr>
            <w:tcW w:w="907" w:type="dxa"/>
          </w:tcPr>
          <w:p w14:paraId="6CAA4312" w14:textId="77777777" w:rsidR="008A161E" w:rsidRDefault="00000000">
            <w:pPr>
              <w:spacing w:before="20" w:after="20" w:line="240" w:lineRule="auto"/>
              <w:jc w:val="center"/>
            </w:pPr>
            <w:r>
              <w:rPr>
                <w:sz w:val="17"/>
              </w:rPr>
              <w:t>45</w:t>
            </w:r>
          </w:p>
        </w:tc>
        <w:tc>
          <w:tcPr>
            <w:tcW w:w="1474" w:type="dxa"/>
          </w:tcPr>
          <w:p w14:paraId="5ADC0325" w14:textId="77777777" w:rsidR="008A161E" w:rsidRDefault="00000000">
            <w:pPr>
              <w:spacing w:before="20" w:after="20" w:line="240" w:lineRule="auto"/>
              <w:jc w:val="center"/>
            </w:pPr>
            <w:r>
              <w:rPr>
                <w:sz w:val="17"/>
              </w:rPr>
              <w:t>1.45</w:t>
            </w:r>
          </w:p>
        </w:tc>
        <w:tc>
          <w:tcPr>
            <w:tcW w:w="1077" w:type="dxa"/>
          </w:tcPr>
          <w:p w14:paraId="45719B27" w14:textId="77777777" w:rsidR="008A161E" w:rsidRDefault="00000000">
            <w:pPr>
              <w:spacing w:before="20" w:after="20" w:line="240" w:lineRule="auto"/>
              <w:jc w:val="center"/>
            </w:pPr>
            <w:r>
              <w:rPr>
                <w:sz w:val="17"/>
              </w:rPr>
              <w:t>5.71</w:t>
            </w:r>
          </w:p>
        </w:tc>
        <w:tc>
          <w:tcPr>
            <w:tcW w:w="907" w:type="dxa"/>
          </w:tcPr>
          <w:p w14:paraId="3259F28C" w14:textId="77777777" w:rsidR="008A161E" w:rsidRDefault="00000000">
            <w:pPr>
              <w:spacing w:before="20" w:after="20" w:line="240" w:lineRule="auto"/>
              <w:jc w:val="center"/>
            </w:pPr>
            <w:r>
              <w:rPr>
                <w:sz w:val="17"/>
              </w:rPr>
              <w:t>&lt; 0.001</w:t>
            </w:r>
          </w:p>
        </w:tc>
        <w:tc>
          <w:tcPr>
            <w:tcW w:w="1077" w:type="dxa"/>
          </w:tcPr>
          <w:p w14:paraId="3FBAB45C" w14:textId="77777777" w:rsidR="008A161E" w:rsidRDefault="00000000">
            <w:pPr>
              <w:spacing w:before="20" w:after="20" w:line="240" w:lineRule="auto"/>
              <w:jc w:val="center"/>
            </w:pPr>
            <w:r>
              <w:rPr>
                <w:sz w:val="17"/>
              </w:rPr>
              <w:t>1.19</w:t>
            </w:r>
          </w:p>
        </w:tc>
        <w:tc>
          <w:tcPr>
            <w:tcW w:w="1361" w:type="dxa"/>
          </w:tcPr>
          <w:p w14:paraId="78A5FC8B" w14:textId="77777777" w:rsidR="008A161E" w:rsidRDefault="00000000">
            <w:pPr>
              <w:spacing w:before="20" w:after="20" w:line="240" w:lineRule="auto"/>
              <w:jc w:val="center"/>
            </w:pPr>
            <w:r>
              <w:rPr>
                <w:sz w:val="17"/>
              </w:rPr>
              <w:t>&lt; 0.001</w:t>
            </w:r>
          </w:p>
        </w:tc>
      </w:tr>
      <w:tr w:rsidR="008A161E" w14:paraId="1DA0E98C" w14:textId="77777777">
        <w:trPr>
          <w:cantSplit/>
          <w:jc w:val="center"/>
        </w:trPr>
        <w:tc>
          <w:tcPr>
            <w:tcW w:w="2835" w:type="dxa"/>
          </w:tcPr>
          <w:p w14:paraId="44349131" w14:textId="77777777" w:rsidR="008A161E" w:rsidRDefault="00000000">
            <w:pPr>
              <w:spacing w:before="20" w:after="20" w:line="240" w:lineRule="auto"/>
            </w:pPr>
            <w:r>
              <w:rPr>
                <w:sz w:val="17"/>
              </w:rPr>
              <w:t>Epoxy − mortar, all strengths</w:t>
            </w:r>
          </w:p>
        </w:tc>
        <w:tc>
          <w:tcPr>
            <w:tcW w:w="907" w:type="dxa"/>
          </w:tcPr>
          <w:p w14:paraId="2FB2CAC9" w14:textId="77777777" w:rsidR="008A161E" w:rsidRDefault="00000000">
            <w:pPr>
              <w:spacing w:before="20" w:after="20" w:line="240" w:lineRule="auto"/>
              <w:jc w:val="center"/>
            </w:pPr>
            <w:r>
              <w:rPr>
                <w:sz w:val="17"/>
              </w:rPr>
              <w:t>45</w:t>
            </w:r>
          </w:p>
        </w:tc>
        <w:tc>
          <w:tcPr>
            <w:tcW w:w="1474" w:type="dxa"/>
          </w:tcPr>
          <w:p w14:paraId="791A4D85" w14:textId="77777777" w:rsidR="008A161E" w:rsidRDefault="00000000">
            <w:pPr>
              <w:spacing w:before="20" w:after="20" w:line="240" w:lineRule="auto"/>
              <w:jc w:val="center"/>
            </w:pPr>
            <w:r>
              <w:rPr>
                <w:sz w:val="17"/>
              </w:rPr>
              <w:t>1.86</w:t>
            </w:r>
          </w:p>
        </w:tc>
        <w:tc>
          <w:tcPr>
            <w:tcW w:w="1077" w:type="dxa"/>
          </w:tcPr>
          <w:p w14:paraId="011CD29E" w14:textId="77777777" w:rsidR="008A161E" w:rsidRDefault="00000000">
            <w:pPr>
              <w:spacing w:before="20" w:after="20" w:line="240" w:lineRule="auto"/>
              <w:jc w:val="center"/>
            </w:pPr>
            <w:r>
              <w:rPr>
                <w:sz w:val="17"/>
              </w:rPr>
              <w:t>7.58</w:t>
            </w:r>
          </w:p>
        </w:tc>
        <w:tc>
          <w:tcPr>
            <w:tcW w:w="907" w:type="dxa"/>
          </w:tcPr>
          <w:p w14:paraId="49C8AF12" w14:textId="77777777" w:rsidR="008A161E" w:rsidRDefault="00000000">
            <w:pPr>
              <w:spacing w:before="20" w:after="20" w:line="240" w:lineRule="auto"/>
              <w:jc w:val="center"/>
            </w:pPr>
            <w:r>
              <w:rPr>
                <w:sz w:val="17"/>
              </w:rPr>
              <w:t>&lt; 0.001</w:t>
            </w:r>
          </w:p>
        </w:tc>
        <w:tc>
          <w:tcPr>
            <w:tcW w:w="1077" w:type="dxa"/>
          </w:tcPr>
          <w:p w14:paraId="32F11DCF" w14:textId="77777777" w:rsidR="008A161E" w:rsidRDefault="00000000">
            <w:pPr>
              <w:spacing w:before="20" w:after="20" w:line="240" w:lineRule="auto"/>
              <w:jc w:val="center"/>
            </w:pPr>
            <w:r>
              <w:rPr>
                <w:sz w:val="17"/>
              </w:rPr>
              <w:t>1.58</w:t>
            </w:r>
          </w:p>
        </w:tc>
        <w:tc>
          <w:tcPr>
            <w:tcW w:w="1361" w:type="dxa"/>
          </w:tcPr>
          <w:p w14:paraId="67114C17" w14:textId="77777777" w:rsidR="008A161E" w:rsidRDefault="00000000">
            <w:pPr>
              <w:spacing w:before="20" w:after="20" w:line="240" w:lineRule="auto"/>
              <w:jc w:val="center"/>
            </w:pPr>
            <w:r>
              <w:rPr>
                <w:sz w:val="17"/>
              </w:rPr>
              <w:t>&lt; 0.001</w:t>
            </w:r>
          </w:p>
        </w:tc>
      </w:tr>
      <w:tr w:rsidR="008A161E" w14:paraId="52112461" w14:textId="77777777">
        <w:trPr>
          <w:cantSplit/>
          <w:jc w:val="center"/>
        </w:trPr>
        <w:tc>
          <w:tcPr>
            <w:tcW w:w="2835" w:type="dxa"/>
            <w:tcBorders>
              <w:bottom w:val="single" w:sz="6" w:space="0" w:color="000000"/>
            </w:tcBorders>
          </w:tcPr>
          <w:p w14:paraId="412C5582" w14:textId="77777777" w:rsidR="008A161E" w:rsidRDefault="00000000">
            <w:pPr>
              <w:spacing w:before="20" w:after="20" w:line="240" w:lineRule="auto"/>
            </w:pPr>
            <w:r>
              <w:rPr>
                <w:sz w:val="17"/>
              </w:rPr>
              <w:t>Grout − mortar, all strengths</w:t>
            </w:r>
          </w:p>
        </w:tc>
        <w:tc>
          <w:tcPr>
            <w:tcW w:w="907" w:type="dxa"/>
            <w:tcBorders>
              <w:bottom w:val="single" w:sz="6" w:space="0" w:color="000000"/>
            </w:tcBorders>
          </w:tcPr>
          <w:p w14:paraId="5CD9382A" w14:textId="77777777" w:rsidR="008A161E" w:rsidRDefault="00000000">
            <w:pPr>
              <w:spacing w:before="20" w:after="20" w:line="240" w:lineRule="auto"/>
              <w:jc w:val="center"/>
            </w:pPr>
            <w:r>
              <w:rPr>
                <w:sz w:val="17"/>
              </w:rPr>
              <w:t>45</w:t>
            </w:r>
          </w:p>
        </w:tc>
        <w:tc>
          <w:tcPr>
            <w:tcW w:w="1474" w:type="dxa"/>
            <w:tcBorders>
              <w:bottom w:val="single" w:sz="6" w:space="0" w:color="000000"/>
            </w:tcBorders>
          </w:tcPr>
          <w:p w14:paraId="144C783B" w14:textId="77777777" w:rsidR="008A161E" w:rsidRDefault="00000000">
            <w:pPr>
              <w:spacing w:before="20" w:after="20" w:line="240" w:lineRule="auto"/>
              <w:jc w:val="center"/>
            </w:pPr>
            <w:r>
              <w:rPr>
                <w:sz w:val="17"/>
              </w:rPr>
              <w:t>0.41</w:t>
            </w:r>
          </w:p>
        </w:tc>
        <w:tc>
          <w:tcPr>
            <w:tcW w:w="1077" w:type="dxa"/>
            <w:tcBorders>
              <w:bottom w:val="single" w:sz="6" w:space="0" w:color="000000"/>
            </w:tcBorders>
          </w:tcPr>
          <w:p w14:paraId="54AD2229" w14:textId="77777777" w:rsidR="008A161E" w:rsidRDefault="00000000">
            <w:pPr>
              <w:spacing w:before="20" w:after="20" w:line="240" w:lineRule="auto"/>
              <w:jc w:val="center"/>
            </w:pPr>
            <w:r>
              <w:rPr>
                <w:sz w:val="17"/>
              </w:rPr>
              <w:t>6.14</w:t>
            </w:r>
          </w:p>
        </w:tc>
        <w:tc>
          <w:tcPr>
            <w:tcW w:w="907" w:type="dxa"/>
            <w:tcBorders>
              <w:bottom w:val="single" w:sz="6" w:space="0" w:color="000000"/>
            </w:tcBorders>
          </w:tcPr>
          <w:p w14:paraId="1104579D" w14:textId="77777777" w:rsidR="008A161E" w:rsidRDefault="00000000">
            <w:pPr>
              <w:spacing w:before="20" w:after="20" w:line="240" w:lineRule="auto"/>
              <w:jc w:val="center"/>
            </w:pPr>
            <w:r>
              <w:rPr>
                <w:sz w:val="17"/>
              </w:rPr>
              <w:t>&lt; 0.001</w:t>
            </w:r>
          </w:p>
        </w:tc>
        <w:tc>
          <w:tcPr>
            <w:tcW w:w="1077" w:type="dxa"/>
            <w:tcBorders>
              <w:bottom w:val="single" w:sz="6" w:space="0" w:color="000000"/>
            </w:tcBorders>
          </w:tcPr>
          <w:p w14:paraId="6EA1D7E8" w14:textId="77777777" w:rsidR="008A161E" w:rsidRDefault="00000000">
            <w:pPr>
              <w:spacing w:before="20" w:after="20" w:line="240" w:lineRule="auto"/>
              <w:jc w:val="center"/>
            </w:pPr>
            <w:r>
              <w:rPr>
                <w:sz w:val="17"/>
              </w:rPr>
              <w:t>1.28</w:t>
            </w:r>
          </w:p>
        </w:tc>
        <w:tc>
          <w:tcPr>
            <w:tcW w:w="1361" w:type="dxa"/>
            <w:tcBorders>
              <w:bottom w:val="single" w:sz="6" w:space="0" w:color="000000"/>
            </w:tcBorders>
          </w:tcPr>
          <w:p w14:paraId="51E4D01F" w14:textId="77777777" w:rsidR="008A161E" w:rsidRDefault="00000000">
            <w:pPr>
              <w:spacing w:before="20" w:after="20" w:line="240" w:lineRule="auto"/>
              <w:jc w:val="center"/>
            </w:pPr>
            <w:r>
              <w:rPr>
                <w:sz w:val="17"/>
              </w:rPr>
              <w:t>&lt; 0.001</w:t>
            </w:r>
          </w:p>
        </w:tc>
      </w:tr>
      <w:tr w:rsidR="008A161E" w14:paraId="2BA61C82" w14:textId="77777777">
        <w:trPr>
          <w:cantSplit/>
          <w:jc w:val="center"/>
        </w:trPr>
        <w:tc>
          <w:tcPr>
            <w:tcW w:w="2835" w:type="dxa"/>
          </w:tcPr>
          <w:p w14:paraId="76AD8563" w14:textId="77777777" w:rsidR="008A161E" w:rsidRDefault="00000000">
            <w:pPr>
              <w:spacing w:before="20" w:after="20" w:line="240" w:lineRule="auto"/>
            </w:pPr>
            <w:r>
              <w:rPr>
                <w:sz w:val="17"/>
              </w:rPr>
              <w:t>Epoxy − grout at 4.9 MPa</w:t>
            </w:r>
          </w:p>
        </w:tc>
        <w:tc>
          <w:tcPr>
            <w:tcW w:w="907" w:type="dxa"/>
          </w:tcPr>
          <w:p w14:paraId="79E3133C" w14:textId="77777777" w:rsidR="008A161E" w:rsidRDefault="00000000">
            <w:pPr>
              <w:spacing w:before="20" w:after="20" w:line="240" w:lineRule="auto"/>
              <w:jc w:val="center"/>
            </w:pPr>
            <w:r>
              <w:rPr>
                <w:sz w:val="17"/>
              </w:rPr>
              <w:t>15</w:t>
            </w:r>
          </w:p>
        </w:tc>
        <w:tc>
          <w:tcPr>
            <w:tcW w:w="1474" w:type="dxa"/>
          </w:tcPr>
          <w:p w14:paraId="1765D0C5" w14:textId="77777777" w:rsidR="008A161E" w:rsidRDefault="00000000">
            <w:pPr>
              <w:spacing w:before="20" w:after="20" w:line="240" w:lineRule="auto"/>
              <w:jc w:val="center"/>
            </w:pPr>
            <w:r>
              <w:rPr>
                <w:sz w:val="17"/>
              </w:rPr>
              <w:t>0.45</w:t>
            </w:r>
          </w:p>
        </w:tc>
        <w:tc>
          <w:tcPr>
            <w:tcW w:w="1077" w:type="dxa"/>
          </w:tcPr>
          <w:p w14:paraId="3806E5AA" w14:textId="77777777" w:rsidR="008A161E" w:rsidRDefault="00000000">
            <w:pPr>
              <w:spacing w:before="20" w:after="20" w:line="240" w:lineRule="auto"/>
              <w:jc w:val="center"/>
            </w:pPr>
            <w:r>
              <w:rPr>
                <w:sz w:val="17"/>
              </w:rPr>
              <w:t>1.18</w:t>
            </w:r>
          </w:p>
        </w:tc>
        <w:tc>
          <w:tcPr>
            <w:tcW w:w="907" w:type="dxa"/>
          </w:tcPr>
          <w:p w14:paraId="7BA58B43" w14:textId="77777777" w:rsidR="008A161E" w:rsidRDefault="00000000">
            <w:pPr>
              <w:spacing w:before="20" w:after="20" w:line="240" w:lineRule="auto"/>
              <w:jc w:val="center"/>
            </w:pPr>
            <w:r>
              <w:rPr>
                <w:sz w:val="17"/>
              </w:rPr>
              <w:t>0.25</w:t>
            </w:r>
          </w:p>
        </w:tc>
        <w:tc>
          <w:tcPr>
            <w:tcW w:w="1077" w:type="dxa"/>
          </w:tcPr>
          <w:p w14:paraId="18DC87BF" w14:textId="77777777" w:rsidR="008A161E" w:rsidRDefault="00000000">
            <w:pPr>
              <w:spacing w:before="20" w:after="20" w:line="240" w:lineRule="auto"/>
              <w:jc w:val="center"/>
            </w:pPr>
            <w:r>
              <w:rPr>
                <w:sz w:val="17"/>
              </w:rPr>
              <w:t>0.42</w:t>
            </w:r>
          </w:p>
        </w:tc>
        <w:tc>
          <w:tcPr>
            <w:tcW w:w="1361" w:type="dxa"/>
          </w:tcPr>
          <w:p w14:paraId="5F506E58" w14:textId="77777777" w:rsidR="008A161E" w:rsidRDefault="00000000">
            <w:pPr>
              <w:spacing w:before="20" w:after="20" w:line="240" w:lineRule="auto"/>
              <w:jc w:val="center"/>
            </w:pPr>
            <w:r>
              <w:rPr>
                <w:sz w:val="17"/>
              </w:rPr>
              <w:t>0.97</w:t>
            </w:r>
          </w:p>
        </w:tc>
      </w:tr>
      <w:tr w:rsidR="008A161E" w14:paraId="643A1A2D" w14:textId="77777777">
        <w:trPr>
          <w:cantSplit/>
          <w:jc w:val="center"/>
        </w:trPr>
        <w:tc>
          <w:tcPr>
            <w:tcW w:w="2835" w:type="dxa"/>
          </w:tcPr>
          <w:p w14:paraId="1EA06857" w14:textId="77777777" w:rsidR="008A161E" w:rsidRDefault="00000000">
            <w:pPr>
              <w:spacing w:before="20" w:after="20" w:line="240" w:lineRule="auto"/>
            </w:pPr>
            <w:r>
              <w:rPr>
                <w:sz w:val="17"/>
              </w:rPr>
              <w:t>Epoxy − grout at 14.7 MPa</w:t>
            </w:r>
          </w:p>
        </w:tc>
        <w:tc>
          <w:tcPr>
            <w:tcW w:w="907" w:type="dxa"/>
          </w:tcPr>
          <w:p w14:paraId="0ACFA587" w14:textId="77777777" w:rsidR="008A161E" w:rsidRDefault="00000000">
            <w:pPr>
              <w:spacing w:before="20" w:after="20" w:line="240" w:lineRule="auto"/>
              <w:jc w:val="center"/>
            </w:pPr>
            <w:r>
              <w:rPr>
                <w:sz w:val="17"/>
              </w:rPr>
              <w:t>15</w:t>
            </w:r>
          </w:p>
        </w:tc>
        <w:tc>
          <w:tcPr>
            <w:tcW w:w="1474" w:type="dxa"/>
          </w:tcPr>
          <w:p w14:paraId="5B0DF04D" w14:textId="77777777" w:rsidR="008A161E" w:rsidRDefault="00000000">
            <w:pPr>
              <w:spacing w:before="20" w:after="20" w:line="240" w:lineRule="auto"/>
              <w:jc w:val="center"/>
            </w:pPr>
            <w:r>
              <w:rPr>
                <w:sz w:val="17"/>
              </w:rPr>
              <w:t>1.13</w:t>
            </w:r>
          </w:p>
        </w:tc>
        <w:tc>
          <w:tcPr>
            <w:tcW w:w="1077" w:type="dxa"/>
          </w:tcPr>
          <w:p w14:paraId="40C8A605" w14:textId="77777777" w:rsidR="008A161E" w:rsidRDefault="00000000">
            <w:pPr>
              <w:spacing w:before="20" w:after="20" w:line="240" w:lineRule="auto"/>
              <w:jc w:val="center"/>
            </w:pPr>
            <w:r>
              <w:rPr>
                <w:sz w:val="17"/>
              </w:rPr>
              <w:t>4.41</w:t>
            </w:r>
          </w:p>
        </w:tc>
        <w:tc>
          <w:tcPr>
            <w:tcW w:w="907" w:type="dxa"/>
          </w:tcPr>
          <w:p w14:paraId="6C95E4CE" w14:textId="77777777" w:rsidR="008A161E" w:rsidRDefault="00000000">
            <w:pPr>
              <w:spacing w:before="20" w:after="20" w:line="240" w:lineRule="auto"/>
              <w:jc w:val="center"/>
            </w:pPr>
            <w:r>
              <w:rPr>
                <w:sz w:val="17"/>
              </w:rPr>
              <w:t>&lt; 0.001</w:t>
            </w:r>
          </w:p>
        </w:tc>
        <w:tc>
          <w:tcPr>
            <w:tcW w:w="1077" w:type="dxa"/>
          </w:tcPr>
          <w:p w14:paraId="4D77AE9E" w14:textId="77777777" w:rsidR="008A161E" w:rsidRDefault="00000000">
            <w:pPr>
              <w:spacing w:before="20" w:after="20" w:line="240" w:lineRule="auto"/>
              <w:jc w:val="center"/>
            </w:pPr>
            <w:r>
              <w:rPr>
                <w:sz w:val="17"/>
              </w:rPr>
              <w:t>1.57</w:t>
            </w:r>
          </w:p>
        </w:tc>
        <w:tc>
          <w:tcPr>
            <w:tcW w:w="1361" w:type="dxa"/>
          </w:tcPr>
          <w:p w14:paraId="0372BFF0" w14:textId="77777777" w:rsidR="008A161E" w:rsidRDefault="00000000">
            <w:pPr>
              <w:spacing w:before="20" w:after="20" w:line="240" w:lineRule="auto"/>
              <w:jc w:val="center"/>
            </w:pPr>
            <w:r>
              <w:rPr>
                <w:sz w:val="17"/>
              </w:rPr>
              <w:t>&lt; 0.001</w:t>
            </w:r>
          </w:p>
        </w:tc>
      </w:tr>
      <w:tr w:rsidR="008A161E" w14:paraId="2CC8B4A7" w14:textId="77777777">
        <w:trPr>
          <w:cantSplit/>
          <w:jc w:val="center"/>
        </w:trPr>
        <w:tc>
          <w:tcPr>
            <w:tcW w:w="2835" w:type="dxa"/>
            <w:tcBorders>
              <w:bottom w:val="single" w:sz="6" w:space="0" w:color="000000"/>
            </w:tcBorders>
          </w:tcPr>
          <w:p w14:paraId="240B0ED6" w14:textId="77777777" w:rsidR="008A161E" w:rsidRDefault="00000000">
            <w:pPr>
              <w:spacing w:before="20" w:after="20" w:line="240" w:lineRule="auto"/>
            </w:pPr>
            <w:r>
              <w:rPr>
                <w:sz w:val="17"/>
              </w:rPr>
              <w:t>Epoxy − grout at 23.5 MPa</w:t>
            </w:r>
          </w:p>
        </w:tc>
        <w:tc>
          <w:tcPr>
            <w:tcW w:w="907" w:type="dxa"/>
            <w:tcBorders>
              <w:bottom w:val="single" w:sz="6" w:space="0" w:color="000000"/>
            </w:tcBorders>
          </w:tcPr>
          <w:p w14:paraId="5744DD17" w14:textId="77777777" w:rsidR="008A161E" w:rsidRDefault="00000000">
            <w:pPr>
              <w:spacing w:before="20" w:after="20" w:line="240" w:lineRule="auto"/>
              <w:jc w:val="center"/>
            </w:pPr>
            <w:r>
              <w:rPr>
                <w:sz w:val="17"/>
              </w:rPr>
              <w:t>15</w:t>
            </w:r>
          </w:p>
        </w:tc>
        <w:tc>
          <w:tcPr>
            <w:tcW w:w="1474" w:type="dxa"/>
            <w:tcBorders>
              <w:bottom w:val="single" w:sz="6" w:space="0" w:color="000000"/>
            </w:tcBorders>
          </w:tcPr>
          <w:p w14:paraId="07E2A1C9" w14:textId="77777777" w:rsidR="008A161E" w:rsidRDefault="00000000">
            <w:pPr>
              <w:spacing w:before="20" w:after="20" w:line="240" w:lineRule="auto"/>
              <w:jc w:val="center"/>
            </w:pPr>
            <w:r>
              <w:rPr>
                <w:sz w:val="17"/>
              </w:rPr>
              <w:t>2.76</w:t>
            </w:r>
          </w:p>
        </w:tc>
        <w:tc>
          <w:tcPr>
            <w:tcW w:w="1077" w:type="dxa"/>
            <w:tcBorders>
              <w:bottom w:val="single" w:sz="6" w:space="0" w:color="000000"/>
            </w:tcBorders>
          </w:tcPr>
          <w:p w14:paraId="1C655B1D" w14:textId="77777777" w:rsidR="008A161E" w:rsidRDefault="00000000">
            <w:pPr>
              <w:spacing w:before="20" w:after="20" w:line="240" w:lineRule="auto"/>
              <w:jc w:val="center"/>
            </w:pPr>
            <w:r>
              <w:rPr>
                <w:sz w:val="17"/>
              </w:rPr>
              <w:t>5.95</w:t>
            </w:r>
          </w:p>
        </w:tc>
        <w:tc>
          <w:tcPr>
            <w:tcW w:w="907" w:type="dxa"/>
            <w:tcBorders>
              <w:bottom w:val="single" w:sz="6" w:space="0" w:color="000000"/>
            </w:tcBorders>
          </w:tcPr>
          <w:p w14:paraId="776518C3" w14:textId="77777777" w:rsidR="008A161E" w:rsidRDefault="00000000">
            <w:pPr>
              <w:spacing w:before="20" w:after="20" w:line="240" w:lineRule="auto"/>
              <w:jc w:val="center"/>
            </w:pPr>
            <w:r>
              <w:rPr>
                <w:sz w:val="17"/>
              </w:rPr>
              <w:t>&lt; 0.001</w:t>
            </w:r>
          </w:p>
        </w:tc>
        <w:tc>
          <w:tcPr>
            <w:tcW w:w="1077" w:type="dxa"/>
            <w:tcBorders>
              <w:bottom w:val="single" w:sz="6" w:space="0" w:color="000000"/>
            </w:tcBorders>
          </w:tcPr>
          <w:p w14:paraId="7C73D7A3" w14:textId="77777777" w:rsidR="008A161E" w:rsidRDefault="00000000">
            <w:pPr>
              <w:spacing w:before="20" w:after="20" w:line="240" w:lineRule="auto"/>
              <w:jc w:val="center"/>
            </w:pPr>
            <w:r>
              <w:rPr>
                <w:sz w:val="17"/>
              </w:rPr>
              <w:t>2.11</w:t>
            </w:r>
          </w:p>
        </w:tc>
        <w:tc>
          <w:tcPr>
            <w:tcW w:w="1361" w:type="dxa"/>
            <w:tcBorders>
              <w:bottom w:val="single" w:sz="6" w:space="0" w:color="000000"/>
            </w:tcBorders>
          </w:tcPr>
          <w:p w14:paraId="03249083" w14:textId="77777777" w:rsidR="008A161E" w:rsidRDefault="00000000">
            <w:pPr>
              <w:spacing w:before="20" w:after="20" w:line="240" w:lineRule="auto"/>
              <w:jc w:val="center"/>
            </w:pPr>
            <w:r>
              <w:rPr>
                <w:sz w:val="17"/>
              </w:rPr>
              <w:t>&lt; 0.001</w:t>
            </w:r>
          </w:p>
        </w:tc>
      </w:tr>
      <w:tr w:rsidR="008A161E" w14:paraId="22DF3AA0" w14:textId="77777777">
        <w:trPr>
          <w:cantSplit/>
          <w:jc w:val="center"/>
        </w:trPr>
        <w:tc>
          <w:tcPr>
            <w:tcW w:w="2835" w:type="dxa"/>
          </w:tcPr>
          <w:p w14:paraId="2AC733F4" w14:textId="77777777" w:rsidR="008A161E" w:rsidRDefault="00000000">
            <w:pPr>
              <w:spacing w:before="20" w:after="20" w:line="240" w:lineRule="auto"/>
            </w:pPr>
            <w:r>
              <w:rPr>
                <w:sz w:val="17"/>
              </w:rPr>
              <w:t>Grout − mortar at 4.9 MPa</w:t>
            </w:r>
          </w:p>
        </w:tc>
        <w:tc>
          <w:tcPr>
            <w:tcW w:w="907" w:type="dxa"/>
          </w:tcPr>
          <w:p w14:paraId="3720D47C" w14:textId="77777777" w:rsidR="008A161E" w:rsidRDefault="00000000">
            <w:pPr>
              <w:spacing w:before="20" w:after="20" w:line="240" w:lineRule="auto"/>
              <w:jc w:val="center"/>
            </w:pPr>
            <w:r>
              <w:rPr>
                <w:sz w:val="17"/>
              </w:rPr>
              <w:t>15</w:t>
            </w:r>
          </w:p>
        </w:tc>
        <w:tc>
          <w:tcPr>
            <w:tcW w:w="1474" w:type="dxa"/>
          </w:tcPr>
          <w:p w14:paraId="01845F69" w14:textId="77777777" w:rsidR="008A161E" w:rsidRDefault="00000000">
            <w:pPr>
              <w:spacing w:before="20" w:after="20" w:line="240" w:lineRule="auto"/>
              <w:jc w:val="center"/>
            </w:pPr>
            <w:r>
              <w:rPr>
                <w:sz w:val="17"/>
              </w:rPr>
              <w:t>0.55</w:t>
            </w:r>
          </w:p>
        </w:tc>
        <w:tc>
          <w:tcPr>
            <w:tcW w:w="1077" w:type="dxa"/>
          </w:tcPr>
          <w:p w14:paraId="4E4CE1C3" w14:textId="77777777" w:rsidR="008A161E" w:rsidRDefault="00000000">
            <w:pPr>
              <w:spacing w:before="20" w:after="20" w:line="240" w:lineRule="auto"/>
              <w:jc w:val="center"/>
            </w:pPr>
            <w:r>
              <w:rPr>
                <w:sz w:val="17"/>
              </w:rPr>
              <w:t>3.94</w:t>
            </w:r>
          </w:p>
        </w:tc>
        <w:tc>
          <w:tcPr>
            <w:tcW w:w="907" w:type="dxa"/>
          </w:tcPr>
          <w:p w14:paraId="767DCC88" w14:textId="77777777" w:rsidR="008A161E" w:rsidRDefault="00000000">
            <w:pPr>
              <w:spacing w:before="20" w:after="20" w:line="240" w:lineRule="auto"/>
              <w:jc w:val="center"/>
            </w:pPr>
            <w:r>
              <w:rPr>
                <w:sz w:val="17"/>
              </w:rPr>
              <w:t>0.001</w:t>
            </w:r>
          </w:p>
        </w:tc>
        <w:tc>
          <w:tcPr>
            <w:tcW w:w="1077" w:type="dxa"/>
          </w:tcPr>
          <w:p w14:paraId="531C68C7" w14:textId="77777777" w:rsidR="008A161E" w:rsidRDefault="00000000">
            <w:pPr>
              <w:spacing w:before="20" w:after="20" w:line="240" w:lineRule="auto"/>
              <w:jc w:val="center"/>
            </w:pPr>
            <w:r>
              <w:rPr>
                <w:sz w:val="17"/>
              </w:rPr>
              <w:t>1.40</w:t>
            </w:r>
          </w:p>
        </w:tc>
        <w:tc>
          <w:tcPr>
            <w:tcW w:w="1361" w:type="dxa"/>
          </w:tcPr>
          <w:p w14:paraId="03EC7F60" w14:textId="77777777" w:rsidR="008A161E" w:rsidRDefault="00000000">
            <w:pPr>
              <w:spacing w:before="20" w:after="20" w:line="240" w:lineRule="auto"/>
              <w:jc w:val="center"/>
            </w:pPr>
            <w:r>
              <w:rPr>
                <w:sz w:val="17"/>
              </w:rPr>
              <w:t>&lt; 0.001</w:t>
            </w:r>
          </w:p>
        </w:tc>
      </w:tr>
      <w:tr w:rsidR="008A161E" w14:paraId="29470897" w14:textId="77777777">
        <w:trPr>
          <w:cantSplit/>
          <w:jc w:val="center"/>
        </w:trPr>
        <w:tc>
          <w:tcPr>
            <w:tcW w:w="2835" w:type="dxa"/>
          </w:tcPr>
          <w:p w14:paraId="68D8E12B" w14:textId="77777777" w:rsidR="008A161E" w:rsidRDefault="00000000">
            <w:pPr>
              <w:spacing w:before="20" w:after="20" w:line="240" w:lineRule="auto"/>
            </w:pPr>
            <w:r>
              <w:rPr>
                <w:sz w:val="17"/>
              </w:rPr>
              <w:t>Grout − mortar at 14.7 MPa</w:t>
            </w:r>
          </w:p>
        </w:tc>
        <w:tc>
          <w:tcPr>
            <w:tcW w:w="907" w:type="dxa"/>
          </w:tcPr>
          <w:p w14:paraId="63430EAD" w14:textId="77777777" w:rsidR="008A161E" w:rsidRDefault="00000000">
            <w:pPr>
              <w:spacing w:before="20" w:after="20" w:line="240" w:lineRule="auto"/>
              <w:jc w:val="center"/>
            </w:pPr>
            <w:r>
              <w:rPr>
                <w:sz w:val="17"/>
              </w:rPr>
              <w:t>15</w:t>
            </w:r>
          </w:p>
        </w:tc>
        <w:tc>
          <w:tcPr>
            <w:tcW w:w="1474" w:type="dxa"/>
          </w:tcPr>
          <w:p w14:paraId="1E96FDCF" w14:textId="77777777" w:rsidR="008A161E" w:rsidRDefault="00000000">
            <w:pPr>
              <w:spacing w:before="20" w:after="20" w:line="240" w:lineRule="auto"/>
              <w:jc w:val="center"/>
            </w:pPr>
            <w:r>
              <w:rPr>
                <w:sz w:val="17"/>
              </w:rPr>
              <w:t>0.33</w:t>
            </w:r>
          </w:p>
        </w:tc>
        <w:tc>
          <w:tcPr>
            <w:tcW w:w="1077" w:type="dxa"/>
          </w:tcPr>
          <w:p w14:paraId="2193A473" w14:textId="77777777" w:rsidR="008A161E" w:rsidRDefault="00000000">
            <w:pPr>
              <w:spacing w:before="20" w:after="20" w:line="240" w:lineRule="auto"/>
              <w:jc w:val="center"/>
            </w:pPr>
            <w:r>
              <w:rPr>
                <w:sz w:val="17"/>
              </w:rPr>
              <w:t>2.54</w:t>
            </w:r>
          </w:p>
        </w:tc>
        <w:tc>
          <w:tcPr>
            <w:tcW w:w="907" w:type="dxa"/>
          </w:tcPr>
          <w:p w14:paraId="381896BC" w14:textId="77777777" w:rsidR="008A161E" w:rsidRDefault="00000000">
            <w:pPr>
              <w:spacing w:before="20" w:after="20" w:line="240" w:lineRule="auto"/>
              <w:jc w:val="center"/>
            </w:pPr>
            <w:r>
              <w:rPr>
                <w:sz w:val="17"/>
              </w:rPr>
              <w:t>0.02</w:t>
            </w:r>
          </w:p>
        </w:tc>
        <w:tc>
          <w:tcPr>
            <w:tcW w:w="1077" w:type="dxa"/>
          </w:tcPr>
          <w:p w14:paraId="225B84AA" w14:textId="77777777" w:rsidR="008A161E" w:rsidRDefault="00000000">
            <w:pPr>
              <w:spacing w:before="20" w:after="20" w:line="240" w:lineRule="auto"/>
              <w:jc w:val="center"/>
            </w:pPr>
            <w:r>
              <w:rPr>
                <w:sz w:val="17"/>
              </w:rPr>
              <w:t>0.90</w:t>
            </w:r>
          </w:p>
        </w:tc>
        <w:tc>
          <w:tcPr>
            <w:tcW w:w="1361" w:type="dxa"/>
          </w:tcPr>
          <w:p w14:paraId="2BFD237C" w14:textId="77777777" w:rsidR="008A161E" w:rsidRDefault="00000000">
            <w:pPr>
              <w:spacing w:before="20" w:after="20" w:line="240" w:lineRule="auto"/>
              <w:jc w:val="center"/>
            </w:pPr>
            <w:r>
              <w:rPr>
                <w:sz w:val="17"/>
              </w:rPr>
              <w:t>0.08</w:t>
            </w:r>
          </w:p>
        </w:tc>
      </w:tr>
      <w:tr w:rsidR="008A161E" w14:paraId="5EC9253C" w14:textId="77777777">
        <w:trPr>
          <w:cantSplit/>
          <w:jc w:val="center"/>
        </w:trPr>
        <w:tc>
          <w:tcPr>
            <w:tcW w:w="2835" w:type="dxa"/>
            <w:tcBorders>
              <w:bottom w:val="single" w:sz="12" w:space="0" w:color="000000"/>
            </w:tcBorders>
          </w:tcPr>
          <w:p w14:paraId="252159B4" w14:textId="77777777" w:rsidR="008A161E" w:rsidRDefault="00000000">
            <w:pPr>
              <w:spacing w:before="20" w:after="20" w:line="240" w:lineRule="auto"/>
            </w:pPr>
            <w:r>
              <w:rPr>
                <w:sz w:val="17"/>
              </w:rPr>
              <w:t>Grout − mortar at 23.5 MPa</w:t>
            </w:r>
          </w:p>
        </w:tc>
        <w:tc>
          <w:tcPr>
            <w:tcW w:w="907" w:type="dxa"/>
            <w:tcBorders>
              <w:bottom w:val="single" w:sz="12" w:space="0" w:color="000000"/>
            </w:tcBorders>
          </w:tcPr>
          <w:p w14:paraId="0B7B27DC" w14:textId="77777777" w:rsidR="008A161E" w:rsidRDefault="00000000">
            <w:pPr>
              <w:spacing w:before="20" w:after="20" w:line="240" w:lineRule="auto"/>
              <w:jc w:val="center"/>
            </w:pPr>
            <w:r>
              <w:rPr>
                <w:sz w:val="17"/>
              </w:rPr>
              <w:t>15</w:t>
            </w:r>
          </w:p>
        </w:tc>
        <w:tc>
          <w:tcPr>
            <w:tcW w:w="1474" w:type="dxa"/>
            <w:tcBorders>
              <w:bottom w:val="single" w:sz="12" w:space="0" w:color="000000"/>
            </w:tcBorders>
          </w:tcPr>
          <w:p w14:paraId="0EB4D1C1" w14:textId="77777777" w:rsidR="008A161E" w:rsidRDefault="00000000">
            <w:pPr>
              <w:spacing w:before="20" w:after="20" w:line="240" w:lineRule="auto"/>
              <w:jc w:val="center"/>
            </w:pPr>
            <w:r>
              <w:rPr>
                <w:sz w:val="17"/>
              </w:rPr>
              <w:t>0.34</w:t>
            </w:r>
          </w:p>
        </w:tc>
        <w:tc>
          <w:tcPr>
            <w:tcW w:w="1077" w:type="dxa"/>
            <w:tcBorders>
              <w:bottom w:val="single" w:sz="12" w:space="0" w:color="000000"/>
            </w:tcBorders>
          </w:tcPr>
          <w:p w14:paraId="49DFA0BF" w14:textId="77777777" w:rsidR="008A161E" w:rsidRDefault="00000000">
            <w:pPr>
              <w:spacing w:before="20" w:after="20" w:line="240" w:lineRule="auto"/>
              <w:jc w:val="center"/>
            </w:pPr>
            <w:r>
              <w:rPr>
                <w:sz w:val="17"/>
              </w:rPr>
              <w:t>5.71</w:t>
            </w:r>
          </w:p>
        </w:tc>
        <w:tc>
          <w:tcPr>
            <w:tcW w:w="907" w:type="dxa"/>
            <w:tcBorders>
              <w:bottom w:val="single" w:sz="12" w:space="0" w:color="000000"/>
            </w:tcBorders>
          </w:tcPr>
          <w:p w14:paraId="23268BBE" w14:textId="77777777" w:rsidR="008A161E" w:rsidRDefault="00000000">
            <w:pPr>
              <w:spacing w:before="20" w:after="20" w:line="240" w:lineRule="auto"/>
              <w:jc w:val="center"/>
            </w:pPr>
            <w:r>
              <w:rPr>
                <w:sz w:val="17"/>
              </w:rPr>
              <w:t>&lt; 0.001</w:t>
            </w:r>
          </w:p>
        </w:tc>
        <w:tc>
          <w:tcPr>
            <w:tcW w:w="1077" w:type="dxa"/>
            <w:tcBorders>
              <w:bottom w:val="single" w:sz="12" w:space="0" w:color="000000"/>
            </w:tcBorders>
          </w:tcPr>
          <w:p w14:paraId="18CBAF06" w14:textId="77777777" w:rsidR="008A161E" w:rsidRDefault="00000000">
            <w:pPr>
              <w:spacing w:before="20" w:after="20" w:line="240" w:lineRule="auto"/>
              <w:jc w:val="center"/>
            </w:pPr>
            <w:r>
              <w:rPr>
                <w:sz w:val="17"/>
              </w:rPr>
              <w:t>2.03</w:t>
            </w:r>
          </w:p>
        </w:tc>
        <w:tc>
          <w:tcPr>
            <w:tcW w:w="1361" w:type="dxa"/>
            <w:tcBorders>
              <w:bottom w:val="single" w:sz="12" w:space="0" w:color="000000"/>
            </w:tcBorders>
          </w:tcPr>
          <w:p w14:paraId="59063918" w14:textId="77777777" w:rsidR="008A161E" w:rsidRDefault="00000000">
            <w:pPr>
              <w:spacing w:before="20" w:after="20" w:line="240" w:lineRule="auto"/>
              <w:jc w:val="center"/>
            </w:pPr>
            <w:r>
              <w:rPr>
                <w:sz w:val="17"/>
              </w:rPr>
              <w:t>&lt; 0.001</w:t>
            </w:r>
          </w:p>
        </w:tc>
      </w:tr>
    </w:tbl>
    <w:p w14:paraId="65A64EA1" w14:textId="77777777" w:rsidR="008A161E" w:rsidRDefault="00000000">
      <w:pPr>
        <w:spacing w:after="40" w:line="252" w:lineRule="auto"/>
        <w:jc w:val="both"/>
      </w:pPr>
      <w:r>
        <w:rPr>
          <w:sz w:val="17"/>
        </w:rPr>
        <w:t>No multiplicity correction was applied. The epoxy–grout contrast at 4.9 MPa is the only one in the table whose Welch and Mann–Whitney tests both fail to separate the groups.</w:t>
      </w:r>
    </w:p>
    <w:p w14:paraId="38235C8B" w14:textId="77777777" w:rsidR="008A161E" w:rsidRDefault="008A161E">
      <w:pPr>
        <w:spacing w:after="80" w:line="144" w:lineRule="auto"/>
      </w:pPr>
    </w:p>
    <w:p w14:paraId="3FA2031C" w14:textId="77777777" w:rsidR="008A161E" w:rsidRDefault="00000000">
      <w:pPr>
        <w:pStyle w:val="Heading2"/>
      </w:pPr>
      <w:r>
        <w:t>3.2 Dependence on concrete strength and stability of the result</w:t>
      </w:r>
    </w:p>
    <w:p w14:paraId="455E0F01" w14:textId="77777777" w:rsidR="008A161E" w:rsidRDefault="00000000">
      <w:pPr>
        <w:ind w:firstLine="425"/>
        <w:jc w:val="both"/>
      </w:pPr>
      <w:r>
        <w:t>The ranking of the agents depended on the concrete strength (agent × strength F(4, 108) = 23.2, p &lt; 0.001, η</w:t>
      </w:r>
      <w:r>
        <w:rPr>
          <w:vertAlign w:val="subscript"/>
        </w:rPr>
        <w:t>p</w:t>
      </w:r>
      <w:r>
        <w:rPr>
          <w:vertAlign w:val="superscript"/>
        </w:rPr>
        <w:t>2</w:t>
      </w:r>
      <w:r>
        <w:t xml:space="preserve"> = 0.46; Table 5 and Fig. 4a). Epoxy gave 1.00, 1.50, and 3.13 MPa at 4.9, 14.7, and 23.5 MPa, whereas grout gave 0.55, 0.37, and 0.37 MPa. At 4.9 MPa the two agents could not be separated (difference 0.45 MPa, p = 0.25, g = 0.42; Mann–Whitney p = 0.97). At 14.7 and 23.5 MPa epoxy exceeded grout by 1.13 MPa (p &lt; 0.001, g = 1.57) and 2.76 MPa (p &lt; 0.001, g = 2.11), which is 4.1 and 8.5 times the grout mean (1.8 times at 4.9 MPa). Grout exceeded mortar at every strength, but by only 0.33–0.55 MPa (Table 4).</w:t>
      </w:r>
    </w:p>
    <w:p w14:paraId="44727E4B" w14:textId="77777777" w:rsidR="008A161E" w:rsidRDefault="00000000">
      <w:pPr>
        <w:keepNext/>
        <w:spacing w:before="160" w:after="60" w:line="264" w:lineRule="auto"/>
      </w:pPr>
      <w:r>
        <w:rPr>
          <w:b/>
          <w:sz w:val="19"/>
        </w:rPr>
        <w:t>Table 5.</w:t>
      </w:r>
      <w:r>
        <w:rPr>
          <w:sz w:val="19"/>
        </w:rPr>
        <w:t xml:space="preserve"> Three-factor ANOVA of bond stress τ for the plain-bar series (n = 135 specimens; Type III, effects coding).</w:t>
      </w:r>
    </w:p>
    <w:tbl>
      <w:tblPr>
        <w:tblW w:w="0" w:type="auto"/>
        <w:jc w:val="center"/>
        <w:tblLayout w:type="fixed"/>
        <w:tblLook w:val="04A0" w:firstRow="1" w:lastRow="0" w:firstColumn="1" w:lastColumn="0" w:noHBand="0" w:noVBand="1"/>
      </w:tblPr>
      <w:tblGrid>
        <w:gridCol w:w="3175"/>
        <w:gridCol w:w="1247"/>
        <w:gridCol w:w="1361"/>
        <w:gridCol w:w="1247"/>
        <w:gridCol w:w="1361"/>
      </w:tblGrid>
      <w:tr w:rsidR="008A161E" w14:paraId="4DE9EF63" w14:textId="77777777">
        <w:trPr>
          <w:cantSplit/>
          <w:tblHeader/>
          <w:jc w:val="center"/>
        </w:trPr>
        <w:tc>
          <w:tcPr>
            <w:tcW w:w="3175" w:type="dxa"/>
            <w:tcBorders>
              <w:top w:val="single" w:sz="12" w:space="0" w:color="000000"/>
              <w:bottom w:val="single" w:sz="6" w:space="0" w:color="000000"/>
            </w:tcBorders>
          </w:tcPr>
          <w:p w14:paraId="7763D06B" w14:textId="77777777" w:rsidR="008A161E" w:rsidRDefault="00000000">
            <w:pPr>
              <w:spacing w:before="20" w:after="20" w:line="240" w:lineRule="auto"/>
            </w:pPr>
            <w:r>
              <w:rPr>
                <w:b/>
                <w:sz w:val="18"/>
              </w:rPr>
              <w:t>Effect</w:t>
            </w:r>
          </w:p>
        </w:tc>
        <w:tc>
          <w:tcPr>
            <w:tcW w:w="1247" w:type="dxa"/>
            <w:tcBorders>
              <w:top w:val="single" w:sz="12" w:space="0" w:color="000000"/>
              <w:bottom w:val="single" w:sz="6" w:space="0" w:color="000000"/>
            </w:tcBorders>
          </w:tcPr>
          <w:p w14:paraId="4B3F9C85" w14:textId="77777777" w:rsidR="008A161E" w:rsidRDefault="00000000">
            <w:pPr>
              <w:spacing w:before="20" w:after="20" w:line="240" w:lineRule="auto"/>
              <w:jc w:val="center"/>
            </w:pPr>
            <w:r>
              <w:rPr>
                <w:b/>
                <w:sz w:val="18"/>
              </w:rPr>
              <w:t>df</w:t>
            </w:r>
          </w:p>
        </w:tc>
        <w:tc>
          <w:tcPr>
            <w:tcW w:w="1361" w:type="dxa"/>
            <w:tcBorders>
              <w:top w:val="single" w:sz="12" w:space="0" w:color="000000"/>
              <w:bottom w:val="single" w:sz="6" w:space="0" w:color="000000"/>
            </w:tcBorders>
          </w:tcPr>
          <w:p w14:paraId="626479B3" w14:textId="77777777" w:rsidR="008A161E" w:rsidRDefault="00000000">
            <w:pPr>
              <w:spacing w:before="20" w:after="20" w:line="240" w:lineRule="auto"/>
              <w:jc w:val="center"/>
            </w:pPr>
            <w:r>
              <w:rPr>
                <w:b/>
                <w:i/>
                <w:sz w:val="18"/>
              </w:rPr>
              <w:t>F</w:t>
            </w:r>
          </w:p>
        </w:tc>
        <w:tc>
          <w:tcPr>
            <w:tcW w:w="1247" w:type="dxa"/>
            <w:tcBorders>
              <w:top w:val="single" w:sz="12" w:space="0" w:color="000000"/>
              <w:bottom w:val="single" w:sz="6" w:space="0" w:color="000000"/>
            </w:tcBorders>
          </w:tcPr>
          <w:p w14:paraId="439DAAA2" w14:textId="77777777" w:rsidR="008A161E" w:rsidRDefault="00000000">
            <w:pPr>
              <w:spacing w:before="20" w:after="20" w:line="240" w:lineRule="auto"/>
              <w:jc w:val="center"/>
            </w:pPr>
            <w:r>
              <w:rPr>
                <w:b/>
                <w:i/>
                <w:sz w:val="18"/>
              </w:rPr>
              <w:t>p</w:t>
            </w:r>
          </w:p>
        </w:tc>
        <w:tc>
          <w:tcPr>
            <w:tcW w:w="1361" w:type="dxa"/>
            <w:tcBorders>
              <w:top w:val="single" w:sz="12" w:space="0" w:color="000000"/>
              <w:bottom w:val="single" w:sz="6" w:space="0" w:color="000000"/>
            </w:tcBorders>
          </w:tcPr>
          <w:p w14:paraId="12A7E431" w14:textId="77777777" w:rsidR="008A161E" w:rsidRDefault="00000000">
            <w:pPr>
              <w:spacing w:before="20" w:after="20" w:line="240" w:lineRule="auto"/>
              <w:jc w:val="center"/>
            </w:pPr>
            <w:r>
              <w:rPr>
                <w:b/>
                <w:sz w:val="18"/>
              </w:rPr>
              <w:t>η</w:t>
            </w:r>
            <w:r>
              <w:rPr>
                <w:b/>
                <w:sz w:val="18"/>
                <w:vertAlign w:val="subscript"/>
              </w:rPr>
              <w:t>p</w:t>
            </w:r>
            <w:r>
              <w:rPr>
                <w:b/>
                <w:sz w:val="18"/>
                <w:vertAlign w:val="superscript"/>
              </w:rPr>
              <w:t>2</w:t>
            </w:r>
          </w:p>
        </w:tc>
      </w:tr>
      <w:tr w:rsidR="008A161E" w14:paraId="3F63E763" w14:textId="77777777">
        <w:trPr>
          <w:cantSplit/>
          <w:jc w:val="center"/>
        </w:trPr>
        <w:tc>
          <w:tcPr>
            <w:tcW w:w="3175" w:type="dxa"/>
          </w:tcPr>
          <w:p w14:paraId="22917CA9" w14:textId="77777777" w:rsidR="008A161E" w:rsidRDefault="00000000">
            <w:pPr>
              <w:spacing w:before="20" w:after="20" w:line="240" w:lineRule="auto"/>
            </w:pPr>
            <w:r>
              <w:rPr>
                <w:sz w:val="18"/>
              </w:rPr>
              <w:t>Agent</w:t>
            </w:r>
          </w:p>
        </w:tc>
        <w:tc>
          <w:tcPr>
            <w:tcW w:w="1247" w:type="dxa"/>
          </w:tcPr>
          <w:p w14:paraId="4268351D" w14:textId="77777777" w:rsidR="008A161E" w:rsidRDefault="00000000">
            <w:pPr>
              <w:spacing w:before="20" w:after="20" w:line="240" w:lineRule="auto"/>
              <w:jc w:val="center"/>
            </w:pPr>
            <w:r>
              <w:rPr>
                <w:sz w:val="18"/>
              </w:rPr>
              <w:t>2, 108</w:t>
            </w:r>
          </w:p>
        </w:tc>
        <w:tc>
          <w:tcPr>
            <w:tcW w:w="1361" w:type="dxa"/>
          </w:tcPr>
          <w:p w14:paraId="32CA6B95" w14:textId="77777777" w:rsidR="008A161E" w:rsidRDefault="00000000">
            <w:pPr>
              <w:spacing w:before="20" w:after="20" w:line="240" w:lineRule="auto"/>
              <w:jc w:val="center"/>
            </w:pPr>
            <w:r>
              <w:rPr>
                <w:sz w:val="18"/>
              </w:rPr>
              <w:t>149.3</w:t>
            </w:r>
          </w:p>
        </w:tc>
        <w:tc>
          <w:tcPr>
            <w:tcW w:w="1247" w:type="dxa"/>
          </w:tcPr>
          <w:p w14:paraId="1A8E0900" w14:textId="77777777" w:rsidR="008A161E" w:rsidRDefault="00000000">
            <w:pPr>
              <w:spacing w:before="20" w:after="20" w:line="240" w:lineRule="auto"/>
              <w:jc w:val="center"/>
            </w:pPr>
            <w:r>
              <w:rPr>
                <w:sz w:val="18"/>
              </w:rPr>
              <w:t>&lt; 0.001</w:t>
            </w:r>
          </w:p>
        </w:tc>
        <w:tc>
          <w:tcPr>
            <w:tcW w:w="1361" w:type="dxa"/>
          </w:tcPr>
          <w:p w14:paraId="55FBFE9E" w14:textId="77777777" w:rsidR="008A161E" w:rsidRDefault="00000000">
            <w:pPr>
              <w:spacing w:before="20" w:after="20" w:line="240" w:lineRule="auto"/>
              <w:jc w:val="center"/>
            </w:pPr>
            <w:r>
              <w:rPr>
                <w:sz w:val="18"/>
              </w:rPr>
              <w:t>0.734</w:t>
            </w:r>
          </w:p>
        </w:tc>
      </w:tr>
      <w:tr w:rsidR="008A161E" w14:paraId="702DA367" w14:textId="77777777">
        <w:trPr>
          <w:cantSplit/>
          <w:jc w:val="center"/>
        </w:trPr>
        <w:tc>
          <w:tcPr>
            <w:tcW w:w="3175" w:type="dxa"/>
          </w:tcPr>
          <w:p w14:paraId="76B0A1B2" w14:textId="77777777" w:rsidR="008A161E" w:rsidRDefault="00000000">
            <w:pPr>
              <w:spacing w:before="20" w:after="20" w:line="240" w:lineRule="auto"/>
            </w:pPr>
            <w:r>
              <w:rPr>
                <w:sz w:val="18"/>
              </w:rPr>
              <w:t>Diameter</w:t>
            </w:r>
          </w:p>
        </w:tc>
        <w:tc>
          <w:tcPr>
            <w:tcW w:w="1247" w:type="dxa"/>
          </w:tcPr>
          <w:p w14:paraId="7138169B" w14:textId="77777777" w:rsidR="008A161E" w:rsidRDefault="00000000">
            <w:pPr>
              <w:spacing w:before="20" w:after="20" w:line="240" w:lineRule="auto"/>
              <w:jc w:val="center"/>
            </w:pPr>
            <w:r>
              <w:rPr>
                <w:sz w:val="18"/>
              </w:rPr>
              <w:t>2, 108</w:t>
            </w:r>
          </w:p>
        </w:tc>
        <w:tc>
          <w:tcPr>
            <w:tcW w:w="1361" w:type="dxa"/>
          </w:tcPr>
          <w:p w14:paraId="0FC83CB6" w14:textId="77777777" w:rsidR="008A161E" w:rsidRDefault="00000000">
            <w:pPr>
              <w:spacing w:before="20" w:after="20" w:line="240" w:lineRule="auto"/>
              <w:jc w:val="center"/>
            </w:pPr>
            <w:r>
              <w:rPr>
                <w:sz w:val="18"/>
              </w:rPr>
              <w:t>20.1</w:t>
            </w:r>
          </w:p>
        </w:tc>
        <w:tc>
          <w:tcPr>
            <w:tcW w:w="1247" w:type="dxa"/>
          </w:tcPr>
          <w:p w14:paraId="0FCDC419" w14:textId="77777777" w:rsidR="008A161E" w:rsidRDefault="00000000">
            <w:pPr>
              <w:spacing w:before="20" w:after="20" w:line="240" w:lineRule="auto"/>
              <w:jc w:val="center"/>
            </w:pPr>
            <w:r>
              <w:rPr>
                <w:sz w:val="18"/>
              </w:rPr>
              <w:t>&lt; 0.001</w:t>
            </w:r>
          </w:p>
        </w:tc>
        <w:tc>
          <w:tcPr>
            <w:tcW w:w="1361" w:type="dxa"/>
          </w:tcPr>
          <w:p w14:paraId="63E8AC7A" w14:textId="77777777" w:rsidR="008A161E" w:rsidRDefault="00000000">
            <w:pPr>
              <w:spacing w:before="20" w:after="20" w:line="240" w:lineRule="auto"/>
              <w:jc w:val="center"/>
            </w:pPr>
            <w:r>
              <w:rPr>
                <w:sz w:val="18"/>
              </w:rPr>
              <w:t>0.271</w:t>
            </w:r>
          </w:p>
        </w:tc>
      </w:tr>
      <w:tr w:rsidR="008A161E" w14:paraId="2FC25510" w14:textId="77777777">
        <w:trPr>
          <w:cantSplit/>
          <w:jc w:val="center"/>
        </w:trPr>
        <w:tc>
          <w:tcPr>
            <w:tcW w:w="3175" w:type="dxa"/>
          </w:tcPr>
          <w:p w14:paraId="21E29384" w14:textId="77777777" w:rsidR="008A161E" w:rsidRDefault="00000000">
            <w:pPr>
              <w:spacing w:before="20" w:after="20" w:line="240" w:lineRule="auto"/>
            </w:pPr>
            <w:r>
              <w:rPr>
                <w:sz w:val="18"/>
              </w:rPr>
              <w:t xml:space="preserve">Nominal </w:t>
            </w:r>
            <w:r>
              <w:rPr>
                <w:i/>
                <w:sz w:val="18"/>
              </w:rPr>
              <w:t>f′</w:t>
            </w:r>
            <w:r>
              <w:rPr>
                <w:sz w:val="18"/>
                <w:vertAlign w:val="subscript"/>
              </w:rPr>
              <w:t>c</w:t>
            </w:r>
          </w:p>
        </w:tc>
        <w:tc>
          <w:tcPr>
            <w:tcW w:w="1247" w:type="dxa"/>
          </w:tcPr>
          <w:p w14:paraId="0C41F46A" w14:textId="77777777" w:rsidR="008A161E" w:rsidRDefault="00000000">
            <w:pPr>
              <w:spacing w:before="20" w:after="20" w:line="240" w:lineRule="auto"/>
              <w:jc w:val="center"/>
            </w:pPr>
            <w:r>
              <w:rPr>
                <w:sz w:val="18"/>
              </w:rPr>
              <w:t>2, 108</w:t>
            </w:r>
          </w:p>
        </w:tc>
        <w:tc>
          <w:tcPr>
            <w:tcW w:w="1361" w:type="dxa"/>
          </w:tcPr>
          <w:p w14:paraId="594A4898" w14:textId="77777777" w:rsidR="008A161E" w:rsidRDefault="00000000">
            <w:pPr>
              <w:spacing w:before="20" w:after="20" w:line="240" w:lineRule="auto"/>
              <w:jc w:val="center"/>
            </w:pPr>
            <w:r>
              <w:rPr>
                <w:sz w:val="18"/>
              </w:rPr>
              <w:t>19.5</w:t>
            </w:r>
          </w:p>
        </w:tc>
        <w:tc>
          <w:tcPr>
            <w:tcW w:w="1247" w:type="dxa"/>
          </w:tcPr>
          <w:p w14:paraId="11CFD101" w14:textId="77777777" w:rsidR="008A161E" w:rsidRDefault="00000000">
            <w:pPr>
              <w:spacing w:before="20" w:after="20" w:line="240" w:lineRule="auto"/>
              <w:jc w:val="center"/>
            </w:pPr>
            <w:r>
              <w:rPr>
                <w:sz w:val="18"/>
              </w:rPr>
              <w:t>&lt; 0.001</w:t>
            </w:r>
          </w:p>
        </w:tc>
        <w:tc>
          <w:tcPr>
            <w:tcW w:w="1361" w:type="dxa"/>
          </w:tcPr>
          <w:p w14:paraId="6C91C869" w14:textId="77777777" w:rsidR="008A161E" w:rsidRDefault="00000000">
            <w:pPr>
              <w:spacing w:before="20" w:after="20" w:line="240" w:lineRule="auto"/>
              <w:jc w:val="center"/>
            </w:pPr>
            <w:r>
              <w:rPr>
                <w:sz w:val="18"/>
              </w:rPr>
              <w:t>0.265</w:t>
            </w:r>
          </w:p>
        </w:tc>
      </w:tr>
      <w:tr w:rsidR="008A161E" w14:paraId="09714856" w14:textId="77777777">
        <w:trPr>
          <w:cantSplit/>
          <w:jc w:val="center"/>
        </w:trPr>
        <w:tc>
          <w:tcPr>
            <w:tcW w:w="3175" w:type="dxa"/>
          </w:tcPr>
          <w:p w14:paraId="4D461676" w14:textId="77777777" w:rsidR="008A161E" w:rsidRDefault="00000000">
            <w:pPr>
              <w:spacing w:before="20" w:after="20" w:line="240" w:lineRule="auto"/>
            </w:pPr>
            <w:r>
              <w:rPr>
                <w:sz w:val="18"/>
              </w:rPr>
              <w:t>Agent × diameter</w:t>
            </w:r>
          </w:p>
        </w:tc>
        <w:tc>
          <w:tcPr>
            <w:tcW w:w="1247" w:type="dxa"/>
          </w:tcPr>
          <w:p w14:paraId="14D889EE" w14:textId="77777777" w:rsidR="008A161E" w:rsidRDefault="00000000">
            <w:pPr>
              <w:spacing w:before="20" w:after="20" w:line="240" w:lineRule="auto"/>
              <w:jc w:val="center"/>
            </w:pPr>
            <w:r>
              <w:rPr>
                <w:sz w:val="18"/>
              </w:rPr>
              <w:t>4, 108</w:t>
            </w:r>
          </w:p>
        </w:tc>
        <w:tc>
          <w:tcPr>
            <w:tcW w:w="1361" w:type="dxa"/>
          </w:tcPr>
          <w:p w14:paraId="523039DD" w14:textId="77777777" w:rsidR="008A161E" w:rsidRDefault="00000000">
            <w:pPr>
              <w:spacing w:before="20" w:after="20" w:line="240" w:lineRule="auto"/>
              <w:jc w:val="center"/>
            </w:pPr>
            <w:r>
              <w:rPr>
                <w:sz w:val="18"/>
              </w:rPr>
              <w:t>18.0</w:t>
            </w:r>
          </w:p>
        </w:tc>
        <w:tc>
          <w:tcPr>
            <w:tcW w:w="1247" w:type="dxa"/>
          </w:tcPr>
          <w:p w14:paraId="1F28BB4A" w14:textId="77777777" w:rsidR="008A161E" w:rsidRDefault="00000000">
            <w:pPr>
              <w:spacing w:before="20" w:after="20" w:line="240" w:lineRule="auto"/>
              <w:jc w:val="center"/>
            </w:pPr>
            <w:r>
              <w:rPr>
                <w:sz w:val="18"/>
              </w:rPr>
              <w:t>&lt; 0.001</w:t>
            </w:r>
          </w:p>
        </w:tc>
        <w:tc>
          <w:tcPr>
            <w:tcW w:w="1361" w:type="dxa"/>
          </w:tcPr>
          <w:p w14:paraId="78A5BDDA" w14:textId="77777777" w:rsidR="008A161E" w:rsidRDefault="00000000">
            <w:pPr>
              <w:spacing w:before="20" w:after="20" w:line="240" w:lineRule="auto"/>
              <w:jc w:val="center"/>
            </w:pPr>
            <w:r>
              <w:rPr>
                <w:sz w:val="18"/>
              </w:rPr>
              <w:t>0.400</w:t>
            </w:r>
          </w:p>
        </w:tc>
      </w:tr>
      <w:tr w:rsidR="008A161E" w14:paraId="7634D326" w14:textId="77777777">
        <w:trPr>
          <w:cantSplit/>
          <w:jc w:val="center"/>
        </w:trPr>
        <w:tc>
          <w:tcPr>
            <w:tcW w:w="3175" w:type="dxa"/>
          </w:tcPr>
          <w:p w14:paraId="59F0D3B2" w14:textId="77777777" w:rsidR="008A161E" w:rsidRDefault="00000000">
            <w:pPr>
              <w:spacing w:before="20" w:after="20" w:line="240" w:lineRule="auto"/>
            </w:pPr>
            <w:r>
              <w:rPr>
                <w:b/>
                <w:sz w:val="18"/>
              </w:rPr>
              <w:t xml:space="preserve">Agent × </w:t>
            </w:r>
            <w:r>
              <w:rPr>
                <w:b/>
                <w:i/>
                <w:sz w:val="18"/>
              </w:rPr>
              <w:t>f′</w:t>
            </w:r>
            <w:r>
              <w:rPr>
                <w:b/>
                <w:sz w:val="18"/>
                <w:vertAlign w:val="subscript"/>
              </w:rPr>
              <w:t>c</w:t>
            </w:r>
          </w:p>
        </w:tc>
        <w:tc>
          <w:tcPr>
            <w:tcW w:w="1247" w:type="dxa"/>
          </w:tcPr>
          <w:p w14:paraId="06F6464F" w14:textId="77777777" w:rsidR="008A161E" w:rsidRDefault="00000000">
            <w:pPr>
              <w:spacing w:before="20" w:after="20" w:line="240" w:lineRule="auto"/>
              <w:jc w:val="center"/>
            </w:pPr>
            <w:r>
              <w:rPr>
                <w:b/>
                <w:sz w:val="18"/>
              </w:rPr>
              <w:t>4, 108</w:t>
            </w:r>
          </w:p>
        </w:tc>
        <w:tc>
          <w:tcPr>
            <w:tcW w:w="1361" w:type="dxa"/>
          </w:tcPr>
          <w:p w14:paraId="30F3F4BB" w14:textId="77777777" w:rsidR="008A161E" w:rsidRDefault="00000000">
            <w:pPr>
              <w:spacing w:before="20" w:after="20" w:line="240" w:lineRule="auto"/>
              <w:jc w:val="center"/>
            </w:pPr>
            <w:r>
              <w:rPr>
                <w:b/>
                <w:sz w:val="18"/>
              </w:rPr>
              <w:t>23.2</w:t>
            </w:r>
          </w:p>
        </w:tc>
        <w:tc>
          <w:tcPr>
            <w:tcW w:w="1247" w:type="dxa"/>
          </w:tcPr>
          <w:p w14:paraId="1A006DF9" w14:textId="77777777" w:rsidR="008A161E" w:rsidRDefault="00000000">
            <w:pPr>
              <w:spacing w:before="20" w:after="20" w:line="240" w:lineRule="auto"/>
              <w:jc w:val="center"/>
            </w:pPr>
            <w:r>
              <w:rPr>
                <w:b/>
                <w:sz w:val="18"/>
              </w:rPr>
              <w:t>&lt; 0.001</w:t>
            </w:r>
          </w:p>
        </w:tc>
        <w:tc>
          <w:tcPr>
            <w:tcW w:w="1361" w:type="dxa"/>
          </w:tcPr>
          <w:p w14:paraId="1D879A3D" w14:textId="77777777" w:rsidR="008A161E" w:rsidRDefault="00000000">
            <w:pPr>
              <w:spacing w:before="20" w:after="20" w:line="240" w:lineRule="auto"/>
              <w:jc w:val="center"/>
            </w:pPr>
            <w:r>
              <w:rPr>
                <w:b/>
                <w:sz w:val="18"/>
              </w:rPr>
              <w:t>0.462</w:t>
            </w:r>
          </w:p>
        </w:tc>
      </w:tr>
      <w:tr w:rsidR="008A161E" w14:paraId="566A5426" w14:textId="77777777">
        <w:trPr>
          <w:cantSplit/>
          <w:jc w:val="center"/>
        </w:trPr>
        <w:tc>
          <w:tcPr>
            <w:tcW w:w="3175" w:type="dxa"/>
          </w:tcPr>
          <w:p w14:paraId="63955376" w14:textId="77777777" w:rsidR="008A161E" w:rsidRDefault="00000000">
            <w:pPr>
              <w:spacing w:before="20" w:after="20" w:line="240" w:lineRule="auto"/>
            </w:pPr>
            <w:r>
              <w:rPr>
                <w:sz w:val="18"/>
              </w:rPr>
              <w:lastRenderedPageBreak/>
              <w:t xml:space="preserve">Diameter × </w:t>
            </w:r>
            <w:r>
              <w:rPr>
                <w:i/>
                <w:sz w:val="18"/>
              </w:rPr>
              <w:t>f′</w:t>
            </w:r>
            <w:r>
              <w:rPr>
                <w:sz w:val="18"/>
                <w:vertAlign w:val="subscript"/>
              </w:rPr>
              <w:t>c</w:t>
            </w:r>
          </w:p>
        </w:tc>
        <w:tc>
          <w:tcPr>
            <w:tcW w:w="1247" w:type="dxa"/>
          </w:tcPr>
          <w:p w14:paraId="72AFBD0A" w14:textId="77777777" w:rsidR="008A161E" w:rsidRDefault="00000000">
            <w:pPr>
              <w:spacing w:before="20" w:after="20" w:line="240" w:lineRule="auto"/>
              <w:jc w:val="center"/>
            </w:pPr>
            <w:r>
              <w:rPr>
                <w:sz w:val="18"/>
              </w:rPr>
              <w:t>4, 108</w:t>
            </w:r>
          </w:p>
        </w:tc>
        <w:tc>
          <w:tcPr>
            <w:tcW w:w="1361" w:type="dxa"/>
          </w:tcPr>
          <w:p w14:paraId="5AF42D68" w14:textId="77777777" w:rsidR="008A161E" w:rsidRDefault="00000000">
            <w:pPr>
              <w:spacing w:before="20" w:after="20" w:line="240" w:lineRule="auto"/>
              <w:jc w:val="center"/>
            </w:pPr>
            <w:r>
              <w:rPr>
                <w:sz w:val="18"/>
              </w:rPr>
              <w:t>5.9</w:t>
            </w:r>
          </w:p>
        </w:tc>
        <w:tc>
          <w:tcPr>
            <w:tcW w:w="1247" w:type="dxa"/>
          </w:tcPr>
          <w:p w14:paraId="647EC386" w14:textId="77777777" w:rsidR="008A161E" w:rsidRDefault="00000000">
            <w:pPr>
              <w:spacing w:before="20" w:after="20" w:line="240" w:lineRule="auto"/>
              <w:jc w:val="center"/>
            </w:pPr>
            <w:r>
              <w:rPr>
                <w:sz w:val="18"/>
              </w:rPr>
              <w:t>&lt; 0.001</w:t>
            </w:r>
          </w:p>
        </w:tc>
        <w:tc>
          <w:tcPr>
            <w:tcW w:w="1361" w:type="dxa"/>
          </w:tcPr>
          <w:p w14:paraId="6E1FD63A" w14:textId="77777777" w:rsidR="008A161E" w:rsidRDefault="00000000">
            <w:pPr>
              <w:spacing w:before="20" w:after="20" w:line="240" w:lineRule="auto"/>
              <w:jc w:val="center"/>
            </w:pPr>
            <w:r>
              <w:rPr>
                <w:sz w:val="18"/>
              </w:rPr>
              <w:t>0.179</w:t>
            </w:r>
          </w:p>
        </w:tc>
      </w:tr>
      <w:tr w:rsidR="008A161E" w14:paraId="6B1310D0" w14:textId="77777777">
        <w:trPr>
          <w:cantSplit/>
          <w:jc w:val="center"/>
        </w:trPr>
        <w:tc>
          <w:tcPr>
            <w:tcW w:w="3175" w:type="dxa"/>
            <w:tcBorders>
              <w:bottom w:val="single" w:sz="12" w:space="0" w:color="000000"/>
            </w:tcBorders>
          </w:tcPr>
          <w:p w14:paraId="482B10FE" w14:textId="77777777" w:rsidR="008A161E" w:rsidRDefault="00000000">
            <w:pPr>
              <w:spacing w:before="20" w:after="20" w:line="240" w:lineRule="auto"/>
            </w:pPr>
            <w:r>
              <w:rPr>
                <w:sz w:val="18"/>
              </w:rPr>
              <w:t xml:space="preserve">Agent × diameter × </w:t>
            </w:r>
            <w:r>
              <w:rPr>
                <w:i/>
                <w:sz w:val="18"/>
              </w:rPr>
              <w:t>f′</w:t>
            </w:r>
            <w:r>
              <w:rPr>
                <w:sz w:val="18"/>
                <w:vertAlign w:val="subscript"/>
              </w:rPr>
              <w:t>c</w:t>
            </w:r>
          </w:p>
        </w:tc>
        <w:tc>
          <w:tcPr>
            <w:tcW w:w="1247" w:type="dxa"/>
            <w:tcBorders>
              <w:bottom w:val="single" w:sz="12" w:space="0" w:color="000000"/>
            </w:tcBorders>
          </w:tcPr>
          <w:p w14:paraId="3737BC49" w14:textId="77777777" w:rsidR="008A161E" w:rsidRDefault="00000000">
            <w:pPr>
              <w:spacing w:before="20" w:after="20" w:line="240" w:lineRule="auto"/>
              <w:jc w:val="center"/>
            </w:pPr>
            <w:r>
              <w:rPr>
                <w:sz w:val="18"/>
              </w:rPr>
              <w:t>8, 108</w:t>
            </w:r>
          </w:p>
        </w:tc>
        <w:tc>
          <w:tcPr>
            <w:tcW w:w="1361" w:type="dxa"/>
            <w:tcBorders>
              <w:bottom w:val="single" w:sz="12" w:space="0" w:color="000000"/>
            </w:tcBorders>
          </w:tcPr>
          <w:p w14:paraId="703F1874" w14:textId="77777777" w:rsidR="008A161E" w:rsidRDefault="00000000">
            <w:pPr>
              <w:spacing w:before="20" w:after="20" w:line="240" w:lineRule="auto"/>
              <w:jc w:val="center"/>
            </w:pPr>
            <w:r>
              <w:rPr>
                <w:sz w:val="18"/>
              </w:rPr>
              <w:t>8.7</w:t>
            </w:r>
          </w:p>
        </w:tc>
        <w:tc>
          <w:tcPr>
            <w:tcW w:w="1247" w:type="dxa"/>
            <w:tcBorders>
              <w:bottom w:val="single" w:sz="12" w:space="0" w:color="000000"/>
            </w:tcBorders>
          </w:tcPr>
          <w:p w14:paraId="3F9A1579" w14:textId="77777777" w:rsidR="008A161E" w:rsidRDefault="00000000">
            <w:pPr>
              <w:spacing w:before="20" w:after="20" w:line="240" w:lineRule="auto"/>
              <w:jc w:val="center"/>
            </w:pPr>
            <w:r>
              <w:rPr>
                <w:sz w:val="18"/>
              </w:rPr>
              <w:t>&lt; 0.001</w:t>
            </w:r>
          </w:p>
        </w:tc>
        <w:tc>
          <w:tcPr>
            <w:tcW w:w="1361" w:type="dxa"/>
            <w:tcBorders>
              <w:bottom w:val="single" w:sz="12" w:space="0" w:color="000000"/>
            </w:tcBorders>
          </w:tcPr>
          <w:p w14:paraId="15369C33" w14:textId="77777777" w:rsidR="008A161E" w:rsidRDefault="00000000">
            <w:pPr>
              <w:spacing w:before="20" w:after="20" w:line="240" w:lineRule="auto"/>
              <w:jc w:val="center"/>
            </w:pPr>
            <w:r>
              <w:rPr>
                <w:sz w:val="18"/>
              </w:rPr>
              <w:t>0.391</w:t>
            </w:r>
          </w:p>
        </w:tc>
      </w:tr>
    </w:tbl>
    <w:p w14:paraId="5578F5EB" w14:textId="77777777" w:rsidR="008A161E" w:rsidRDefault="008A161E">
      <w:pPr>
        <w:spacing w:after="80" w:line="144" w:lineRule="auto"/>
      </w:pPr>
    </w:p>
    <w:p w14:paraId="1C7F2A0A" w14:textId="77777777" w:rsidR="008A161E" w:rsidRDefault="00000000">
      <w:pPr>
        <w:ind w:firstLine="425"/>
        <w:jc w:val="both"/>
      </w:pPr>
      <w:r>
        <w:t>The agent effect was the largest (η</w:t>
      </w:r>
      <w:r>
        <w:rPr>
          <w:vertAlign w:val="subscript"/>
        </w:rPr>
        <w:t>p</w:t>
      </w:r>
      <w:r>
        <w:rPr>
          <w:vertAlign w:val="superscript"/>
        </w:rPr>
        <w:t>2</w:t>
      </w:r>
      <w:r>
        <w:t xml:space="preserve"> = 0.73), and diameter and strength each had a moderate effect (η</w:t>
      </w:r>
      <w:r>
        <w:rPr>
          <w:vertAlign w:val="subscript"/>
        </w:rPr>
        <w:t>p</w:t>
      </w:r>
      <w:r>
        <w:rPr>
          <w:vertAlign w:val="superscript"/>
        </w:rPr>
        <w:t>2</w:t>
      </w:r>
      <w:r>
        <w:t xml:space="preserve"> = 0.27 and 0.26). All interactions were significant, including the three-way term (F(8, 108) = 8.7, η</w:t>
      </w:r>
      <w:r>
        <w:rPr>
          <w:vertAlign w:val="subscript"/>
        </w:rPr>
        <w:t>p</w:t>
      </w:r>
      <w:r>
        <w:rPr>
          <w:vertAlign w:val="superscript"/>
        </w:rPr>
        <w:t>2</w:t>
      </w:r>
      <w:r>
        <w:t xml:space="preserve"> = 0.39), so the effects of strength and diameter were not the same for the three agents.</w:t>
      </w:r>
    </w:p>
    <w:p w14:paraId="557C8A2A" w14:textId="77777777" w:rsidR="008A161E" w:rsidRDefault="00000000">
      <w:pPr>
        <w:ind w:firstLine="425"/>
        <w:jc w:val="both"/>
      </w:pPr>
      <w:r>
        <w:t>Table 6 lists the checks applied to the two interaction terms. The agent × strength interaction remained significant under every analysis, including the rank transformation, and it survived when the comparison was reduced to epoxy and grout with or without the zero-load specimens. It is therefore not a product of zero inflation, unequal variance, or the one group with a splitting failure. The agent × diameter interaction held in all but one analysis; under the rank transformation it was not significant (p = 0.14), so it is the less secure of the two.</w:t>
      </w:r>
    </w:p>
    <w:p w14:paraId="25CD4081" w14:textId="77777777" w:rsidR="008A161E" w:rsidRDefault="00000000">
      <w:pPr>
        <w:keepNext/>
        <w:spacing w:before="160" w:after="60" w:line="264" w:lineRule="auto"/>
      </w:pPr>
      <w:r>
        <w:rPr>
          <w:b/>
          <w:sz w:val="19"/>
        </w:rPr>
        <w:t>Table 6.</w:t>
      </w:r>
      <w:r>
        <w:rPr>
          <w:sz w:val="19"/>
        </w:rPr>
        <w:t xml:space="preserve"> Stability of the two agent interactions.</w:t>
      </w:r>
    </w:p>
    <w:tbl>
      <w:tblPr>
        <w:tblW w:w="0" w:type="auto"/>
        <w:jc w:val="center"/>
        <w:tblLayout w:type="fixed"/>
        <w:tblLook w:val="04A0" w:firstRow="1" w:lastRow="0" w:firstColumn="1" w:lastColumn="0" w:noHBand="0" w:noVBand="1"/>
      </w:tblPr>
      <w:tblGrid>
        <w:gridCol w:w="3402"/>
        <w:gridCol w:w="680"/>
        <w:gridCol w:w="1928"/>
        <w:gridCol w:w="964"/>
        <w:gridCol w:w="1928"/>
        <w:gridCol w:w="964"/>
      </w:tblGrid>
      <w:tr w:rsidR="008A161E" w14:paraId="0CD4483A" w14:textId="77777777">
        <w:trPr>
          <w:cantSplit/>
          <w:tblHeader/>
          <w:jc w:val="center"/>
        </w:trPr>
        <w:tc>
          <w:tcPr>
            <w:tcW w:w="3402" w:type="dxa"/>
            <w:tcBorders>
              <w:top w:val="single" w:sz="12" w:space="0" w:color="000000"/>
              <w:bottom w:val="single" w:sz="6" w:space="0" w:color="000000"/>
            </w:tcBorders>
          </w:tcPr>
          <w:p w14:paraId="4E306722" w14:textId="77777777" w:rsidR="008A161E" w:rsidRDefault="00000000">
            <w:pPr>
              <w:spacing w:before="20" w:after="20" w:line="240" w:lineRule="auto"/>
            </w:pPr>
            <w:r>
              <w:rPr>
                <w:b/>
                <w:sz w:val="17"/>
              </w:rPr>
              <w:t>Analysis</w:t>
            </w:r>
          </w:p>
        </w:tc>
        <w:tc>
          <w:tcPr>
            <w:tcW w:w="680" w:type="dxa"/>
            <w:tcBorders>
              <w:top w:val="single" w:sz="12" w:space="0" w:color="000000"/>
              <w:bottom w:val="single" w:sz="6" w:space="0" w:color="000000"/>
            </w:tcBorders>
          </w:tcPr>
          <w:p w14:paraId="31F16E20" w14:textId="77777777" w:rsidR="008A161E" w:rsidRDefault="00000000">
            <w:pPr>
              <w:spacing w:before="20" w:after="20" w:line="240" w:lineRule="auto"/>
              <w:jc w:val="center"/>
            </w:pPr>
            <w:r>
              <w:rPr>
                <w:b/>
                <w:i/>
                <w:sz w:val="17"/>
              </w:rPr>
              <w:t>n</w:t>
            </w:r>
          </w:p>
        </w:tc>
        <w:tc>
          <w:tcPr>
            <w:tcW w:w="1928" w:type="dxa"/>
            <w:tcBorders>
              <w:top w:val="single" w:sz="12" w:space="0" w:color="000000"/>
              <w:bottom w:val="single" w:sz="6" w:space="0" w:color="000000"/>
            </w:tcBorders>
          </w:tcPr>
          <w:p w14:paraId="161A953F" w14:textId="77777777" w:rsidR="008A161E" w:rsidRDefault="00000000">
            <w:pPr>
              <w:spacing w:before="20" w:after="20" w:line="240" w:lineRule="auto"/>
              <w:jc w:val="center"/>
            </w:pPr>
            <w:r>
              <w:rPr>
                <w:b/>
                <w:sz w:val="17"/>
              </w:rPr>
              <w:t>Agent × strength</w:t>
            </w:r>
          </w:p>
        </w:tc>
        <w:tc>
          <w:tcPr>
            <w:tcW w:w="964" w:type="dxa"/>
            <w:tcBorders>
              <w:top w:val="single" w:sz="12" w:space="0" w:color="000000"/>
              <w:bottom w:val="single" w:sz="6" w:space="0" w:color="000000"/>
            </w:tcBorders>
          </w:tcPr>
          <w:p w14:paraId="14DC60A4" w14:textId="77777777" w:rsidR="008A161E" w:rsidRDefault="00000000">
            <w:pPr>
              <w:spacing w:before="20" w:after="20" w:line="240" w:lineRule="auto"/>
              <w:jc w:val="center"/>
            </w:pPr>
            <w:r>
              <w:rPr>
                <w:b/>
                <w:i/>
                <w:sz w:val="17"/>
              </w:rPr>
              <w:t>p</w:t>
            </w:r>
          </w:p>
        </w:tc>
        <w:tc>
          <w:tcPr>
            <w:tcW w:w="1928" w:type="dxa"/>
            <w:tcBorders>
              <w:top w:val="single" w:sz="12" w:space="0" w:color="000000"/>
              <w:bottom w:val="single" w:sz="6" w:space="0" w:color="000000"/>
            </w:tcBorders>
          </w:tcPr>
          <w:p w14:paraId="65742361" w14:textId="77777777" w:rsidR="008A161E" w:rsidRDefault="00000000">
            <w:pPr>
              <w:spacing w:before="20" w:after="20" w:line="240" w:lineRule="auto"/>
              <w:jc w:val="center"/>
            </w:pPr>
            <w:r>
              <w:rPr>
                <w:b/>
                <w:sz w:val="17"/>
              </w:rPr>
              <w:t>Agent × diameter</w:t>
            </w:r>
          </w:p>
        </w:tc>
        <w:tc>
          <w:tcPr>
            <w:tcW w:w="964" w:type="dxa"/>
            <w:tcBorders>
              <w:top w:val="single" w:sz="12" w:space="0" w:color="000000"/>
              <w:bottom w:val="single" w:sz="6" w:space="0" w:color="000000"/>
            </w:tcBorders>
          </w:tcPr>
          <w:p w14:paraId="337E3C19" w14:textId="77777777" w:rsidR="008A161E" w:rsidRDefault="00000000">
            <w:pPr>
              <w:spacing w:before="20" w:after="20" w:line="240" w:lineRule="auto"/>
              <w:jc w:val="center"/>
            </w:pPr>
            <w:r>
              <w:rPr>
                <w:b/>
                <w:i/>
                <w:sz w:val="17"/>
              </w:rPr>
              <w:t>p</w:t>
            </w:r>
          </w:p>
        </w:tc>
      </w:tr>
      <w:tr w:rsidR="008A161E" w14:paraId="680D935D" w14:textId="77777777">
        <w:trPr>
          <w:cantSplit/>
          <w:jc w:val="center"/>
        </w:trPr>
        <w:tc>
          <w:tcPr>
            <w:tcW w:w="3402" w:type="dxa"/>
          </w:tcPr>
          <w:p w14:paraId="46E394F0" w14:textId="77777777" w:rsidR="008A161E" w:rsidRDefault="00000000">
            <w:pPr>
              <w:spacing w:before="20" w:after="20" w:line="240" w:lineRule="auto"/>
            </w:pPr>
            <w:r>
              <w:rPr>
                <w:sz w:val="17"/>
              </w:rPr>
              <w:t>Primary model (all specimens)</w:t>
            </w:r>
          </w:p>
        </w:tc>
        <w:tc>
          <w:tcPr>
            <w:tcW w:w="680" w:type="dxa"/>
          </w:tcPr>
          <w:p w14:paraId="23D59A0C" w14:textId="77777777" w:rsidR="008A161E" w:rsidRDefault="00000000">
            <w:pPr>
              <w:spacing w:before="20" w:after="20" w:line="240" w:lineRule="auto"/>
              <w:jc w:val="center"/>
            </w:pPr>
            <w:r>
              <w:rPr>
                <w:sz w:val="17"/>
              </w:rPr>
              <w:t>135</w:t>
            </w:r>
          </w:p>
        </w:tc>
        <w:tc>
          <w:tcPr>
            <w:tcW w:w="1928" w:type="dxa"/>
          </w:tcPr>
          <w:p w14:paraId="5483968D" w14:textId="77777777" w:rsidR="008A161E" w:rsidRDefault="00000000">
            <w:pPr>
              <w:spacing w:before="20" w:after="20" w:line="240" w:lineRule="auto"/>
              <w:jc w:val="center"/>
            </w:pPr>
            <w:r>
              <w:rPr>
                <w:sz w:val="17"/>
              </w:rPr>
              <w:t>F(4, 108) = 23.2</w:t>
            </w:r>
          </w:p>
        </w:tc>
        <w:tc>
          <w:tcPr>
            <w:tcW w:w="964" w:type="dxa"/>
          </w:tcPr>
          <w:p w14:paraId="5733710B" w14:textId="77777777" w:rsidR="008A161E" w:rsidRDefault="00000000">
            <w:pPr>
              <w:spacing w:before="20" w:after="20" w:line="240" w:lineRule="auto"/>
              <w:jc w:val="center"/>
            </w:pPr>
            <w:r>
              <w:rPr>
                <w:sz w:val="17"/>
              </w:rPr>
              <w:t>&lt; 0.001</w:t>
            </w:r>
          </w:p>
        </w:tc>
        <w:tc>
          <w:tcPr>
            <w:tcW w:w="1928" w:type="dxa"/>
          </w:tcPr>
          <w:p w14:paraId="6B849A52" w14:textId="77777777" w:rsidR="008A161E" w:rsidRDefault="00000000">
            <w:pPr>
              <w:spacing w:before="20" w:after="20" w:line="240" w:lineRule="auto"/>
              <w:jc w:val="center"/>
            </w:pPr>
            <w:r>
              <w:rPr>
                <w:sz w:val="17"/>
              </w:rPr>
              <w:t>F(4, 108) = 18.0</w:t>
            </w:r>
          </w:p>
        </w:tc>
        <w:tc>
          <w:tcPr>
            <w:tcW w:w="964" w:type="dxa"/>
          </w:tcPr>
          <w:p w14:paraId="59212822" w14:textId="77777777" w:rsidR="008A161E" w:rsidRDefault="00000000">
            <w:pPr>
              <w:spacing w:before="20" w:after="20" w:line="240" w:lineRule="auto"/>
              <w:jc w:val="center"/>
            </w:pPr>
            <w:r>
              <w:rPr>
                <w:sz w:val="17"/>
              </w:rPr>
              <w:t>&lt; 0.001</w:t>
            </w:r>
          </w:p>
        </w:tc>
      </w:tr>
      <w:tr w:rsidR="008A161E" w14:paraId="08741FF6" w14:textId="77777777">
        <w:trPr>
          <w:cantSplit/>
          <w:jc w:val="center"/>
        </w:trPr>
        <w:tc>
          <w:tcPr>
            <w:tcW w:w="3402" w:type="dxa"/>
          </w:tcPr>
          <w:p w14:paraId="6BDB5004" w14:textId="77777777" w:rsidR="008A161E" w:rsidRDefault="00000000">
            <w:pPr>
              <w:spacing w:before="20" w:after="20" w:line="240" w:lineRule="auto"/>
            </w:pPr>
            <w:r>
              <w:rPr>
                <w:sz w:val="17"/>
              </w:rPr>
              <w:t>Freedman–Lane permutation (4,000 permutations)</w:t>
            </w:r>
          </w:p>
        </w:tc>
        <w:tc>
          <w:tcPr>
            <w:tcW w:w="680" w:type="dxa"/>
          </w:tcPr>
          <w:p w14:paraId="5799A59C" w14:textId="77777777" w:rsidR="008A161E" w:rsidRDefault="00000000">
            <w:pPr>
              <w:spacing w:before="20" w:after="20" w:line="240" w:lineRule="auto"/>
              <w:jc w:val="center"/>
            </w:pPr>
            <w:r>
              <w:rPr>
                <w:sz w:val="17"/>
              </w:rPr>
              <w:t>135</w:t>
            </w:r>
          </w:p>
        </w:tc>
        <w:tc>
          <w:tcPr>
            <w:tcW w:w="1928" w:type="dxa"/>
          </w:tcPr>
          <w:p w14:paraId="3C732AC3" w14:textId="77777777" w:rsidR="008A161E" w:rsidRDefault="00000000">
            <w:pPr>
              <w:spacing w:before="20" w:after="20" w:line="240" w:lineRule="auto"/>
              <w:jc w:val="center"/>
            </w:pPr>
            <w:r>
              <w:rPr>
                <w:sz w:val="17"/>
              </w:rPr>
              <w:t>F = 23.2</w:t>
            </w:r>
          </w:p>
        </w:tc>
        <w:tc>
          <w:tcPr>
            <w:tcW w:w="964" w:type="dxa"/>
          </w:tcPr>
          <w:p w14:paraId="293C538F" w14:textId="77777777" w:rsidR="008A161E" w:rsidRDefault="00000000">
            <w:pPr>
              <w:spacing w:before="20" w:after="20" w:line="240" w:lineRule="auto"/>
              <w:jc w:val="center"/>
            </w:pPr>
            <w:r>
              <w:rPr>
                <w:sz w:val="17"/>
              </w:rPr>
              <w:t>0.00025</w:t>
            </w:r>
          </w:p>
        </w:tc>
        <w:tc>
          <w:tcPr>
            <w:tcW w:w="1928" w:type="dxa"/>
          </w:tcPr>
          <w:p w14:paraId="0A5E4AD4" w14:textId="77777777" w:rsidR="008A161E" w:rsidRDefault="00000000">
            <w:pPr>
              <w:spacing w:before="20" w:after="20" w:line="240" w:lineRule="auto"/>
              <w:jc w:val="center"/>
            </w:pPr>
            <w:r>
              <w:rPr>
                <w:sz w:val="17"/>
              </w:rPr>
              <w:t>F = 18.0</w:t>
            </w:r>
          </w:p>
        </w:tc>
        <w:tc>
          <w:tcPr>
            <w:tcW w:w="964" w:type="dxa"/>
          </w:tcPr>
          <w:p w14:paraId="5E694B21" w14:textId="77777777" w:rsidR="008A161E" w:rsidRDefault="00000000">
            <w:pPr>
              <w:spacing w:before="20" w:after="20" w:line="240" w:lineRule="auto"/>
              <w:jc w:val="center"/>
            </w:pPr>
            <w:r>
              <w:rPr>
                <w:sz w:val="17"/>
              </w:rPr>
              <w:t>0.00025</w:t>
            </w:r>
          </w:p>
        </w:tc>
      </w:tr>
      <w:tr w:rsidR="008A161E" w14:paraId="6810F91C" w14:textId="77777777">
        <w:trPr>
          <w:cantSplit/>
          <w:jc w:val="center"/>
        </w:trPr>
        <w:tc>
          <w:tcPr>
            <w:tcW w:w="3402" w:type="dxa"/>
          </w:tcPr>
          <w:p w14:paraId="69FAD437" w14:textId="77777777" w:rsidR="008A161E" w:rsidRDefault="00000000">
            <w:pPr>
              <w:spacing w:before="20" w:after="20" w:line="240" w:lineRule="auto"/>
            </w:pPr>
            <w:r>
              <w:rPr>
                <w:sz w:val="17"/>
              </w:rPr>
              <w:t>HC3 Wald test</w:t>
            </w:r>
          </w:p>
        </w:tc>
        <w:tc>
          <w:tcPr>
            <w:tcW w:w="680" w:type="dxa"/>
          </w:tcPr>
          <w:p w14:paraId="56AC367E" w14:textId="77777777" w:rsidR="008A161E" w:rsidRDefault="00000000">
            <w:pPr>
              <w:spacing w:before="20" w:after="20" w:line="240" w:lineRule="auto"/>
              <w:jc w:val="center"/>
            </w:pPr>
            <w:r>
              <w:rPr>
                <w:sz w:val="17"/>
              </w:rPr>
              <w:t>135</w:t>
            </w:r>
          </w:p>
        </w:tc>
        <w:tc>
          <w:tcPr>
            <w:tcW w:w="1928" w:type="dxa"/>
          </w:tcPr>
          <w:p w14:paraId="27B36AEC" w14:textId="77777777" w:rsidR="008A161E" w:rsidRDefault="00000000">
            <w:pPr>
              <w:spacing w:before="20" w:after="20" w:line="240" w:lineRule="auto"/>
              <w:jc w:val="center"/>
            </w:pPr>
            <w:r>
              <w:rPr>
                <w:sz w:val="17"/>
              </w:rPr>
              <w:t>χ²(4) = 39.5</w:t>
            </w:r>
          </w:p>
        </w:tc>
        <w:tc>
          <w:tcPr>
            <w:tcW w:w="964" w:type="dxa"/>
          </w:tcPr>
          <w:p w14:paraId="2919AFD6" w14:textId="77777777" w:rsidR="008A161E" w:rsidRDefault="00000000">
            <w:pPr>
              <w:spacing w:before="20" w:after="20" w:line="240" w:lineRule="auto"/>
              <w:jc w:val="center"/>
            </w:pPr>
            <w:r>
              <w:rPr>
                <w:sz w:val="17"/>
              </w:rPr>
              <w:t>&lt; 0.001</w:t>
            </w:r>
          </w:p>
        </w:tc>
        <w:tc>
          <w:tcPr>
            <w:tcW w:w="1928" w:type="dxa"/>
          </w:tcPr>
          <w:p w14:paraId="597B5EE3" w14:textId="77777777" w:rsidR="008A161E" w:rsidRDefault="00000000">
            <w:pPr>
              <w:spacing w:before="20" w:after="20" w:line="240" w:lineRule="auto"/>
              <w:jc w:val="center"/>
            </w:pPr>
            <w:r>
              <w:rPr>
                <w:sz w:val="17"/>
              </w:rPr>
              <w:t>χ²(4) = 33.4</w:t>
            </w:r>
          </w:p>
        </w:tc>
        <w:tc>
          <w:tcPr>
            <w:tcW w:w="964" w:type="dxa"/>
          </w:tcPr>
          <w:p w14:paraId="6CF40281" w14:textId="77777777" w:rsidR="008A161E" w:rsidRDefault="00000000">
            <w:pPr>
              <w:spacing w:before="20" w:after="20" w:line="240" w:lineRule="auto"/>
              <w:jc w:val="center"/>
            </w:pPr>
            <w:r>
              <w:rPr>
                <w:sz w:val="17"/>
              </w:rPr>
              <w:t>&lt; 0.001</w:t>
            </w:r>
          </w:p>
        </w:tc>
      </w:tr>
      <w:tr w:rsidR="008A161E" w14:paraId="7489A778" w14:textId="77777777">
        <w:trPr>
          <w:cantSplit/>
          <w:jc w:val="center"/>
        </w:trPr>
        <w:tc>
          <w:tcPr>
            <w:tcW w:w="3402" w:type="dxa"/>
          </w:tcPr>
          <w:p w14:paraId="6E3196E3" w14:textId="77777777" w:rsidR="008A161E" w:rsidRDefault="00000000">
            <w:pPr>
              <w:spacing w:before="20" w:after="20" w:line="240" w:lineRule="auto"/>
            </w:pPr>
            <w:r>
              <w:rPr>
                <w:sz w:val="17"/>
              </w:rPr>
              <w:t>Square-root transform of τ</w:t>
            </w:r>
          </w:p>
        </w:tc>
        <w:tc>
          <w:tcPr>
            <w:tcW w:w="680" w:type="dxa"/>
          </w:tcPr>
          <w:p w14:paraId="7F767BFF" w14:textId="77777777" w:rsidR="008A161E" w:rsidRDefault="00000000">
            <w:pPr>
              <w:spacing w:before="20" w:after="20" w:line="240" w:lineRule="auto"/>
              <w:jc w:val="center"/>
            </w:pPr>
            <w:r>
              <w:rPr>
                <w:sz w:val="17"/>
              </w:rPr>
              <w:t>135</w:t>
            </w:r>
          </w:p>
        </w:tc>
        <w:tc>
          <w:tcPr>
            <w:tcW w:w="1928" w:type="dxa"/>
          </w:tcPr>
          <w:p w14:paraId="7F7FD773" w14:textId="77777777" w:rsidR="008A161E" w:rsidRDefault="00000000">
            <w:pPr>
              <w:spacing w:before="20" w:after="20" w:line="240" w:lineRule="auto"/>
              <w:jc w:val="center"/>
            </w:pPr>
            <w:r>
              <w:rPr>
                <w:sz w:val="17"/>
              </w:rPr>
              <w:t>F(4, 108) = 11.3</w:t>
            </w:r>
          </w:p>
        </w:tc>
        <w:tc>
          <w:tcPr>
            <w:tcW w:w="964" w:type="dxa"/>
          </w:tcPr>
          <w:p w14:paraId="667953AE" w14:textId="77777777" w:rsidR="008A161E" w:rsidRDefault="00000000">
            <w:pPr>
              <w:spacing w:before="20" w:after="20" w:line="240" w:lineRule="auto"/>
              <w:jc w:val="center"/>
            </w:pPr>
            <w:r>
              <w:rPr>
                <w:sz w:val="17"/>
              </w:rPr>
              <w:t>&lt; 0.001</w:t>
            </w:r>
          </w:p>
        </w:tc>
        <w:tc>
          <w:tcPr>
            <w:tcW w:w="1928" w:type="dxa"/>
          </w:tcPr>
          <w:p w14:paraId="578C329F" w14:textId="77777777" w:rsidR="008A161E" w:rsidRDefault="00000000">
            <w:pPr>
              <w:spacing w:before="20" w:after="20" w:line="240" w:lineRule="auto"/>
              <w:jc w:val="center"/>
            </w:pPr>
            <w:r>
              <w:rPr>
                <w:sz w:val="17"/>
              </w:rPr>
              <w:t>F(4, 108) = 6.9</w:t>
            </w:r>
          </w:p>
        </w:tc>
        <w:tc>
          <w:tcPr>
            <w:tcW w:w="964" w:type="dxa"/>
          </w:tcPr>
          <w:p w14:paraId="387ED3A1" w14:textId="77777777" w:rsidR="008A161E" w:rsidRDefault="00000000">
            <w:pPr>
              <w:spacing w:before="20" w:after="20" w:line="240" w:lineRule="auto"/>
              <w:jc w:val="center"/>
            </w:pPr>
            <w:r>
              <w:rPr>
                <w:sz w:val="17"/>
              </w:rPr>
              <w:t>&lt; 0.001</w:t>
            </w:r>
          </w:p>
        </w:tc>
      </w:tr>
      <w:tr w:rsidR="008A161E" w14:paraId="0B08B912" w14:textId="77777777">
        <w:trPr>
          <w:cantSplit/>
          <w:jc w:val="center"/>
        </w:trPr>
        <w:tc>
          <w:tcPr>
            <w:tcW w:w="3402" w:type="dxa"/>
          </w:tcPr>
          <w:p w14:paraId="5FEA9A95" w14:textId="77777777" w:rsidR="008A161E" w:rsidRDefault="00000000">
            <w:pPr>
              <w:spacing w:before="20" w:after="20" w:line="240" w:lineRule="auto"/>
            </w:pPr>
            <w:r>
              <w:rPr>
                <w:sz w:val="17"/>
              </w:rPr>
              <w:t>log(τ + 0.1) transform</w:t>
            </w:r>
          </w:p>
        </w:tc>
        <w:tc>
          <w:tcPr>
            <w:tcW w:w="680" w:type="dxa"/>
          </w:tcPr>
          <w:p w14:paraId="463926DC" w14:textId="77777777" w:rsidR="008A161E" w:rsidRDefault="00000000">
            <w:pPr>
              <w:spacing w:before="20" w:after="20" w:line="240" w:lineRule="auto"/>
              <w:jc w:val="center"/>
            </w:pPr>
            <w:r>
              <w:rPr>
                <w:sz w:val="17"/>
              </w:rPr>
              <w:t>135</w:t>
            </w:r>
          </w:p>
        </w:tc>
        <w:tc>
          <w:tcPr>
            <w:tcW w:w="1928" w:type="dxa"/>
          </w:tcPr>
          <w:p w14:paraId="1994B2DF" w14:textId="77777777" w:rsidR="008A161E" w:rsidRDefault="00000000">
            <w:pPr>
              <w:spacing w:before="20" w:after="20" w:line="240" w:lineRule="auto"/>
              <w:jc w:val="center"/>
            </w:pPr>
            <w:r>
              <w:rPr>
                <w:sz w:val="17"/>
              </w:rPr>
              <w:t>F(4, 108) = 8.3</w:t>
            </w:r>
          </w:p>
        </w:tc>
        <w:tc>
          <w:tcPr>
            <w:tcW w:w="964" w:type="dxa"/>
          </w:tcPr>
          <w:p w14:paraId="789ECC88" w14:textId="77777777" w:rsidR="008A161E" w:rsidRDefault="00000000">
            <w:pPr>
              <w:spacing w:before="20" w:after="20" w:line="240" w:lineRule="auto"/>
              <w:jc w:val="center"/>
            </w:pPr>
            <w:r>
              <w:rPr>
                <w:sz w:val="17"/>
              </w:rPr>
              <w:t>&lt; 0.001</w:t>
            </w:r>
          </w:p>
        </w:tc>
        <w:tc>
          <w:tcPr>
            <w:tcW w:w="1928" w:type="dxa"/>
          </w:tcPr>
          <w:p w14:paraId="7F196E18" w14:textId="77777777" w:rsidR="008A161E" w:rsidRDefault="00000000">
            <w:pPr>
              <w:spacing w:before="20" w:after="20" w:line="240" w:lineRule="auto"/>
              <w:jc w:val="center"/>
            </w:pPr>
            <w:r>
              <w:rPr>
                <w:sz w:val="17"/>
              </w:rPr>
              <w:t>F(4, 108) = 3.8</w:t>
            </w:r>
          </w:p>
        </w:tc>
        <w:tc>
          <w:tcPr>
            <w:tcW w:w="964" w:type="dxa"/>
          </w:tcPr>
          <w:p w14:paraId="0DA1961E" w14:textId="77777777" w:rsidR="008A161E" w:rsidRDefault="00000000">
            <w:pPr>
              <w:spacing w:before="20" w:after="20" w:line="240" w:lineRule="auto"/>
              <w:jc w:val="center"/>
            </w:pPr>
            <w:r>
              <w:rPr>
                <w:sz w:val="17"/>
              </w:rPr>
              <w:t>0.007</w:t>
            </w:r>
          </w:p>
        </w:tc>
      </w:tr>
      <w:tr w:rsidR="008A161E" w14:paraId="032EA05D" w14:textId="77777777">
        <w:trPr>
          <w:cantSplit/>
          <w:jc w:val="center"/>
        </w:trPr>
        <w:tc>
          <w:tcPr>
            <w:tcW w:w="3402" w:type="dxa"/>
          </w:tcPr>
          <w:p w14:paraId="68B0958B" w14:textId="77777777" w:rsidR="008A161E" w:rsidRDefault="00000000">
            <w:pPr>
              <w:spacing w:before="20" w:after="20" w:line="240" w:lineRule="auto"/>
            </w:pPr>
            <w:r>
              <w:rPr>
                <w:sz w:val="17"/>
              </w:rPr>
              <w:t>Rank transform of τ</w:t>
            </w:r>
          </w:p>
        </w:tc>
        <w:tc>
          <w:tcPr>
            <w:tcW w:w="680" w:type="dxa"/>
          </w:tcPr>
          <w:p w14:paraId="5965E391" w14:textId="77777777" w:rsidR="008A161E" w:rsidRDefault="00000000">
            <w:pPr>
              <w:spacing w:before="20" w:after="20" w:line="240" w:lineRule="auto"/>
              <w:jc w:val="center"/>
            </w:pPr>
            <w:r>
              <w:rPr>
                <w:sz w:val="17"/>
              </w:rPr>
              <w:t>135</w:t>
            </w:r>
          </w:p>
        </w:tc>
        <w:tc>
          <w:tcPr>
            <w:tcW w:w="1928" w:type="dxa"/>
          </w:tcPr>
          <w:p w14:paraId="34D804FF" w14:textId="77777777" w:rsidR="008A161E" w:rsidRDefault="00000000">
            <w:pPr>
              <w:spacing w:before="20" w:after="20" w:line="240" w:lineRule="auto"/>
              <w:jc w:val="center"/>
            </w:pPr>
            <w:r>
              <w:rPr>
                <w:sz w:val="17"/>
              </w:rPr>
              <w:t>F(4, 108) = 5.5</w:t>
            </w:r>
          </w:p>
        </w:tc>
        <w:tc>
          <w:tcPr>
            <w:tcW w:w="964" w:type="dxa"/>
          </w:tcPr>
          <w:p w14:paraId="5E4483E0" w14:textId="77777777" w:rsidR="008A161E" w:rsidRDefault="00000000">
            <w:pPr>
              <w:spacing w:before="20" w:after="20" w:line="240" w:lineRule="auto"/>
              <w:jc w:val="center"/>
            </w:pPr>
            <w:r>
              <w:rPr>
                <w:sz w:val="17"/>
              </w:rPr>
              <w:t>&lt; 0.001</w:t>
            </w:r>
          </w:p>
        </w:tc>
        <w:tc>
          <w:tcPr>
            <w:tcW w:w="1928" w:type="dxa"/>
          </w:tcPr>
          <w:p w14:paraId="05840F08" w14:textId="77777777" w:rsidR="008A161E" w:rsidRDefault="00000000">
            <w:pPr>
              <w:spacing w:before="20" w:after="20" w:line="240" w:lineRule="auto"/>
              <w:jc w:val="center"/>
            </w:pPr>
            <w:r>
              <w:rPr>
                <w:sz w:val="17"/>
              </w:rPr>
              <w:t>F(4, 108) = 1.8</w:t>
            </w:r>
          </w:p>
        </w:tc>
        <w:tc>
          <w:tcPr>
            <w:tcW w:w="964" w:type="dxa"/>
          </w:tcPr>
          <w:p w14:paraId="3641538A" w14:textId="77777777" w:rsidR="008A161E" w:rsidRDefault="00000000">
            <w:pPr>
              <w:spacing w:before="20" w:after="20" w:line="240" w:lineRule="auto"/>
              <w:jc w:val="center"/>
            </w:pPr>
            <w:r>
              <w:rPr>
                <w:sz w:val="17"/>
              </w:rPr>
              <w:t>0.14</w:t>
            </w:r>
          </w:p>
        </w:tc>
      </w:tr>
      <w:tr w:rsidR="008A161E" w14:paraId="2834ED1C" w14:textId="77777777">
        <w:trPr>
          <w:cantSplit/>
          <w:jc w:val="center"/>
        </w:trPr>
        <w:tc>
          <w:tcPr>
            <w:tcW w:w="3402" w:type="dxa"/>
          </w:tcPr>
          <w:p w14:paraId="2ECAD159" w14:textId="77777777" w:rsidR="008A161E" w:rsidRDefault="00000000">
            <w:pPr>
              <w:spacing w:before="20" w:after="20" w:line="240" w:lineRule="auto"/>
            </w:pPr>
            <w:r>
              <w:rPr>
                <w:sz w:val="17"/>
              </w:rPr>
              <w:t>First four specimens of each group</w:t>
            </w:r>
          </w:p>
        </w:tc>
        <w:tc>
          <w:tcPr>
            <w:tcW w:w="680" w:type="dxa"/>
          </w:tcPr>
          <w:p w14:paraId="35CE1AB4" w14:textId="77777777" w:rsidR="008A161E" w:rsidRDefault="00000000">
            <w:pPr>
              <w:spacing w:before="20" w:after="20" w:line="240" w:lineRule="auto"/>
              <w:jc w:val="center"/>
            </w:pPr>
            <w:r>
              <w:rPr>
                <w:sz w:val="17"/>
              </w:rPr>
              <w:t>108</w:t>
            </w:r>
          </w:p>
        </w:tc>
        <w:tc>
          <w:tcPr>
            <w:tcW w:w="1928" w:type="dxa"/>
          </w:tcPr>
          <w:p w14:paraId="3EE32DED" w14:textId="77777777" w:rsidR="008A161E" w:rsidRDefault="00000000">
            <w:pPr>
              <w:spacing w:before="20" w:after="20" w:line="240" w:lineRule="auto"/>
              <w:jc w:val="center"/>
            </w:pPr>
            <w:r>
              <w:rPr>
                <w:sz w:val="17"/>
              </w:rPr>
              <w:t>F(4, 81) = 14.3</w:t>
            </w:r>
          </w:p>
        </w:tc>
        <w:tc>
          <w:tcPr>
            <w:tcW w:w="964" w:type="dxa"/>
          </w:tcPr>
          <w:p w14:paraId="2C65C254" w14:textId="77777777" w:rsidR="008A161E" w:rsidRDefault="00000000">
            <w:pPr>
              <w:spacing w:before="20" w:after="20" w:line="240" w:lineRule="auto"/>
              <w:jc w:val="center"/>
            </w:pPr>
            <w:r>
              <w:rPr>
                <w:sz w:val="17"/>
              </w:rPr>
              <w:t>&lt; 0.001</w:t>
            </w:r>
          </w:p>
        </w:tc>
        <w:tc>
          <w:tcPr>
            <w:tcW w:w="1928" w:type="dxa"/>
          </w:tcPr>
          <w:p w14:paraId="56DCD333" w14:textId="77777777" w:rsidR="008A161E" w:rsidRDefault="00000000">
            <w:pPr>
              <w:spacing w:before="20" w:after="20" w:line="240" w:lineRule="auto"/>
              <w:jc w:val="center"/>
            </w:pPr>
            <w:r>
              <w:rPr>
                <w:sz w:val="17"/>
              </w:rPr>
              <w:t>F(4, 81) = 11.5</w:t>
            </w:r>
          </w:p>
        </w:tc>
        <w:tc>
          <w:tcPr>
            <w:tcW w:w="964" w:type="dxa"/>
          </w:tcPr>
          <w:p w14:paraId="709F3EB1" w14:textId="77777777" w:rsidR="008A161E" w:rsidRDefault="00000000">
            <w:pPr>
              <w:spacing w:before="20" w:after="20" w:line="240" w:lineRule="auto"/>
              <w:jc w:val="center"/>
            </w:pPr>
            <w:r>
              <w:rPr>
                <w:sz w:val="17"/>
              </w:rPr>
              <w:t>&lt; 0.001</w:t>
            </w:r>
          </w:p>
        </w:tc>
      </w:tr>
      <w:tr w:rsidR="008A161E" w14:paraId="174A4C6A" w14:textId="77777777">
        <w:trPr>
          <w:cantSplit/>
          <w:jc w:val="center"/>
        </w:trPr>
        <w:tc>
          <w:tcPr>
            <w:tcW w:w="3402" w:type="dxa"/>
          </w:tcPr>
          <w:p w14:paraId="117918BA" w14:textId="77777777" w:rsidR="008A161E" w:rsidRDefault="00000000">
            <w:pPr>
              <w:spacing w:before="20" w:after="20" w:line="240" w:lineRule="auto"/>
            </w:pPr>
            <w:r>
              <w:rPr>
                <w:sz w:val="17"/>
              </w:rPr>
              <w:t>Split-group representative specimen excluded</w:t>
            </w:r>
          </w:p>
        </w:tc>
        <w:tc>
          <w:tcPr>
            <w:tcW w:w="680" w:type="dxa"/>
          </w:tcPr>
          <w:p w14:paraId="6DB64AF8" w14:textId="77777777" w:rsidR="008A161E" w:rsidRDefault="00000000">
            <w:pPr>
              <w:spacing w:before="20" w:after="20" w:line="240" w:lineRule="auto"/>
              <w:jc w:val="center"/>
            </w:pPr>
            <w:r>
              <w:rPr>
                <w:sz w:val="17"/>
              </w:rPr>
              <w:t>134</w:t>
            </w:r>
          </w:p>
        </w:tc>
        <w:tc>
          <w:tcPr>
            <w:tcW w:w="1928" w:type="dxa"/>
          </w:tcPr>
          <w:p w14:paraId="0566FD2A" w14:textId="77777777" w:rsidR="008A161E" w:rsidRDefault="00000000">
            <w:pPr>
              <w:spacing w:before="20" w:after="20" w:line="240" w:lineRule="auto"/>
              <w:jc w:val="center"/>
            </w:pPr>
            <w:r>
              <w:rPr>
                <w:sz w:val="17"/>
              </w:rPr>
              <w:t>F(4, 107) = 22.8</w:t>
            </w:r>
          </w:p>
        </w:tc>
        <w:tc>
          <w:tcPr>
            <w:tcW w:w="964" w:type="dxa"/>
          </w:tcPr>
          <w:p w14:paraId="5B0AEB7B" w14:textId="77777777" w:rsidR="008A161E" w:rsidRDefault="00000000">
            <w:pPr>
              <w:spacing w:before="20" w:after="20" w:line="240" w:lineRule="auto"/>
              <w:jc w:val="center"/>
            </w:pPr>
            <w:r>
              <w:rPr>
                <w:sz w:val="17"/>
              </w:rPr>
              <w:t>&lt; 0.001</w:t>
            </w:r>
          </w:p>
        </w:tc>
        <w:tc>
          <w:tcPr>
            <w:tcW w:w="1928" w:type="dxa"/>
          </w:tcPr>
          <w:p w14:paraId="4CF8A281" w14:textId="77777777" w:rsidR="008A161E" w:rsidRDefault="00000000">
            <w:pPr>
              <w:spacing w:before="20" w:after="20" w:line="240" w:lineRule="auto"/>
              <w:jc w:val="center"/>
            </w:pPr>
            <w:r>
              <w:rPr>
                <w:sz w:val="17"/>
              </w:rPr>
              <w:t>F(4, 107) = 17.7</w:t>
            </w:r>
          </w:p>
        </w:tc>
        <w:tc>
          <w:tcPr>
            <w:tcW w:w="964" w:type="dxa"/>
          </w:tcPr>
          <w:p w14:paraId="797EFA03" w14:textId="77777777" w:rsidR="008A161E" w:rsidRDefault="00000000">
            <w:pPr>
              <w:spacing w:before="20" w:after="20" w:line="240" w:lineRule="auto"/>
              <w:jc w:val="center"/>
            </w:pPr>
            <w:r>
              <w:rPr>
                <w:sz w:val="17"/>
              </w:rPr>
              <w:t>&lt; 0.001</w:t>
            </w:r>
          </w:p>
        </w:tc>
      </w:tr>
      <w:tr w:rsidR="008A161E" w14:paraId="27E4AD90" w14:textId="77777777">
        <w:trPr>
          <w:cantSplit/>
          <w:jc w:val="center"/>
        </w:trPr>
        <w:tc>
          <w:tcPr>
            <w:tcW w:w="3402" w:type="dxa"/>
          </w:tcPr>
          <w:p w14:paraId="186233C9" w14:textId="77777777" w:rsidR="008A161E" w:rsidRDefault="00000000">
            <w:pPr>
              <w:spacing w:before="20" w:after="20" w:line="240" w:lineRule="auto"/>
            </w:pPr>
            <w:r>
              <w:rPr>
                <w:sz w:val="17"/>
              </w:rPr>
              <w:t>Epoxy and grout only</w:t>
            </w:r>
          </w:p>
        </w:tc>
        <w:tc>
          <w:tcPr>
            <w:tcW w:w="680" w:type="dxa"/>
          </w:tcPr>
          <w:p w14:paraId="0A695F1E" w14:textId="77777777" w:rsidR="008A161E" w:rsidRDefault="00000000">
            <w:pPr>
              <w:spacing w:before="20" w:after="20" w:line="240" w:lineRule="auto"/>
              <w:jc w:val="center"/>
            </w:pPr>
            <w:r>
              <w:rPr>
                <w:sz w:val="17"/>
              </w:rPr>
              <w:t>90</w:t>
            </w:r>
          </w:p>
        </w:tc>
        <w:tc>
          <w:tcPr>
            <w:tcW w:w="1928" w:type="dxa"/>
          </w:tcPr>
          <w:p w14:paraId="0772C51D" w14:textId="77777777" w:rsidR="008A161E" w:rsidRDefault="00000000">
            <w:pPr>
              <w:spacing w:before="20" w:after="20" w:line="240" w:lineRule="auto"/>
              <w:jc w:val="center"/>
            </w:pPr>
            <w:r>
              <w:rPr>
                <w:sz w:val="17"/>
              </w:rPr>
              <w:t>F(2, 84) = 9.9</w:t>
            </w:r>
          </w:p>
        </w:tc>
        <w:tc>
          <w:tcPr>
            <w:tcW w:w="964" w:type="dxa"/>
          </w:tcPr>
          <w:p w14:paraId="59009A63" w14:textId="77777777" w:rsidR="008A161E" w:rsidRDefault="00000000">
            <w:pPr>
              <w:spacing w:before="20" w:after="20" w:line="240" w:lineRule="auto"/>
              <w:jc w:val="center"/>
            </w:pPr>
            <w:r>
              <w:rPr>
                <w:sz w:val="17"/>
              </w:rPr>
              <w:t>&lt; 0.001</w:t>
            </w:r>
          </w:p>
        </w:tc>
        <w:tc>
          <w:tcPr>
            <w:tcW w:w="1928" w:type="dxa"/>
          </w:tcPr>
          <w:p w14:paraId="072FB24B" w14:textId="77777777" w:rsidR="008A161E" w:rsidRDefault="00000000">
            <w:pPr>
              <w:spacing w:before="20" w:after="20" w:line="240" w:lineRule="auto"/>
              <w:jc w:val="center"/>
            </w:pPr>
            <w:r>
              <w:rPr>
                <w:sz w:val="17"/>
              </w:rPr>
              <w:t>–</w:t>
            </w:r>
          </w:p>
        </w:tc>
        <w:tc>
          <w:tcPr>
            <w:tcW w:w="964" w:type="dxa"/>
          </w:tcPr>
          <w:p w14:paraId="4BD7910E" w14:textId="77777777" w:rsidR="008A161E" w:rsidRDefault="00000000">
            <w:pPr>
              <w:spacing w:before="20" w:after="20" w:line="240" w:lineRule="auto"/>
              <w:jc w:val="center"/>
            </w:pPr>
            <w:r>
              <w:rPr>
                <w:sz w:val="17"/>
              </w:rPr>
              <w:t>–</w:t>
            </w:r>
          </w:p>
        </w:tc>
      </w:tr>
      <w:tr w:rsidR="008A161E" w14:paraId="63F6C8BE" w14:textId="77777777">
        <w:trPr>
          <w:cantSplit/>
          <w:jc w:val="center"/>
        </w:trPr>
        <w:tc>
          <w:tcPr>
            <w:tcW w:w="3402" w:type="dxa"/>
            <w:tcBorders>
              <w:bottom w:val="single" w:sz="12" w:space="0" w:color="000000"/>
            </w:tcBorders>
          </w:tcPr>
          <w:p w14:paraId="0AE3413C" w14:textId="77777777" w:rsidR="008A161E" w:rsidRDefault="00000000">
            <w:pPr>
              <w:spacing w:before="20" w:after="20" w:line="240" w:lineRule="auto"/>
            </w:pPr>
            <w:r>
              <w:rPr>
                <w:sz w:val="17"/>
              </w:rPr>
              <w:t>Epoxy and grout only, zero-load specimens excluded</w:t>
            </w:r>
          </w:p>
        </w:tc>
        <w:tc>
          <w:tcPr>
            <w:tcW w:w="680" w:type="dxa"/>
            <w:tcBorders>
              <w:bottom w:val="single" w:sz="12" w:space="0" w:color="000000"/>
            </w:tcBorders>
          </w:tcPr>
          <w:p w14:paraId="4B4A5F0E" w14:textId="77777777" w:rsidR="008A161E" w:rsidRDefault="00000000">
            <w:pPr>
              <w:spacing w:before="20" w:after="20" w:line="240" w:lineRule="auto"/>
              <w:jc w:val="center"/>
            </w:pPr>
            <w:r>
              <w:rPr>
                <w:sz w:val="17"/>
              </w:rPr>
              <w:t>68</w:t>
            </w:r>
          </w:p>
        </w:tc>
        <w:tc>
          <w:tcPr>
            <w:tcW w:w="1928" w:type="dxa"/>
            <w:tcBorders>
              <w:bottom w:val="single" w:sz="12" w:space="0" w:color="000000"/>
            </w:tcBorders>
          </w:tcPr>
          <w:p w14:paraId="7F2D8821" w14:textId="77777777" w:rsidR="008A161E" w:rsidRDefault="00000000">
            <w:pPr>
              <w:spacing w:before="20" w:after="20" w:line="240" w:lineRule="auto"/>
              <w:jc w:val="center"/>
            </w:pPr>
            <w:r>
              <w:rPr>
                <w:sz w:val="17"/>
              </w:rPr>
              <w:t>F(2, 62) = 9.7</w:t>
            </w:r>
          </w:p>
        </w:tc>
        <w:tc>
          <w:tcPr>
            <w:tcW w:w="964" w:type="dxa"/>
            <w:tcBorders>
              <w:bottom w:val="single" w:sz="12" w:space="0" w:color="000000"/>
            </w:tcBorders>
          </w:tcPr>
          <w:p w14:paraId="10CC5759" w14:textId="77777777" w:rsidR="008A161E" w:rsidRDefault="00000000">
            <w:pPr>
              <w:spacing w:before="20" w:after="20" w:line="240" w:lineRule="auto"/>
              <w:jc w:val="center"/>
            </w:pPr>
            <w:r>
              <w:rPr>
                <w:sz w:val="17"/>
              </w:rPr>
              <w:t>&lt; 0.001</w:t>
            </w:r>
          </w:p>
        </w:tc>
        <w:tc>
          <w:tcPr>
            <w:tcW w:w="1928" w:type="dxa"/>
            <w:tcBorders>
              <w:bottom w:val="single" w:sz="12" w:space="0" w:color="000000"/>
            </w:tcBorders>
          </w:tcPr>
          <w:p w14:paraId="0A3FA077" w14:textId="77777777" w:rsidR="008A161E" w:rsidRDefault="00000000">
            <w:pPr>
              <w:spacing w:before="20" w:after="20" w:line="240" w:lineRule="auto"/>
              <w:jc w:val="center"/>
            </w:pPr>
            <w:r>
              <w:rPr>
                <w:sz w:val="17"/>
              </w:rPr>
              <w:t>–</w:t>
            </w:r>
          </w:p>
        </w:tc>
        <w:tc>
          <w:tcPr>
            <w:tcW w:w="964" w:type="dxa"/>
            <w:tcBorders>
              <w:bottom w:val="single" w:sz="12" w:space="0" w:color="000000"/>
            </w:tcBorders>
          </w:tcPr>
          <w:p w14:paraId="45FBB25F" w14:textId="77777777" w:rsidR="008A161E" w:rsidRDefault="00000000">
            <w:pPr>
              <w:spacing w:before="20" w:after="20" w:line="240" w:lineRule="auto"/>
              <w:jc w:val="center"/>
            </w:pPr>
            <w:r>
              <w:rPr>
                <w:sz w:val="17"/>
              </w:rPr>
              <w:t>–</w:t>
            </w:r>
          </w:p>
        </w:tc>
      </w:tr>
    </w:tbl>
    <w:p w14:paraId="0D7FFFE3" w14:textId="77777777" w:rsidR="008A161E" w:rsidRDefault="00000000">
      <w:pPr>
        <w:spacing w:after="40" w:line="252" w:lineRule="auto"/>
        <w:jc w:val="both"/>
      </w:pPr>
      <w:r>
        <w:rPr>
          <w:sz w:val="17"/>
        </w:rPr>
        <w:t>The smallest attainable permutation p value with 4,000 permutations is 0.00025.</w:t>
      </w:r>
    </w:p>
    <w:p w14:paraId="0288594C" w14:textId="77777777" w:rsidR="008A161E" w:rsidRDefault="008A161E">
      <w:pPr>
        <w:spacing w:after="80" w:line="144" w:lineRule="auto"/>
      </w:pPr>
    </w:p>
    <w:p w14:paraId="43D66411" w14:textId="77777777" w:rsidR="008A161E" w:rsidRDefault="00000000">
      <w:pPr>
        <w:keepNext/>
        <w:spacing w:before="120" w:after="60"/>
        <w:jc w:val="center"/>
      </w:pPr>
      <w:r>
        <w:rPr>
          <w:noProof/>
        </w:rPr>
        <w:drawing>
          <wp:inline distT="0" distB="0" distL="0" distR="0" wp14:anchorId="4D806A6C" wp14:editId="527F8FDE">
            <wp:extent cx="5760720" cy="2487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teraction.png"/>
                    <pic:cNvPicPr/>
                  </pic:nvPicPr>
                  <pic:blipFill>
                    <a:blip r:embed="rId11"/>
                    <a:stretch>
                      <a:fillRect/>
                    </a:stretch>
                  </pic:blipFill>
                  <pic:spPr>
                    <a:xfrm>
                      <a:off x="0" y="0"/>
                      <a:ext cx="5760720" cy="2487275"/>
                    </a:xfrm>
                    <a:prstGeom prst="rect">
                      <a:avLst/>
                    </a:prstGeom>
                  </pic:spPr>
                </pic:pic>
              </a:graphicData>
            </a:graphic>
          </wp:inline>
        </w:drawing>
      </w:r>
    </w:p>
    <w:p w14:paraId="12C9C782" w14:textId="77777777" w:rsidR="008A161E" w:rsidRDefault="00000000">
      <w:pPr>
        <w:spacing w:after="200" w:line="264" w:lineRule="auto"/>
        <w:jc w:val="both"/>
      </w:pPr>
      <w:r>
        <w:rPr>
          <w:b/>
          <w:sz w:val="19"/>
        </w:rPr>
        <w:t>Fig. 4.</w:t>
      </w:r>
      <w:r>
        <w:rPr>
          <w:sz w:val="19"/>
        </w:rPr>
        <w:t xml:space="preserve"> Dependence of bond stress on agent, strength, and diameter in the plain-bar series. (a) Mean τ with 95% confidence intervals by agent and nominal strength (n = 15 per point). (b) Mean τ by agent and bar diameter (n = 15 per point). (c) Share of specimens that recorded zero load, by agent and strength (n = 15 per bar). Light points in (a) and (b) are individual specimens.</w:t>
      </w:r>
    </w:p>
    <w:p w14:paraId="61F77CD9" w14:textId="77777777" w:rsidR="008A161E" w:rsidRDefault="00000000">
      <w:pPr>
        <w:pStyle w:val="Heading2"/>
      </w:pPr>
      <w:r>
        <w:lastRenderedPageBreak/>
        <w:t>3.3 Effect of strength and diameter within each agent</w:t>
      </w:r>
    </w:p>
    <w:p w14:paraId="6E7D7AA1" w14:textId="77777777" w:rsidR="008A161E" w:rsidRDefault="00000000">
      <w:pPr>
        <w:ind w:firstLine="425"/>
        <w:jc w:val="both"/>
      </w:pPr>
      <w:r>
        <w:t>Strength mattered for epoxy and not for grout. Epoxy bond stress rose with nominal strength from 1.00 to 3.13 MPa (Spearman ρ = 0.51, p &lt; 0.001; Kruskal–Wallis p = 0.003), and grout showed no trend (0.55, 0.37, and 0.37 MPa; ρ = −0.07, p = 0.64). Mortar showed a weak rank correlation (ρ = 0.34, p = 0.02), but its means stayed at 0.00, 0.04, and 0.03 MPa.</w:t>
      </w:r>
    </w:p>
    <w:p w14:paraId="5ED65E9C" w14:textId="77777777" w:rsidR="008A161E" w:rsidRDefault="00000000">
      <w:pPr>
        <w:ind w:firstLine="425"/>
        <w:jc w:val="both"/>
      </w:pPr>
      <w:r>
        <w:t>Diameter followed the same pattern for epoxy, whose bond stress was 1.17, 1.40, and 3.06 MPa for RB6, RB9, and RB12 (Spearman ρ = 0.46, p = 0.002; Kruskal–Wallis p = 0.006; Fig. 5a). Grout (0.31, 0.52, and 0.45 MPa; p = 0.28) and mortar (0.00, 0.04, and 0.02 MPa; p = 0.06) showed no clear diameter effect. The epoxy effect was not uniform across strengths. RB12 gave 2.61, 1.33, and 5.23 MPa at 4.9, 14.7, and 23.5 MPa, against 0.17, 1.15, and 2.19 MPa for RB6 and 0.20, 2.02, and 1.98 MPa for RB9, so the gain came from RB12 at the lowest and highest strengths, and RB9 showed no change between 14.7 and 23.5 MPa.</w:t>
      </w:r>
    </w:p>
    <w:p w14:paraId="60F864B5" w14:textId="77777777" w:rsidR="008A161E" w:rsidRDefault="00000000">
      <w:pPr>
        <w:keepNext/>
        <w:spacing w:before="120" w:after="60"/>
        <w:jc w:val="center"/>
      </w:pPr>
      <w:r>
        <w:rPr>
          <w:noProof/>
        </w:rPr>
        <w:drawing>
          <wp:inline distT="0" distB="0" distL="0" distR="0" wp14:anchorId="02BF214D" wp14:editId="796D3ECB">
            <wp:extent cx="5760720" cy="2703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a.png"/>
                    <pic:cNvPicPr/>
                  </pic:nvPicPr>
                  <pic:blipFill>
                    <a:blip r:embed="rId12"/>
                    <a:stretch>
                      <a:fillRect/>
                    </a:stretch>
                  </pic:blipFill>
                  <pic:spPr>
                    <a:xfrm>
                      <a:off x="0" y="0"/>
                      <a:ext cx="5760720" cy="2703017"/>
                    </a:xfrm>
                    <a:prstGeom prst="rect">
                      <a:avLst/>
                    </a:prstGeom>
                  </pic:spPr>
                </pic:pic>
              </a:graphicData>
            </a:graphic>
          </wp:inline>
        </w:drawing>
      </w:r>
    </w:p>
    <w:p w14:paraId="343C4C05" w14:textId="77777777" w:rsidR="008A161E" w:rsidRDefault="00000000">
      <w:pPr>
        <w:spacing w:after="200" w:line="264" w:lineRule="auto"/>
        <w:jc w:val="both"/>
      </w:pPr>
      <w:r>
        <w:rPr>
          <w:b/>
          <w:sz w:val="19"/>
        </w:rPr>
        <w:t>Fig. 5.</w:t>
      </w:r>
      <w:r>
        <w:rPr>
          <w:sz w:val="19"/>
        </w:rPr>
        <w:t xml:space="preserve"> Epoxy-anchored plain bars. (a) Bond stress τ and (b) nominal bar stress at peak load σ</w:t>
      </w:r>
      <w:r>
        <w:rPr>
          <w:sz w:val="19"/>
          <w:vertAlign w:val="subscript"/>
        </w:rPr>
        <w:t>b</w:t>
      </w:r>
      <w:r>
        <w:rPr>
          <w:sz w:val="19"/>
        </w:rPr>
        <w:t xml:space="preserve"> against bar diameter for each nominal strength (mean ± 1 SD, n = 5; light points are individual specimens). The dashed line in (b) is the catalogue minimum yield strength of SR24 bar (235 MPa), which was not measured.</w:t>
      </w:r>
    </w:p>
    <w:p w14:paraId="083D349C" w14:textId="77777777" w:rsidR="008A161E" w:rsidRDefault="00000000">
      <w:pPr>
        <w:pStyle w:val="Heading2"/>
      </w:pPr>
      <w:r>
        <w:t>3.4 Bar stress at peak load and scaling of capacity with diameter</w:t>
      </w:r>
    </w:p>
    <w:p w14:paraId="2F180184" w14:textId="77777777" w:rsidR="008A161E" w:rsidRDefault="00000000">
      <w:pPr>
        <w:ind w:firstLine="425"/>
        <w:jc w:val="both"/>
      </w:pPr>
      <w:r>
        <w:t>For epoxy, the nominal bar stress at peak load approached the catalogue yield level in part of the series (Fig. 5b). Group means of σ</w:t>
      </w:r>
      <w:r>
        <w:rPr>
          <w:vertAlign w:val="subscript"/>
        </w:rPr>
        <w:t>b</w:t>
      </w:r>
      <w:r>
        <w:t xml:space="preserve"> were 16, 107, and 204 MPa for RB6, 13, 126, and 123 MPa for RB9, and 122, 62, and 244 MPa for RB12 at 4.9, 14.7, and 23.5 MPa. Eight of 45 epoxy specimens exceeded 235 MPa (1 at 14.7 MPa and 7 at 23.5 MPa; 4 of the RB6 and 4 of the RB12 bars), with a maximum of 350 MPa (RB6, 23.5 MPa). The mean peak load of RB12 at 23.5 MPa (27.6 kN) was 104% of the load that 235 MPa would give (26.6 kN). Grout and mortar never came close to this level: the highest bar stress was 138 MPa with grout and 17 MPa with mortar.</w:t>
      </w:r>
    </w:p>
    <w:p w14:paraId="46FEEB50" w14:textId="77777777" w:rsidR="008A161E" w:rsidRDefault="00000000">
      <w:pPr>
        <w:ind w:firstLine="425"/>
        <w:jc w:val="both"/>
      </w:pPr>
      <w:r>
        <w:t>A log–log fit of peak load against diameter, using the specimens with positive load and strength as a fixed effect, gave an exponent b = 2.12 (95% half-width 0.90, n = 39) for epoxy. That value is larger than the b = 1 of a uniform interface stress and is compatible with b = 2, a capacity proportional to bar area. For grout the exponent was 0.38 (half-width 0.84, n = 29), which the data cannot distinguish from 0 or from 1.</w:t>
      </w:r>
    </w:p>
    <w:p w14:paraId="3C96250B" w14:textId="77777777" w:rsidR="008A161E" w:rsidRDefault="00000000">
      <w:pPr>
        <w:pStyle w:val="Heading2"/>
      </w:pPr>
      <w:r>
        <w:lastRenderedPageBreak/>
        <w:t>3.5 Failure modes</w:t>
      </w:r>
    </w:p>
    <w:p w14:paraId="6717EDB0" w14:textId="77777777" w:rsidR="008A161E" w:rsidRDefault="00000000">
      <w:pPr>
        <w:ind w:firstLine="425"/>
        <w:jc w:val="both"/>
      </w:pPr>
      <w:r>
        <w:t>One failure mode was recorded per plain-bar group (Fig. 6a). Epoxy groups failed by pull-out (7 groups) or by pull-out with bar yielding (2; RB12 at 4.9 and at 23.5 MPa). Grout groups failed by interface slip (6), by interface slip with splitting (1; RB12 at 23.5 MPa), or by zero-bond slip-out (2). Mortar groups failed by zero-bond slip-out (5) or by slip inside the mortar layer, recorded as mortar shear slippage (4). These counts refer to groups, each represented by a single specimen, so they indicate the dominant behaviour and not the frequency among specimens.</w:t>
      </w:r>
    </w:p>
    <w:p w14:paraId="1C0658D9" w14:textId="77777777" w:rsidR="008A161E" w:rsidRDefault="00000000">
      <w:pPr>
        <w:keepNext/>
        <w:spacing w:before="120" w:after="60"/>
        <w:jc w:val="center"/>
      </w:pPr>
      <w:r>
        <w:rPr>
          <w:noProof/>
        </w:rPr>
        <w:drawing>
          <wp:inline distT="0" distB="0" distL="0" distR="0" wp14:anchorId="6F0ED7F3" wp14:editId="277F6CE8">
            <wp:extent cx="5760720" cy="23764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odes.png"/>
                    <pic:cNvPicPr/>
                  </pic:nvPicPr>
                  <pic:blipFill>
                    <a:blip r:embed="rId13"/>
                    <a:stretch>
                      <a:fillRect/>
                    </a:stretch>
                  </pic:blipFill>
                  <pic:spPr>
                    <a:xfrm>
                      <a:off x="0" y="0"/>
                      <a:ext cx="5760720" cy="2376496"/>
                    </a:xfrm>
                    <a:prstGeom prst="rect">
                      <a:avLst/>
                    </a:prstGeom>
                  </pic:spPr>
                </pic:pic>
              </a:graphicData>
            </a:graphic>
          </wp:inline>
        </w:drawing>
      </w:r>
    </w:p>
    <w:p w14:paraId="3A8B437D" w14:textId="77777777" w:rsidR="008A161E" w:rsidRDefault="00000000">
      <w:pPr>
        <w:spacing w:after="200" w:line="264" w:lineRule="auto"/>
        <w:jc w:val="both"/>
      </w:pPr>
      <w:r>
        <w:rPr>
          <w:b/>
          <w:sz w:val="19"/>
        </w:rPr>
        <w:t>Fig. 6.</w:t>
      </w:r>
      <w:r>
        <w:rPr>
          <w:sz w:val="19"/>
        </w:rPr>
        <w:t xml:space="preserve"> Failure modes. (a) Mode recorded for each of the nine groups per agent in the plain-bar series (one representative specimen per group). (b) GFRP specimens (n = 15 per strength) that failed by splitting of the cube or by pull-out and slip.</w:t>
      </w:r>
    </w:p>
    <w:p w14:paraId="0BA8F744" w14:textId="77777777" w:rsidR="008A161E" w:rsidRDefault="00000000">
      <w:pPr>
        <w:pStyle w:val="Heading2"/>
      </w:pPr>
      <w:r>
        <w:t>3.6 GFRP bars</w:t>
      </w:r>
    </w:p>
    <w:p w14:paraId="6C22B1E9" w14:textId="77777777" w:rsidR="008A161E" w:rsidRDefault="00000000">
      <w:pPr>
        <w:ind w:firstLine="425"/>
        <w:jc w:val="both"/>
      </w:pPr>
      <w:r>
        <w:t>Table 7 lists the nine GFRP groups. Within-group coefficients of variation of peak load were 2.0–7.2% at 4.9 and 14.7 MPa and 5.3–18.9% at 23.5 MPa. Peak load rose with diameter at 4.9 MPa (11.1, 14.5, and 15.3 kN for 6, 9, and 12 mm; power-law exponent b = 0.47 with a 95% half-width of 0.10, R² = 0.90), was independent of diameter at 14.7 MPa (21.4, 20.8, and 21.7 kN; b = 0.01 ± 0.10; one-way F = 0.85, p = 0.45), and increased with diameter again at 23.5 MPa, though unevenly (17.9, 19.1, and 23.8 kN; b = 0.41 ± 0.29; p = 0.010 for the diameter effect) (Fig. 7a). With a uniform interface stress b would equal 1, so no strength level behaved that way.</w:t>
      </w:r>
    </w:p>
    <w:p w14:paraId="0A10190E" w14:textId="77777777" w:rsidR="008A161E" w:rsidRDefault="00000000">
      <w:pPr>
        <w:keepNext/>
        <w:spacing w:before="160" w:after="60" w:line="264" w:lineRule="auto"/>
      </w:pPr>
      <w:r>
        <w:rPr>
          <w:b/>
          <w:sz w:val="19"/>
        </w:rPr>
        <w:t>Table 7.</w:t>
      </w:r>
      <w:r>
        <w:rPr>
          <w:sz w:val="19"/>
        </w:rPr>
        <w:t xml:space="preserve"> Cast-in GFRP bars: peak load and derived bond measures (n = 5 per group).</w:t>
      </w:r>
    </w:p>
    <w:tbl>
      <w:tblPr>
        <w:tblW w:w="0" w:type="auto"/>
        <w:jc w:val="center"/>
        <w:tblLayout w:type="fixed"/>
        <w:tblLook w:val="04A0" w:firstRow="1" w:lastRow="0" w:firstColumn="1" w:lastColumn="0" w:noHBand="0" w:noVBand="1"/>
      </w:tblPr>
      <w:tblGrid>
        <w:gridCol w:w="850"/>
        <w:gridCol w:w="1247"/>
        <w:gridCol w:w="1474"/>
        <w:gridCol w:w="964"/>
        <w:gridCol w:w="1304"/>
        <w:gridCol w:w="964"/>
        <w:gridCol w:w="850"/>
        <w:gridCol w:w="1134"/>
      </w:tblGrid>
      <w:tr w:rsidR="008A161E" w14:paraId="44B07A71" w14:textId="77777777">
        <w:trPr>
          <w:cantSplit/>
          <w:tblHeader/>
          <w:jc w:val="center"/>
        </w:trPr>
        <w:tc>
          <w:tcPr>
            <w:tcW w:w="850" w:type="dxa"/>
            <w:tcBorders>
              <w:top w:val="single" w:sz="12" w:space="0" w:color="000000"/>
              <w:bottom w:val="single" w:sz="6" w:space="0" w:color="000000"/>
            </w:tcBorders>
          </w:tcPr>
          <w:p w14:paraId="269DE6A9" w14:textId="77777777" w:rsidR="008A161E" w:rsidRDefault="00000000">
            <w:pPr>
              <w:spacing w:before="20" w:after="20" w:line="240" w:lineRule="auto"/>
            </w:pPr>
            <w:r>
              <w:rPr>
                <w:b/>
                <w:i/>
                <w:sz w:val="17"/>
              </w:rPr>
              <w:t>d</w:t>
            </w:r>
            <w:r>
              <w:rPr>
                <w:b/>
                <w:sz w:val="17"/>
                <w:vertAlign w:val="subscript"/>
              </w:rPr>
              <w:t>b</w:t>
            </w:r>
            <w:r>
              <w:rPr>
                <w:b/>
                <w:sz w:val="17"/>
              </w:rPr>
              <w:t xml:space="preserve"> (mm)</w:t>
            </w:r>
          </w:p>
        </w:tc>
        <w:tc>
          <w:tcPr>
            <w:tcW w:w="1247" w:type="dxa"/>
            <w:tcBorders>
              <w:top w:val="single" w:sz="12" w:space="0" w:color="000000"/>
              <w:bottom w:val="single" w:sz="6" w:space="0" w:color="000000"/>
            </w:tcBorders>
          </w:tcPr>
          <w:p w14:paraId="12A69A31" w14:textId="77777777" w:rsidR="008A161E" w:rsidRDefault="00000000">
            <w:pPr>
              <w:spacing w:before="20" w:after="20" w:line="240" w:lineRule="auto"/>
              <w:jc w:val="center"/>
            </w:pPr>
            <w:r>
              <w:rPr>
                <w:b/>
                <w:sz w:val="17"/>
              </w:rPr>
              <w:t xml:space="preserve">Nominal </w:t>
            </w:r>
            <w:r>
              <w:rPr>
                <w:b/>
                <w:i/>
                <w:sz w:val="17"/>
              </w:rPr>
              <w:t>f′</w:t>
            </w:r>
            <w:r>
              <w:rPr>
                <w:b/>
                <w:sz w:val="17"/>
                <w:vertAlign w:val="subscript"/>
              </w:rPr>
              <w:t>c</w:t>
            </w:r>
            <w:r>
              <w:rPr>
                <w:b/>
                <w:sz w:val="17"/>
              </w:rPr>
              <w:t xml:space="preserve"> (MPa)</w:t>
            </w:r>
          </w:p>
        </w:tc>
        <w:tc>
          <w:tcPr>
            <w:tcW w:w="1474" w:type="dxa"/>
            <w:tcBorders>
              <w:top w:val="single" w:sz="12" w:space="0" w:color="000000"/>
              <w:bottom w:val="single" w:sz="6" w:space="0" w:color="000000"/>
            </w:tcBorders>
          </w:tcPr>
          <w:p w14:paraId="1C761781" w14:textId="77777777" w:rsidR="008A161E" w:rsidRDefault="00000000">
            <w:pPr>
              <w:spacing w:before="20" w:after="20" w:line="240" w:lineRule="auto"/>
              <w:jc w:val="center"/>
            </w:pPr>
            <w:r>
              <w:rPr>
                <w:b/>
                <w:i/>
                <w:sz w:val="17"/>
              </w:rPr>
              <w:t>P</w:t>
            </w:r>
            <w:r>
              <w:rPr>
                <w:b/>
                <w:sz w:val="17"/>
              </w:rPr>
              <w:t xml:space="preserve"> mean (SD), kN</w:t>
            </w:r>
          </w:p>
        </w:tc>
        <w:tc>
          <w:tcPr>
            <w:tcW w:w="964" w:type="dxa"/>
            <w:tcBorders>
              <w:top w:val="single" w:sz="12" w:space="0" w:color="000000"/>
              <w:bottom w:val="single" w:sz="6" w:space="0" w:color="000000"/>
            </w:tcBorders>
          </w:tcPr>
          <w:p w14:paraId="79707133" w14:textId="77777777" w:rsidR="008A161E" w:rsidRDefault="00000000">
            <w:pPr>
              <w:spacing w:before="20" w:after="20" w:line="240" w:lineRule="auto"/>
              <w:jc w:val="center"/>
            </w:pPr>
            <w:r>
              <w:rPr>
                <w:b/>
                <w:sz w:val="17"/>
              </w:rPr>
              <w:t xml:space="preserve">CV of </w:t>
            </w:r>
            <w:r>
              <w:rPr>
                <w:b/>
                <w:i/>
                <w:sz w:val="17"/>
              </w:rPr>
              <w:t>P</w:t>
            </w:r>
            <w:r>
              <w:rPr>
                <w:b/>
                <w:sz w:val="17"/>
              </w:rPr>
              <w:t xml:space="preserve"> (%)</w:t>
            </w:r>
          </w:p>
        </w:tc>
        <w:tc>
          <w:tcPr>
            <w:tcW w:w="1304" w:type="dxa"/>
            <w:tcBorders>
              <w:top w:val="single" w:sz="12" w:space="0" w:color="000000"/>
              <w:bottom w:val="single" w:sz="6" w:space="0" w:color="000000"/>
            </w:tcBorders>
          </w:tcPr>
          <w:p w14:paraId="69B39A5A" w14:textId="77777777" w:rsidR="008A161E" w:rsidRDefault="00000000">
            <w:pPr>
              <w:spacing w:before="20" w:after="20" w:line="240" w:lineRule="auto"/>
              <w:jc w:val="center"/>
            </w:pPr>
            <w:r>
              <w:rPr>
                <w:b/>
                <w:i/>
                <w:sz w:val="17"/>
              </w:rPr>
              <w:t>P</w:t>
            </w:r>
            <w:r>
              <w:rPr>
                <w:b/>
                <w:sz w:val="17"/>
              </w:rPr>
              <w:t xml:space="preserve"> range (kN)</w:t>
            </w:r>
          </w:p>
        </w:tc>
        <w:tc>
          <w:tcPr>
            <w:tcW w:w="964" w:type="dxa"/>
            <w:tcBorders>
              <w:top w:val="single" w:sz="12" w:space="0" w:color="000000"/>
              <w:bottom w:val="single" w:sz="6" w:space="0" w:color="000000"/>
            </w:tcBorders>
          </w:tcPr>
          <w:p w14:paraId="2A354D08" w14:textId="77777777" w:rsidR="008A161E" w:rsidRDefault="00000000">
            <w:pPr>
              <w:spacing w:before="20" w:after="20" w:line="240" w:lineRule="auto"/>
              <w:jc w:val="center"/>
            </w:pPr>
            <w:r>
              <w:rPr>
                <w:b/>
                <w:sz w:val="17"/>
              </w:rPr>
              <w:t>τ mean (MPa)</w:t>
            </w:r>
          </w:p>
        </w:tc>
        <w:tc>
          <w:tcPr>
            <w:tcW w:w="850" w:type="dxa"/>
            <w:tcBorders>
              <w:top w:val="single" w:sz="12" w:space="0" w:color="000000"/>
              <w:bottom w:val="single" w:sz="6" w:space="0" w:color="000000"/>
            </w:tcBorders>
          </w:tcPr>
          <w:p w14:paraId="59D8F9AE" w14:textId="77777777" w:rsidR="008A161E" w:rsidRDefault="00000000">
            <w:pPr>
              <w:spacing w:before="20" w:after="20" w:line="240" w:lineRule="auto"/>
              <w:jc w:val="center"/>
            </w:pPr>
            <w:r>
              <w:rPr>
                <w:b/>
                <w:i/>
                <w:sz w:val="17"/>
              </w:rPr>
              <w:t>N</w:t>
            </w:r>
            <w:r>
              <w:rPr>
                <w:b/>
                <w:sz w:val="17"/>
              </w:rPr>
              <w:t xml:space="preserve"> mean</w:t>
            </w:r>
          </w:p>
        </w:tc>
        <w:tc>
          <w:tcPr>
            <w:tcW w:w="1134" w:type="dxa"/>
            <w:tcBorders>
              <w:top w:val="single" w:sz="12" w:space="0" w:color="000000"/>
              <w:bottom w:val="single" w:sz="6" w:space="0" w:color="000000"/>
            </w:tcBorders>
          </w:tcPr>
          <w:p w14:paraId="73EF76E1" w14:textId="77777777" w:rsidR="008A161E" w:rsidRDefault="00000000">
            <w:pPr>
              <w:spacing w:before="20" w:after="20" w:line="240" w:lineRule="auto"/>
              <w:jc w:val="center"/>
            </w:pPr>
            <w:r>
              <w:rPr>
                <w:b/>
                <w:sz w:val="17"/>
              </w:rPr>
              <w:t>Splitting, of 5</w:t>
            </w:r>
          </w:p>
        </w:tc>
      </w:tr>
      <w:tr w:rsidR="008A161E" w14:paraId="14EC54CF" w14:textId="77777777">
        <w:trPr>
          <w:cantSplit/>
          <w:jc w:val="center"/>
        </w:trPr>
        <w:tc>
          <w:tcPr>
            <w:tcW w:w="850" w:type="dxa"/>
          </w:tcPr>
          <w:p w14:paraId="41561FAF" w14:textId="77777777" w:rsidR="008A161E" w:rsidRDefault="00000000">
            <w:pPr>
              <w:spacing w:before="20" w:after="20" w:line="240" w:lineRule="auto"/>
            </w:pPr>
            <w:r>
              <w:rPr>
                <w:sz w:val="17"/>
              </w:rPr>
              <w:t>6</w:t>
            </w:r>
          </w:p>
        </w:tc>
        <w:tc>
          <w:tcPr>
            <w:tcW w:w="1247" w:type="dxa"/>
          </w:tcPr>
          <w:p w14:paraId="200A663A" w14:textId="77777777" w:rsidR="008A161E" w:rsidRDefault="00000000">
            <w:pPr>
              <w:spacing w:before="20" w:after="20" w:line="240" w:lineRule="auto"/>
              <w:jc w:val="center"/>
            </w:pPr>
            <w:r>
              <w:rPr>
                <w:sz w:val="17"/>
              </w:rPr>
              <w:t>4.9</w:t>
            </w:r>
          </w:p>
        </w:tc>
        <w:tc>
          <w:tcPr>
            <w:tcW w:w="1474" w:type="dxa"/>
          </w:tcPr>
          <w:p w14:paraId="4A0076E4" w14:textId="77777777" w:rsidR="008A161E" w:rsidRDefault="00000000">
            <w:pPr>
              <w:spacing w:before="20" w:after="20" w:line="240" w:lineRule="auto"/>
              <w:jc w:val="center"/>
            </w:pPr>
            <w:r>
              <w:rPr>
                <w:sz w:val="17"/>
              </w:rPr>
              <w:t>11.1 (0.2)</w:t>
            </w:r>
          </w:p>
        </w:tc>
        <w:tc>
          <w:tcPr>
            <w:tcW w:w="964" w:type="dxa"/>
          </w:tcPr>
          <w:p w14:paraId="0EDDEF09" w14:textId="77777777" w:rsidR="008A161E" w:rsidRDefault="00000000">
            <w:pPr>
              <w:spacing w:before="20" w:after="20" w:line="240" w:lineRule="auto"/>
              <w:jc w:val="center"/>
            </w:pPr>
            <w:r>
              <w:rPr>
                <w:sz w:val="17"/>
              </w:rPr>
              <w:t>2.0</w:t>
            </w:r>
          </w:p>
        </w:tc>
        <w:tc>
          <w:tcPr>
            <w:tcW w:w="1304" w:type="dxa"/>
          </w:tcPr>
          <w:p w14:paraId="7327D674" w14:textId="77777777" w:rsidR="008A161E" w:rsidRDefault="00000000">
            <w:pPr>
              <w:spacing w:before="20" w:after="20" w:line="240" w:lineRule="auto"/>
              <w:jc w:val="center"/>
            </w:pPr>
            <w:r>
              <w:rPr>
                <w:sz w:val="17"/>
              </w:rPr>
              <w:t>10.9–11.3</w:t>
            </w:r>
          </w:p>
        </w:tc>
        <w:tc>
          <w:tcPr>
            <w:tcW w:w="964" w:type="dxa"/>
          </w:tcPr>
          <w:p w14:paraId="5A5B0418" w14:textId="77777777" w:rsidR="008A161E" w:rsidRDefault="00000000">
            <w:pPr>
              <w:spacing w:before="20" w:after="20" w:line="240" w:lineRule="auto"/>
              <w:jc w:val="center"/>
            </w:pPr>
            <w:r>
              <w:rPr>
                <w:sz w:val="17"/>
              </w:rPr>
              <w:t>4.21</w:t>
            </w:r>
          </w:p>
        </w:tc>
        <w:tc>
          <w:tcPr>
            <w:tcW w:w="850" w:type="dxa"/>
          </w:tcPr>
          <w:p w14:paraId="70B8F28B" w14:textId="77777777" w:rsidR="008A161E" w:rsidRDefault="00000000">
            <w:pPr>
              <w:spacing w:before="20" w:after="20" w:line="240" w:lineRule="auto"/>
              <w:jc w:val="center"/>
            </w:pPr>
            <w:r>
              <w:rPr>
                <w:sz w:val="17"/>
              </w:rPr>
              <w:t>1.90</w:t>
            </w:r>
          </w:p>
        </w:tc>
        <w:tc>
          <w:tcPr>
            <w:tcW w:w="1134" w:type="dxa"/>
          </w:tcPr>
          <w:p w14:paraId="023DB8EF" w14:textId="77777777" w:rsidR="008A161E" w:rsidRDefault="00000000">
            <w:pPr>
              <w:spacing w:before="20" w:after="20" w:line="240" w:lineRule="auto"/>
              <w:jc w:val="center"/>
            </w:pPr>
            <w:r>
              <w:rPr>
                <w:sz w:val="17"/>
              </w:rPr>
              <w:t>0</w:t>
            </w:r>
          </w:p>
        </w:tc>
      </w:tr>
      <w:tr w:rsidR="008A161E" w14:paraId="14577E13" w14:textId="77777777">
        <w:trPr>
          <w:cantSplit/>
          <w:jc w:val="center"/>
        </w:trPr>
        <w:tc>
          <w:tcPr>
            <w:tcW w:w="850" w:type="dxa"/>
          </w:tcPr>
          <w:p w14:paraId="497E5494" w14:textId="77777777" w:rsidR="008A161E" w:rsidRDefault="00000000">
            <w:pPr>
              <w:spacing w:before="20" w:after="20" w:line="240" w:lineRule="auto"/>
            </w:pPr>
            <w:r>
              <w:rPr>
                <w:sz w:val="17"/>
              </w:rPr>
              <w:t>6</w:t>
            </w:r>
          </w:p>
        </w:tc>
        <w:tc>
          <w:tcPr>
            <w:tcW w:w="1247" w:type="dxa"/>
          </w:tcPr>
          <w:p w14:paraId="0E7F9845" w14:textId="77777777" w:rsidR="008A161E" w:rsidRDefault="00000000">
            <w:pPr>
              <w:spacing w:before="20" w:after="20" w:line="240" w:lineRule="auto"/>
              <w:jc w:val="center"/>
            </w:pPr>
            <w:r>
              <w:rPr>
                <w:sz w:val="17"/>
              </w:rPr>
              <w:t>14.7</w:t>
            </w:r>
          </w:p>
        </w:tc>
        <w:tc>
          <w:tcPr>
            <w:tcW w:w="1474" w:type="dxa"/>
          </w:tcPr>
          <w:p w14:paraId="50015520" w14:textId="77777777" w:rsidR="008A161E" w:rsidRDefault="00000000">
            <w:pPr>
              <w:spacing w:before="20" w:after="20" w:line="240" w:lineRule="auto"/>
              <w:jc w:val="center"/>
            </w:pPr>
            <w:r>
              <w:rPr>
                <w:sz w:val="17"/>
              </w:rPr>
              <w:t>21.4 (0.7)</w:t>
            </w:r>
          </w:p>
        </w:tc>
        <w:tc>
          <w:tcPr>
            <w:tcW w:w="964" w:type="dxa"/>
          </w:tcPr>
          <w:p w14:paraId="5E2B8018" w14:textId="77777777" w:rsidR="008A161E" w:rsidRDefault="00000000">
            <w:pPr>
              <w:spacing w:before="20" w:after="20" w:line="240" w:lineRule="auto"/>
              <w:jc w:val="center"/>
            </w:pPr>
            <w:r>
              <w:rPr>
                <w:sz w:val="17"/>
              </w:rPr>
              <w:t>3.2</w:t>
            </w:r>
          </w:p>
        </w:tc>
        <w:tc>
          <w:tcPr>
            <w:tcW w:w="1304" w:type="dxa"/>
          </w:tcPr>
          <w:p w14:paraId="45DDFFE5" w14:textId="77777777" w:rsidR="008A161E" w:rsidRDefault="00000000">
            <w:pPr>
              <w:spacing w:before="20" w:after="20" w:line="240" w:lineRule="auto"/>
              <w:jc w:val="center"/>
            </w:pPr>
            <w:r>
              <w:rPr>
                <w:sz w:val="17"/>
              </w:rPr>
              <w:t>20.4–22.2</w:t>
            </w:r>
          </w:p>
        </w:tc>
        <w:tc>
          <w:tcPr>
            <w:tcW w:w="964" w:type="dxa"/>
          </w:tcPr>
          <w:p w14:paraId="70AED299" w14:textId="77777777" w:rsidR="008A161E" w:rsidRDefault="00000000">
            <w:pPr>
              <w:spacing w:before="20" w:after="20" w:line="240" w:lineRule="auto"/>
              <w:jc w:val="center"/>
            </w:pPr>
            <w:r>
              <w:rPr>
                <w:sz w:val="17"/>
              </w:rPr>
              <w:t>8.11</w:t>
            </w:r>
          </w:p>
        </w:tc>
        <w:tc>
          <w:tcPr>
            <w:tcW w:w="850" w:type="dxa"/>
          </w:tcPr>
          <w:p w14:paraId="7DD232B0" w14:textId="77777777" w:rsidR="008A161E" w:rsidRDefault="00000000">
            <w:pPr>
              <w:spacing w:before="20" w:after="20" w:line="240" w:lineRule="auto"/>
              <w:jc w:val="center"/>
            </w:pPr>
            <w:r>
              <w:rPr>
                <w:sz w:val="17"/>
              </w:rPr>
              <w:t>2.11</w:t>
            </w:r>
          </w:p>
        </w:tc>
        <w:tc>
          <w:tcPr>
            <w:tcW w:w="1134" w:type="dxa"/>
          </w:tcPr>
          <w:p w14:paraId="03EF7491" w14:textId="77777777" w:rsidR="008A161E" w:rsidRDefault="00000000">
            <w:pPr>
              <w:spacing w:before="20" w:after="20" w:line="240" w:lineRule="auto"/>
              <w:jc w:val="center"/>
            </w:pPr>
            <w:r>
              <w:rPr>
                <w:sz w:val="17"/>
              </w:rPr>
              <w:t>3</w:t>
            </w:r>
          </w:p>
        </w:tc>
      </w:tr>
      <w:tr w:rsidR="008A161E" w14:paraId="20926A56" w14:textId="77777777">
        <w:trPr>
          <w:cantSplit/>
          <w:jc w:val="center"/>
        </w:trPr>
        <w:tc>
          <w:tcPr>
            <w:tcW w:w="850" w:type="dxa"/>
            <w:tcBorders>
              <w:bottom w:val="single" w:sz="6" w:space="0" w:color="000000"/>
            </w:tcBorders>
          </w:tcPr>
          <w:p w14:paraId="7B8C567F" w14:textId="77777777" w:rsidR="008A161E" w:rsidRDefault="00000000">
            <w:pPr>
              <w:spacing w:before="20" w:after="20" w:line="240" w:lineRule="auto"/>
            </w:pPr>
            <w:r>
              <w:rPr>
                <w:sz w:val="17"/>
              </w:rPr>
              <w:t>6</w:t>
            </w:r>
          </w:p>
        </w:tc>
        <w:tc>
          <w:tcPr>
            <w:tcW w:w="1247" w:type="dxa"/>
            <w:tcBorders>
              <w:bottom w:val="single" w:sz="6" w:space="0" w:color="000000"/>
            </w:tcBorders>
          </w:tcPr>
          <w:p w14:paraId="51DF3DCC" w14:textId="77777777" w:rsidR="008A161E" w:rsidRDefault="00000000">
            <w:pPr>
              <w:spacing w:before="20" w:after="20" w:line="240" w:lineRule="auto"/>
              <w:jc w:val="center"/>
            </w:pPr>
            <w:r>
              <w:rPr>
                <w:sz w:val="17"/>
              </w:rPr>
              <w:t>23.5</w:t>
            </w:r>
          </w:p>
        </w:tc>
        <w:tc>
          <w:tcPr>
            <w:tcW w:w="1474" w:type="dxa"/>
            <w:tcBorders>
              <w:bottom w:val="single" w:sz="6" w:space="0" w:color="000000"/>
            </w:tcBorders>
          </w:tcPr>
          <w:p w14:paraId="7C529818" w14:textId="77777777" w:rsidR="008A161E" w:rsidRDefault="00000000">
            <w:pPr>
              <w:spacing w:before="20" w:after="20" w:line="240" w:lineRule="auto"/>
              <w:jc w:val="center"/>
            </w:pPr>
            <w:r>
              <w:rPr>
                <w:sz w:val="17"/>
              </w:rPr>
              <w:t>17.9 (2.6)</w:t>
            </w:r>
          </w:p>
        </w:tc>
        <w:tc>
          <w:tcPr>
            <w:tcW w:w="964" w:type="dxa"/>
            <w:tcBorders>
              <w:bottom w:val="single" w:sz="6" w:space="0" w:color="000000"/>
            </w:tcBorders>
          </w:tcPr>
          <w:p w14:paraId="07A1BA85" w14:textId="77777777" w:rsidR="008A161E" w:rsidRDefault="00000000">
            <w:pPr>
              <w:spacing w:before="20" w:after="20" w:line="240" w:lineRule="auto"/>
              <w:jc w:val="center"/>
            </w:pPr>
            <w:r>
              <w:rPr>
                <w:sz w:val="17"/>
              </w:rPr>
              <w:t>14.3</w:t>
            </w:r>
          </w:p>
        </w:tc>
        <w:tc>
          <w:tcPr>
            <w:tcW w:w="1304" w:type="dxa"/>
            <w:tcBorders>
              <w:bottom w:val="single" w:sz="6" w:space="0" w:color="000000"/>
            </w:tcBorders>
          </w:tcPr>
          <w:p w14:paraId="627D4613" w14:textId="77777777" w:rsidR="008A161E" w:rsidRDefault="00000000">
            <w:pPr>
              <w:spacing w:before="20" w:after="20" w:line="240" w:lineRule="auto"/>
              <w:jc w:val="center"/>
            </w:pPr>
            <w:r>
              <w:rPr>
                <w:sz w:val="17"/>
              </w:rPr>
              <w:t>14.3–20.4</w:t>
            </w:r>
          </w:p>
        </w:tc>
        <w:tc>
          <w:tcPr>
            <w:tcW w:w="964" w:type="dxa"/>
            <w:tcBorders>
              <w:bottom w:val="single" w:sz="6" w:space="0" w:color="000000"/>
            </w:tcBorders>
          </w:tcPr>
          <w:p w14:paraId="7AF624DC" w14:textId="77777777" w:rsidR="008A161E" w:rsidRDefault="00000000">
            <w:pPr>
              <w:spacing w:before="20" w:after="20" w:line="240" w:lineRule="auto"/>
              <w:jc w:val="center"/>
            </w:pPr>
            <w:r>
              <w:rPr>
                <w:sz w:val="17"/>
              </w:rPr>
              <w:t>6.77</w:t>
            </w:r>
          </w:p>
        </w:tc>
        <w:tc>
          <w:tcPr>
            <w:tcW w:w="850" w:type="dxa"/>
            <w:tcBorders>
              <w:bottom w:val="single" w:sz="6" w:space="0" w:color="000000"/>
            </w:tcBorders>
          </w:tcPr>
          <w:p w14:paraId="4FF10395" w14:textId="77777777" w:rsidR="008A161E" w:rsidRDefault="00000000">
            <w:pPr>
              <w:spacing w:before="20" w:after="20" w:line="240" w:lineRule="auto"/>
              <w:jc w:val="center"/>
            </w:pPr>
            <w:r>
              <w:rPr>
                <w:sz w:val="17"/>
              </w:rPr>
              <w:t>1.40</w:t>
            </w:r>
          </w:p>
        </w:tc>
        <w:tc>
          <w:tcPr>
            <w:tcW w:w="1134" w:type="dxa"/>
            <w:tcBorders>
              <w:bottom w:val="single" w:sz="6" w:space="0" w:color="000000"/>
            </w:tcBorders>
          </w:tcPr>
          <w:p w14:paraId="6C23481D" w14:textId="77777777" w:rsidR="008A161E" w:rsidRDefault="00000000">
            <w:pPr>
              <w:spacing w:before="20" w:after="20" w:line="240" w:lineRule="auto"/>
              <w:jc w:val="center"/>
            </w:pPr>
            <w:r>
              <w:rPr>
                <w:sz w:val="17"/>
              </w:rPr>
              <w:t>3</w:t>
            </w:r>
          </w:p>
        </w:tc>
      </w:tr>
      <w:tr w:rsidR="008A161E" w14:paraId="5B3E96D0" w14:textId="77777777">
        <w:trPr>
          <w:cantSplit/>
          <w:jc w:val="center"/>
        </w:trPr>
        <w:tc>
          <w:tcPr>
            <w:tcW w:w="850" w:type="dxa"/>
          </w:tcPr>
          <w:p w14:paraId="2C062B01" w14:textId="77777777" w:rsidR="008A161E" w:rsidRDefault="00000000">
            <w:pPr>
              <w:spacing w:before="20" w:after="20" w:line="240" w:lineRule="auto"/>
            </w:pPr>
            <w:r>
              <w:rPr>
                <w:sz w:val="17"/>
              </w:rPr>
              <w:t>9</w:t>
            </w:r>
          </w:p>
        </w:tc>
        <w:tc>
          <w:tcPr>
            <w:tcW w:w="1247" w:type="dxa"/>
          </w:tcPr>
          <w:p w14:paraId="03AC7CF7" w14:textId="77777777" w:rsidR="008A161E" w:rsidRDefault="00000000">
            <w:pPr>
              <w:spacing w:before="20" w:after="20" w:line="240" w:lineRule="auto"/>
              <w:jc w:val="center"/>
            </w:pPr>
            <w:r>
              <w:rPr>
                <w:sz w:val="17"/>
              </w:rPr>
              <w:t>4.9</w:t>
            </w:r>
          </w:p>
        </w:tc>
        <w:tc>
          <w:tcPr>
            <w:tcW w:w="1474" w:type="dxa"/>
          </w:tcPr>
          <w:p w14:paraId="0B42BAAB" w14:textId="77777777" w:rsidR="008A161E" w:rsidRDefault="00000000">
            <w:pPr>
              <w:spacing w:before="20" w:after="20" w:line="240" w:lineRule="auto"/>
              <w:jc w:val="center"/>
            </w:pPr>
            <w:r>
              <w:rPr>
                <w:sz w:val="17"/>
              </w:rPr>
              <w:t>14.5 (0.4)</w:t>
            </w:r>
          </w:p>
        </w:tc>
        <w:tc>
          <w:tcPr>
            <w:tcW w:w="964" w:type="dxa"/>
          </w:tcPr>
          <w:p w14:paraId="19FFE8AC" w14:textId="77777777" w:rsidR="008A161E" w:rsidRDefault="00000000">
            <w:pPr>
              <w:spacing w:before="20" w:after="20" w:line="240" w:lineRule="auto"/>
              <w:jc w:val="center"/>
            </w:pPr>
            <w:r>
              <w:rPr>
                <w:sz w:val="17"/>
              </w:rPr>
              <w:t>2.9</w:t>
            </w:r>
          </w:p>
        </w:tc>
        <w:tc>
          <w:tcPr>
            <w:tcW w:w="1304" w:type="dxa"/>
          </w:tcPr>
          <w:p w14:paraId="098DCAF5" w14:textId="77777777" w:rsidR="008A161E" w:rsidRDefault="00000000">
            <w:pPr>
              <w:spacing w:before="20" w:after="20" w:line="240" w:lineRule="auto"/>
              <w:jc w:val="center"/>
            </w:pPr>
            <w:r>
              <w:rPr>
                <w:sz w:val="17"/>
              </w:rPr>
              <w:t>14.1–15.0</w:t>
            </w:r>
          </w:p>
        </w:tc>
        <w:tc>
          <w:tcPr>
            <w:tcW w:w="964" w:type="dxa"/>
          </w:tcPr>
          <w:p w14:paraId="1FAFBC86" w14:textId="77777777" w:rsidR="008A161E" w:rsidRDefault="00000000">
            <w:pPr>
              <w:spacing w:before="20" w:after="20" w:line="240" w:lineRule="auto"/>
              <w:jc w:val="center"/>
            </w:pPr>
            <w:r>
              <w:rPr>
                <w:sz w:val="17"/>
              </w:rPr>
              <w:t>3.66</w:t>
            </w:r>
          </w:p>
        </w:tc>
        <w:tc>
          <w:tcPr>
            <w:tcW w:w="850" w:type="dxa"/>
          </w:tcPr>
          <w:p w14:paraId="33E017E7" w14:textId="77777777" w:rsidR="008A161E" w:rsidRDefault="00000000">
            <w:pPr>
              <w:spacing w:before="20" w:after="20" w:line="240" w:lineRule="auto"/>
              <w:jc w:val="center"/>
            </w:pPr>
            <w:r>
              <w:rPr>
                <w:sz w:val="17"/>
              </w:rPr>
              <w:t>1.65</w:t>
            </w:r>
          </w:p>
        </w:tc>
        <w:tc>
          <w:tcPr>
            <w:tcW w:w="1134" w:type="dxa"/>
          </w:tcPr>
          <w:p w14:paraId="3701CDBD" w14:textId="77777777" w:rsidR="008A161E" w:rsidRDefault="00000000">
            <w:pPr>
              <w:spacing w:before="20" w:after="20" w:line="240" w:lineRule="auto"/>
              <w:jc w:val="center"/>
            </w:pPr>
            <w:r>
              <w:rPr>
                <w:sz w:val="17"/>
              </w:rPr>
              <w:t>2</w:t>
            </w:r>
          </w:p>
        </w:tc>
      </w:tr>
      <w:tr w:rsidR="008A161E" w14:paraId="3CD16E5D" w14:textId="77777777">
        <w:trPr>
          <w:cantSplit/>
          <w:jc w:val="center"/>
        </w:trPr>
        <w:tc>
          <w:tcPr>
            <w:tcW w:w="850" w:type="dxa"/>
          </w:tcPr>
          <w:p w14:paraId="0B2C8A86" w14:textId="77777777" w:rsidR="008A161E" w:rsidRDefault="00000000">
            <w:pPr>
              <w:spacing w:before="20" w:after="20" w:line="240" w:lineRule="auto"/>
            </w:pPr>
            <w:r>
              <w:rPr>
                <w:sz w:val="17"/>
              </w:rPr>
              <w:t>9</w:t>
            </w:r>
          </w:p>
        </w:tc>
        <w:tc>
          <w:tcPr>
            <w:tcW w:w="1247" w:type="dxa"/>
          </w:tcPr>
          <w:p w14:paraId="46CAEBCE" w14:textId="77777777" w:rsidR="008A161E" w:rsidRDefault="00000000">
            <w:pPr>
              <w:spacing w:before="20" w:after="20" w:line="240" w:lineRule="auto"/>
              <w:jc w:val="center"/>
            </w:pPr>
            <w:r>
              <w:rPr>
                <w:sz w:val="17"/>
              </w:rPr>
              <w:t>14.7</w:t>
            </w:r>
          </w:p>
        </w:tc>
        <w:tc>
          <w:tcPr>
            <w:tcW w:w="1474" w:type="dxa"/>
          </w:tcPr>
          <w:p w14:paraId="71C50F5B" w14:textId="77777777" w:rsidR="008A161E" w:rsidRDefault="00000000">
            <w:pPr>
              <w:spacing w:before="20" w:after="20" w:line="240" w:lineRule="auto"/>
              <w:jc w:val="center"/>
            </w:pPr>
            <w:r>
              <w:rPr>
                <w:sz w:val="17"/>
              </w:rPr>
              <w:t>20.8 (0.7)</w:t>
            </w:r>
          </w:p>
        </w:tc>
        <w:tc>
          <w:tcPr>
            <w:tcW w:w="964" w:type="dxa"/>
          </w:tcPr>
          <w:p w14:paraId="2FEB07E0" w14:textId="77777777" w:rsidR="008A161E" w:rsidRDefault="00000000">
            <w:pPr>
              <w:spacing w:before="20" w:after="20" w:line="240" w:lineRule="auto"/>
              <w:jc w:val="center"/>
            </w:pPr>
            <w:r>
              <w:rPr>
                <w:sz w:val="17"/>
              </w:rPr>
              <w:t>3.4</w:t>
            </w:r>
          </w:p>
        </w:tc>
        <w:tc>
          <w:tcPr>
            <w:tcW w:w="1304" w:type="dxa"/>
          </w:tcPr>
          <w:p w14:paraId="6699F2EA" w14:textId="77777777" w:rsidR="008A161E" w:rsidRDefault="00000000">
            <w:pPr>
              <w:spacing w:before="20" w:after="20" w:line="240" w:lineRule="auto"/>
              <w:jc w:val="center"/>
            </w:pPr>
            <w:r>
              <w:rPr>
                <w:sz w:val="17"/>
              </w:rPr>
              <w:t>19.9–21.7</w:t>
            </w:r>
          </w:p>
        </w:tc>
        <w:tc>
          <w:tcPr>
            <w:tcW w:w="964" w:type="dxa"/>
          </w:tcPr>
          <w:p w14:paraId="3B08F358" w14:textId="77777777" w:rsidR="008A161E" w:rsidRDefault="00000000">
            <w:pPr>
              <w:spacing w:before="20" w:after="20" w:line="240" w:lineRule="auto"/>
              <w:jc w:val="center"/>
            </w:pPr>
            <w:r>
              <w:rPr>
                <w:sz w:val="17"/>
              </w:rPr>
              <w:t>5.26</w:t>
            </w:r>
          </w:p>
        </w:tc>
        <w:tc>
          <w:tcPr>
            <w:tcW w:w="850" w:type="dxa"/>
          </w:tcPr>
          <w:p w14:paraId="616C45DE" w14:textId="77777777" w:rsidR="008A161E" w:rsidRDefault="00000000">
            <w:pPr>
              <w:spacing w:before="20" w:after="20" w:line="240" w:lineRule="auto"/>
              <w:jc w:val="center"/>
            </w:pPr>
            <w:r>
              <w:rPr>
                <w:sz w:val="17"/>
              </w:rPr>
              <w:t>1.37</w:t>
            </w:r>
          </w:p>
        </w:tc>
        <w:tc>
          <w:tcPr>
            <w:tcW w:w="1134" w:type="dxa"/>
          </w:tcPr>
          <w:p w14:paraId="11C139C1" w14:textId="77777777" w:rsidR="008A161E" w:rsidRDefault="00000000">
            <w:pPr>
              <w:spacing w:before="20" w:after="20" w:line="240" w:lineRule="auto"/>
              <w:jc w:val="center"/>
            </w:pPr>
            <w:r>
              <w:rPr>
                <w:sz w:val="17"/>
              </w:rPr>
              <w:t>3</w:t>
            </w:r>
          </w:p>
        </w:tc>
      </w:tr>
      <w:tr w:rsidR="008A161E" w14:paraId="133EAE5B" w14:textId="77777777">
        <w:trPr>
          <w:cantSplit/>
          <w:jc w:val="center"/>
        </w:trPr>
        <w:tc>
          <w:tcPr>
            <w:tcW w:w="850" w:type="dxa"/>
            <w:tcBorders>
              <w:bottom w:val="single" w:sz="6" w:space="0" w:color="000000"/>
            </w:tcBorders>
          </w:tcPr>
          <w:p w14:paraId="4983CA0A" w14:textId="77777777" w:rsidR="008A161E" w:rsidRDefault="00000000">
            <w:pPr>
              <w:spacing w:before="20" w:after="20" w:line="240" w:lineRule="auto"/>
            </w:pPr>
            <w:r>
              <w:rPr>
                <w:sz w:val="17"/>
              </w:rPr>
              <w:t>9</w:t>
            </w:r>
          </w:p>
        </w:tc>
        <w:tc>
          <w:tcPr>
            <w:tcW w:w="1247" w:type="dxa"/>
            <w:tcBorders>
              <w:bottom w:val="single" w:sz="6" w:space="0" w:color="000000"/>
            </w:tcBorders>
          </w:tcPr>
          <w:p w14:paraId="5FEABCD2" w14:textId="77777777" w:rsidR="008A161E" w:rsidRDefault="00000000">
            <w:pPr>
              <w:spacing w:before="20" w:after="20" w:line="240" w:lineRule="auto"/>
              <w:jc w:val="center"/>
            </w:pPr>
            <w:r>
              <w:rPr>
                <w:sz w:val="17"/>
              </w:rPr>
              <w:t>23.5</w:t>
            </w:r>
          </w:p>
        </w:tc>
        <w:tc>
          <w:tcPr>
            <w:tcW w:w="1474" w:type="dxa"/>
            <w:tcBorders>
              <w:bottom w:val="single" w:sz="6" w:space="0" w:color="000000"/>
            </w:tcBorders>
          </w:tcPr>
          <w:p w14:paraId="4B5AA04D" w14:textId="77777777" w:rsidR="008A161E" w:rsidRDefault="00000000">
            <w:pPr>
              <w:spacing w:before="20" w:after="20" w:line="240" w:lineRule="auto"/>
              <w:jc w:val="center"/>
            </w:pPr>
            <w:r>
              <w:rPr>
                <w:sz w:val="17"/>
              </w:rPr>
              <w:t>19.1 (3.6)</w:t>
            </w:r>
          </w:p>
        </w:tc>
        <w:tc>
          <w:tcPr>
            <w:tcW w:w="964" w:type="dxa"/>
            <w:tcBorders>
              <w:bottom w:val="single" w:sz="6" w:space="0" w:color="000000"/>
            </w:tcBorders>
          </w:tcPr>
          <w:p w14:paraId="6EC485E8" w14:textId="77777777" w:rsidR="008A161E" w:rsidRDefault="00000000">
            <w:pPr>
              <w:spacing w:before="20" w:after="20" w:line="240" w:lineRule="auto"/>
              <w:jc w:val="center"/>
            </w:pPr>
            <w:r>
              <w:rPr>
                <w:sz w:val="17"/>
              </w:rPr>
              <w:t>18.9</w:t>
            </w:r>
          </w:p>
        </w:tc>
        <w:tc>
          <w:tcPr>
            <w:tcW w:w="1304" w:type="dxa"/>
            <w:tcBorders>
              <w:bottom w:val="single" w:sz="6" w:space="0" w:color="000000"/>
            </w:tcBorders>
          </w:tcPr>
          <w:p w14:paraId="0452109E" w14:textId="77777777" w:rsidR="008A161E" w:rsidRDefault="00000000">
            <w:pPr>
              <w:spacing w:before="20" w:after="20" w:line="240" w:lineRule="auto"/>
              <w:jc w:val="center"/>
            </w:pPr>
            <w:r>
              <w:rPr>
                <w:sz w:val="17"/>
              </w:rPr>
              <w:t>14.9–24.2</w:t>
            </w:r>
          </w:p>
        </w:tc>
        <w:tc>
          <w:tcPr>
            <w:tcW w:w="964" w:type="dxa"/>
            <w:tcBorders>
              <w:bottom w:val="single" w:sz="6" w:space="0" w:color="000000"/>
            </w:tcBorders>
          </w:tcPr>
          <w:p w14:paraId="5B543046" w14:textId="77777777" w:rsidR="008A161E" w:rsidRDefault="00000000">
            <w:pPr>
              <w:spacing w:before="20" w:after="20" w:line="240" w:lineRule="auto"/>
              <w:jc w:val="center"/>
            </w:pPr>
            <w:r>
              <w:rPr>
                <w:sz w:val="17"/>
              </w:rPr>
              <w:t>4.82</w:t>
            </w:r>
          </w:p>
        </w:tc>
        <w:tc>
          <w:tcPr>
            <w:tcW w:w="850" w:type="dxa"/>
            <w:tcBorders>
              <w:bottom w:val="single" w:sz="6" w:space="0" w:color="000000"/>
            </w:tcBorders>
          </w:tcPr>
          <w:p w14:paraId="47CCD415" w14:textId="77777777" w:rsidR="008A161E" w:rsidRDefault="00000000">
            <w:pPr>
              <w:spacing w:before="20" w:after="20" w:line="240" w:lineRule="auto"/>
              <w:jc w:val="center"/>
            </w:pPr>
            <w:r>
              <w:rPr>
                <w:sz w:val="17"/>
              </w:rPr>
              <w:t>0.99</w:t>
            </w:r>
          </w:p>
        </w:tc>
        <w:tc>
          <w:tcPr>
            <w:tcW w:w="1134" w:type="dxa"/>
            <w:tcBorders>
              <w:bottom w:val="single" w:sz="6" w:space="0" w:color="000000"/>
            </w:tcBorders>
          </w:tcPr>
          <w:p w14:paraId="17F0FDA0" w14:textId="77777777" w:rsidR="008A161E" w:rsidRDefault="00000000">
            <w:pPr>
              <w:spacing w:before="20" w:after="20" w:line="240" w:lineRule="auto"/>
              <w:jc w:val="center"/>
            </w:pPr>
            <w:r>
              <w:rPr>
                <w:sz w:val="17"/>
              </w:rPr>
              <w:t>3</w:t>
            </w:r>
          </w:p>
        </w:tc>
      </w:tr>
      <w:tr w:rsidR="008A161E" w14:paraId="5A638093" w14:textId="77777777">
        <w:trPr>
          <w:cantSplit/>
          <w:jc w:val="center"/>
        </w:trPr>
        <w:tc>
          <w:tcPr>
            <w:tcW w:w="850" w:type="dxa"/>
          </w:tcPr>
          <w:p w14:paraId="66B39A9E" w14:textId="77777777" w:rsidR="008A161E" w:rsidRDefault="00000000">
            <w:pPr>
              <w:spacing w:before="20" w:after="20" w:line="240" w:lineRule="auto"/>
            </w:pPr>
            <w:r>
              <w:rPr>
                <w:sz w:val="17"/>
              </w:rPr>
              <w:t>12</w:t>
            </w:r>
          </w:p>
        </w:tc>
        <w:tc>
          <w:tcPr>
            <w:tcW w:w="1247" w:type="dxa"/>
          </w:tcPr>
          <w:p w14:paraId="133F9D22" w14:textId="77777777" w:rsidR="008A161E" w:rsidRDefault="00000000">
            <w:pPr>
              <w:spacing w:before="20" w:after="20" w:line="240" w:lineRule="auto"/>
              <w:jc w:val="center"/>
            </w:pPr>
            <w:r>
              <w:rPr>
                <w:sz w:val="17"/>
              </w:rPr>
              <w:t>4.9</w:t>
            </w:r>
          </w:p>
        </w:tc>
        <w:tc>
          <w:tcPr>
            <w:tcW w:w="1474" w:type="dxa"/>
          </w:tcPr>
          <w:p w14:paraId="0A7BCCE3" w14:textId="77777777" w:rsidR="008A161E" w:rsidRDefault="00000000">
            <w:pPr>
              <w:spacing w:before="20" w:after="20" w:line="240" w:lineRule="auto"/>
              <w:jc w:val="center"/>
            </w:pPr>
            <w:r>
              <w:rPr>
                <w:sz w:val="17"/>
              </w:rPr>
              <w:t>15.3 (0.6)</w:t>
            </w:r>
          </w:p>
        </w:tc>
        <w:tc>
          <w:tcPr>
            <w:tcW w:w="964" w:type="dxa"/>
          </w:tcPr>
          <w:p w14:paraId="4A6FE865" w14:textId="77777777" w:rsidR="008A161E" w:rsidRDefault="00000000">
            <w:pPr>
              <w:spacing w:before="20" w:after="20" w:line="240" w:lineRule="auto"/>
              <w:jc w:val="center"/>
            </w:pPr>
            <w:r>
              <w:rPr>
                <w:sz w:val="17"/>
              </w:rPr>
              <w:t>4.1</w:t>
            </w:r>
          </w:p>
        </w:tc>
        <w:tc>
          <w:tcPr>
            <w:tcW w:w="1304" w:type="dxa"/>
          </w:tcPr>
          <w:p w14:paraId="423352EB" w14:textId="77777777" w:rsidR="008A161E" w:rsidRDefault="00000000">
            <w:pPr>
              <w:spacing w:before="20" w:after="20" w:line="240" w:lineRule="auto"/>
              <w:jc w:val="center"/>
            </w:pPr>
            <w:r>
              <w:rPr>
                <w:sz w:val="17"/>
              </w:rPr>
              <w:t>14.4–16.1</w:t>
            </w:r>
          </w:p>
        </w:tc>
        <w:tc>
          <w:tcPr>
            <w:tcW w:w="964" w:type="dxa"/>
          </w:tcPr>
          <w:p w14:paraId="4600CE3F" w14:textId="77777777" w:rsidR="008A161E" w:rsidRDefault="00000000">
            <w:pPr>
              <w:spacing w:before="20" w:after="20" w:line="240" w:lineRule="auto"/>
              <w:jc w:val="center"/>
            </w:pPr>
            <w:r>
              <w:rPr>
                <w:sz w:val="17"/>
              </w:rPr>
              <w:t>2.90</w:t>
            </w:r>
          </w:p>
        </w:tc>
        <w:tc>
          <w:tcPr>
            <w:tcW w:w="850" w:type="dxa"/>
          </w:tcPr>
          <w:p w14:paraId="27F52EAA" w14:textId="77777777" w:rsidR="008A161E" w:rsidRDefault="00000000">
            <w:pPr>
              <w:spacing w:before="20" w:after="20" w:line="240" w:lineRule="auto"/>
              <w:jc w:val="center"/>
            </w:pPr>
            <w:r>
              <w:rPr>
                <w:sz w:val="17"/>
              </w:rPr>
              <w:t>1.31</w:t>
            </w:r>
          </w:p>
        </w:tc>
        <w:tc>
          <w:tcPr>
            <w:tcW w:w="1134" w:type="dxa"/>
          </w:tcPr>
          <w:p w14:paraId="040BF931" w14:textId="77777777" w:rsidR="008A161E" w:rsidRDefault="00000000">
            <w:pPr>
              <w:spacing w:before="20" w:after="20" w:line="240" w:lineRule="auto"/>
              <w:jc w:val="center"/>
            </w:pPr>
            <w:r>
              <w:rPr>
                <w:sz w:val="17"/>
              </w:rPr>
              <w:t>3</w:t>
            </w:r>
          </w:p>
        </w:tc>
      </w:tr>
      <w:tr w:rsidR="008A161E" w14:paraId="5ECADC44" w14:textId="77777777">
        <w:trPr>
          <w:cantSplit/>
          <w:jc w:val="center"/>
        </w:trPr>
        <w:tc>
          <w:tcPr>
            <w:tcW w:w="850" w:type="dxa"/>
          </w:tcPr>
          <w:p w14:paraId="364874F3" w14:textId="77777777" w:rsidR="008A161E" w:rsidRDefault="00000000">
            <w:pPr>
              <w:spacing w:before="20" w:after="20" w:line="240" w:lineRule="auto"/>
            </w:pPr>
            <w:r>
              <w:rPr>
                <w:sz w:val="17"/>
              </w:rPr>
              <w:t>12</w:t>
            </w:r>
          </w:p>
        </w:tc>
        <w:tc>
          <w:tcPr>
            <w:tcW w:w="1247" w:type="dxa"/>
          </w:tcPr>
          <w:p w14:paraId="14BB572F" w14:textId="77777777" w:rsidR="008A161E" w:rsidRDefault="00000000">
            <w:pPr>
              <w:spacing w:before="20" w:after="20" w:line="240" w:lineRule="auto"/>
              <w:jc w:val="center"/>
            </w:pPr>
            <w:r>
              <w:rPr>
                <w:sz w:val="17"/>
              </w:rPr>
              <w:t>14.7</w:t>
            </w:r>
          </w:p>
        </w:tc>
        <w:tc>
          <w:tcPr>
            <w:tcW w:w="1474" w:type="dxa"/>
          </w:tcPr>
          <w:p w14:paraId="720C75CC" w14:textId="77777777" w:rsidR="008A161E" w:rsidRDefault="00000000">
            <w:pPr>
              <w:spacing w:before="20" w:after="20" w:line="240" w:lineRule="auto"/>
              <w:jc w:val="center"/>
            </w:pPr>
            <w:r>
              <w:rPr>
                <w:sz w:val="17"/>
              </w:rPr>
              <w:t>21.7 (1.6)</w:t>
            </w:r>
          </w:p>
        </w:tc>
        <w:tc>
          <w:tcPr>
            <w:tcW w:w="964" w:type="dxa"/>
          </w:tcPr>
          <w:p w14:paraId="630FF723" w14:textId="77777777" w:rsidR="008A161E" w:rsidRDefault="00000000">
            <w:pPr>
              <w:spacing w:before="20" w:after="20" w:line="240" w:lineRule="auto"/>
              <w:jc w:val="center"/>
            </w:pPr>
            <w:r>
              <w:rPr>
                <w:sz w:val="17"/>
              </w:rPr>
              <w:t>7.2</w:t>
            </w:r>
          </w:p>
        </w:tc>
        <w:tc>
          <w:tcPr>
            <w:tcW w:w="1304" w:type="dxa"/>
          </w:tcPr>
          <w:p w14:paraId="7688E66F" w14:textId="77777777" w:rsidR="008A161E" w:rsidRDefault="00000000">
            <w:pPr>
              <w:spacing w:before="20" w:after="20" w:line="240" w:lineRule="auto"/>
              <w:jc w:val="center"/>
            </w:pPr>
            <w:r>
              <w:rPr>
                <w:sz w:val="17"/>
              </w:rPr>
              <w:t>19.9–23.4</w:t>
            </w:r>
          </w:p>
        </w:tc>
        <w:tc>
          <w:tcPr>
            <w:tcW w:w="964" w:type="dxa"/>
          </w:tcPr>
          <w:p w14:paraId="7CFD1FAA" w14:textId="77777777" w:rsidR="008A161E" w:rsidRDefault="00000000">
            <w:pPr>
              <w:spacing w:before="20" w:after="20" w:line="240" w:lineRule="auto"/>
              <w:jc w:val="center"/>
            </w:pPr>
            <w:r>
              <w:rPr>
                <w:sz w:val="17"/>
              </w:rPr>
              <w:t>4.11</w:t>
            </w:r>
          </w:p>
        </w:tc>
        <w:tc>
          <w:tcPr>
            <w:tcW w:w="850" w:type="dxa"/>
          </w:tcPr>
          <w:p w14:paraId="15B4B9F7" w14:textId="77777777" w:rsidR="008A161E" w:rsidRDefault="00000000">
            <w:pPr>
              <w:spacing w:before="20" w:after="20" w:line="240" w:lineRule="auto"/>
              <w:jc w:val="center"/>
            </w:pPr>
            <w:r>
              <w:rPr>
                <w:sz w:val="17"/>
              </w:rPr>
              <w:t>1.07</w:t>
            </w:r>
          </w:p>
        </w:tc>
        <w:tc>
          <w:tcPr>
            <w:tcW w:w="1134" w:type="dxa"/>
          </w:tcPr>
          <w:p w14:paraId="514F0049" w14:textId="77777777" w:rsidR="008A161E" w:rsidRDefault="00000000">
            <w:pPr>
              <w:spacing w:before="20" w:after="20" w:line="240" w:lineRule="auto"/>
              <w:jc w:val="center"/>
            </w:pPr>
            <w:r>
              <w:rPr>
                <w:sz w:val="17"/>
              </w:rPr>
              <w:t>3</w:t>
            </w:r>
          </w:p>
        </w:tc>
      </w:tr>
      <w:tr w:rsidR="008A161E" w14:paraId="4C71A938" w14:textId="77777777">
        <w:trPr>
          <w:cantSplit/>
          <w:jc w:val="center"/>
        </w:trPr>
        <w:tc>
          <w:tcPr>
            <w:tcW w:w="850" w:type="dxa"/>
            <w:tcBorders>
              <w:bottom w:val="single" w:sz="12" w:space="0" w:color="000000"/>
            </w:tcBorders>
          </w:tcPr>
          <w:p w14:paraId="2770FE30" w14:textId="77777777" w:rsidR="008A161E" w:rsidRDefault="00000000">
            <w:pPr>
              <w:spacing w:before="20" w:after="20" w:line="240" w:lineRule="auto"/>
            </w:pPr>
            <w:r>
              <w:rPr>
                <w:sz w:val="17"/>
              </w:rPr>
              <w:t>12</w:t>
            </w:r>
          </w:p>
        </w:tc>
        <w:tc>
          <w:tcPr>
            <w:tcW w:w="1247" w:type="dxa"/>
            <w:tcBorders>
              <w:bottom w:val="single" w:sz="12" w:space="0" w:color="000000"/>
            </w:tcBorders>
          </w:tcPr>
          <w:p w14:paraId="34D436FA" w14:textId="77777777" w:rsidR="008A161E" w:rsidRDefault="00000000">
            <w:pPr>
              <w:spacing w:before="20" w:after="20" w:line="240" w:lineRule="auto"/>
              <w:jc w:val="center"/>
            </w:pPr>
            <w:r>
              <w:rPr>
                <w:sz w:val="17"/>
              </w:rPr>
              <w:t>23.5</w:t>
            </w:r>
          </w:p>
        </w:tc>
        <w:tc>
          <w:tcPr>
            <w:tcW w:w="1474" w:type="dxa"/>
            <w:tcBorders>
              <w:bottom w:val="single" w:sz="12" w:space="0" w:color="000000"/>
            </w:tcBorders>
          </w:tcPr>
          <w:p w14:paraId="4C4DEFDC" w14:textId="77777777" w:rsidR="008A161E" w:rsidRDefault="00000000">
            <w:pPr>
              <w:spacing w:before="20" w:after="20" w:line="240" w:lineRule="auto"/>
              <w:jc w:val="center"/>
            </w:pPr>
            <w:r>
              <w:rPr>
                <w:sz w:val="17"/>
              </w:rPr>
              <w:t>23.8 (1.3)</w:t>
            </w:r>
          </w:p>
        </w:tc>
        <w:tc>
          <w:tcPr>
            <w:tcW w:w="964" w:type="dxa"/>
            <w:tcBorders>
              <w:bottom w:val="single" w:sz="12" w:space="0" w:color="000000"/>
            </w:tcBorders>
          </w:tcPr>
          <w:p w14:paraId="64F798FF" w14:textId="77777777" w:rsidR="008A161E" w:rsidRDefault="00000000">
            <w:pPr>
              <w:spacing w:before="20" w:after="20" w:line="240" w:lineRule="auto"/>
              <w:jc w:val="center"/>
            </w:pPr>
            <w:r>
              <w:rPr>
                <w:sz w:val="17"/>
              </w:rPr>
              <w:t>5.3</w:t>
            </w:r>
          </w:p>
        </w:tc>
        <w:tc>
          <w:tcPr>
            <w:tcW w:w="1304" w:type="dxa"/>
            <w:tcBorders>
              <w:bottom w:val="single" w:sz="12" w:space="0" w:color="000000"/>
            </w:tcBorders>
          </w:tcPr>
          <w:p w14:paraId="09B552D2" w14:textId="77777777" w:rsidR="008A161E" w:rsidRDefault="00000000">
            <w:pPr>
              <w:spacing w:before="20" w:after="20" w:line="240" w:lineRule="auto"/>
              <w:jc w:val="center"/>
            </w:pPr>
            <w:r>
              <w:rPr>
                <w:sz w:val="17"/>
              </w:rPr>
              <w:t>22.6–25.8</w:t>
            </w:r>
          </w:p>
        </w:tc>
        <w:tc>
          <w:tcPr>
            <w:tcW w:w="964" w:type="dxa"/>
            <w:tcBorders>
              <w:bottom w:val="single" w:sz="12" w:space="0" w:color="000000"/>
            </w:tcBorders>
          </w:tcPr>
          <w:p w14:paraId="0C36F026" w14:textId="77777777" w:rsidR="008A161E" w:rsidRDefault="00000000">
            <w:pPr>
              <w:spacing w:before="20" w:after="20" w:line="240" w:lineRule="auto"/>
              <w:jc w:val="center"/>
            </w:pPr>
            <w:r>
              <w:rPr>
                <w:sz w:val="17"/>
              </w:rPr>
              <w:t>4.51</w:t>
            </w:r>
          </w:p>
        </w:tc>
        <w:tc>
          <w:tcPr>
            <w:tcW w:w="850" w:type="dxa"/>
            <w:tcBorders>
              <w:bottom w:val="single" w:sz="12" w:space="0" w:color="000000"/>
            </w:tcBorders>
          </w:tcPr>
          <w:p w14:paraId="32A79B93" w14:textId="77777777" w:rsidR="008A161E" w:rsidRDefault="00000000">
            <w:pPr>
              <w:spacing w:before="20" w:after="20" w:line="240" w:lineRule="auto"/>
              <w:jc w:val="center"/>
            </w:pPr>
            <w:r>
              <w:rPr>
                <w:sz w:val="17"/>
              </w:rPr>
              <w:t>0.93</w:t>
            </w:r>
          </w:p>
        </w:tc>
        <w:tc>
          <w:tcPr>
            <w:tcW w:w="1134" w:type="dxa"/>
            <w:tcBorders>
              <w:bottom w:val="single" w:sz="12" w:space="0" w:color="000000"/>
            </w:tcBorders>
          </w:tcPr>
          <w:p w14:paraId="630831F7" w14:textId="77777777" w:rsidR="008A161E" w:rsidRDefault="00000000">
            <w:pPr>
              <w:spacing w:before="20" w:after="20" w:line="240" w:lineRule="auto"/>
              <w:jc w:val="center"/>
            </w:pPr>
            <w:r>
              <w:rPr>
                <w:sz w:val="17"/>
              </w:rPr>
              <w:t>3</w:t>
            </w:r>
          </w:p>
        </w:tc>
      </w:tr>
    </w:tbl>
    <w:p w14:paraId="3F75B70A" w14:textId="77777777" w:rsidR="008A161E" w:rsidRDefault="00000000">
      <w:pPr>
        <w:spacing w:after="40" w:line="252" w:lineRule="auto"/>
        <w:jc w:val="both"/>
      </w:pPr>
      <w:r>
        <w:rPr>
          <w:sz w:val="17"/>
        </w:rPr>
        <w:t>τ = P/(π</w:t>
      </w:r>
      <w:r>
        <w:rPr>
          <w:i/>
          <w:sz w:val="17"/>
        </w:rPr>
        <w:t>d</w:t>
      </w:r>
      <w:r>
        <w:rPr>
          <w:sz w:val="17"/>
          <w:vertAlign w:val="subscript"/>
        </w:rPr>
        <w:t>b</w:t>
      </w:r>
      <w:r>
        <w:rPr>
          <w:i/>
          <w:sz w:val="17"/>
        </w:rPr>
        <w:t>l</w:t>
      </w:r>
      <w:r>
        <w:rPr>
          <w:sz w:val="17"/>
          <w:vertAlign w:val="subscript"/>
        </w:rPr>
        <w:t>e</w:t>
      </w:r>
      <w:r>
        <w:rPr>
          <w:sz w:val="17"/>
        </w:rPr>
        <w:t xml:space="preserve">) with nominal diameters; </w:t>
      </w:r>
      <w:r>
        <w:rPr>
          <w:i/>
          <w:sz w:val="17"/>
        </w:rPr>
        <w:t>N</w:t>
      </w:r>
      <w:r>
        <w:rPr>
          <w:sz w:val="17"/>
        </w:rPr>
        <w:t xml:space="preserve"> = τ/√</w:t>
      </w:r>
      <w:r>
        <w:rPr>
          <w:i/>
          <w:sz w:val="17"/>
        </w:rPr>
        <w:t>f′</w:t>
      </w:r>
      <w:r>
        <w:rPr>
          <w:sz w:val="17"/>
          <w:vertAlign w:val="subscript"/>
        </w:rPr>
        <w:t>c</w:t>
      </w:r>
      <w:r>
        <w:rPr>
          <w:sz w:val="17"/>
        </w:rPr>
        <w:t>.</w:t>
      </w:r>
    </w:p>
    <w:p w14:paraId="21FBD17A" w14:textId="77777777" w:rsidR="008A161E" w:rsidRDefault="008A161E">
      <w:pPr>
        <w:spacing w:after="80" w:line="144" w:lineRule="auto"/>
      </w:pPr>
    </w:p>
    <w:p w14:paraId="549FFCCD" w14:textId="77777777" w:rsidR="008A161E" w:rsidRDefault="00000000">
      <w:pPr>
        <w:keepNext/>
        <w:spacing w:before="120" w:after="60"/>
        <w:jc w:val="center"/>
      </w:pPr>
      <w:r>
        <w:rPr>
          <w:noProof/>
        </w:rPr>
        <w:lastRenderedPageBreak/>
        <w:drawing>
          <wp:inline distT="0" distB="0" distL="0" distR="0" wp14:anchorId="5E81BBD9" wp14:editId="32105D2F">
            <wp:extent cx="5760720" cy="28255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frp_db.png"/>
                    <pic:cNvPicPr/>
                  </pic:nvPicPr>
                  <pic:blipFill>
                    <a:blip r:embed="rId14"/>
                    <a:stretch>
                      <a:fillRect/>
                    </a:stretch>
                  </pic:blipFill>
                  <pic:spPr>
                    <a:xfrm>
                      <a:off x="0" y="0"/>
                      <a:ext cx="5760720" cy="2825549"/>
                    </a:xfrm>
                    <a:prstGeom prst="rect">
                      <a:avLst/>
                    </a:prstGeom>
                  </pic:spPr>
                </pic:pic>
              </a:graphicData>
            </a:graphic>
          </wp:inline>
        </w:drawing>
      </w:r>
    </w:p>
    <w:p w14:paraId="18B22941" w14:textId="77777777" w:rsidR="008A161E" w:rsidRDefault="00000000">
      <w:pPr>
        <w:spacing w:after="200" w:line="264" w:lineRule="auto"/>
        <w:jc w:val="both"/>
      </w:pPr>
      <w:r>
        <w:rPr>
          <w:b/>
          <w:sz w:val="19"/>
        </w:rPr>
        <w:t>Fig. 7.</w:t>
      </w:r>
      <w:r>
        <w:rPr>
          <w:sz w:val="19"/>
        </w:rPr>
        <w:t xml:space="preserve"> Effect of diameter on GFRP pull-out capacity. (a) Peak load against bar diameter on logarithmic axes; symbols are group means ± 1 SD, and dashed lines are the fitted power laws with exponent b in the legend (b = 1 for uniform interface stress, b = 0 for a diameter-independent capacity). (b) Apparent bond stress; the dotted curve is the stress that a constant load equal to the pooled mean peak load at 14.7 and 23.5 MPa would give.</w:t>
      </w:r>
    </w:p>
    <w:p w14:paraId="05E561DB" w14:textId="77777777" w:rsidR="008A161E" w:rsidRDefault="00000000">
      <w:pPr>
        <w:ind w:firstLine="425"/>
        <w:jc w:val="both"/>
      </w:pPr>
      <w:r>
        <w:t>At the upper end of the range, strength stopped affecting the GFRP bars. Between 4.9 and 14.7 MPa, mean peak load rose by factors of 1.93, 1.44, and 1.42 for the 6, 9, and 12 mm bars (all p &lt; 0.001), against 1.73 expected if capacity followed the square root of strength. Between 14.7 and 23.5 MPa it changed by factors of 0.84 (p = 0.035), 0.92 (p = 0.34), and 1.10 (p = 0.045), a net change that is not consistent in sign. Pooled over the two higher strengths and all diameters, peak load was 20.8 ± 2.7 kN (CV 12.9%, range 14.3–25.8 kN, n = 30), and the means at 14.7 and 23.5 MPa did not differ (21.3 versus 20.3 kN, Welch p = 0.30, g = −0.38) (Fig. 8a).</w:t>
      </w:r>
    </w:p>
    <w:p w14:paraId="4BE7CDB9" w14:textId="77777777" w:rsidR="008A161E" w:rsidRDefault="00000000">
      <w:pPr>
        <w:ind w:firstLine="425"/>
        <w:jc w:val="both"/>
      </w:pPr>
      <w:r>
        <w:t>Two-way ANOVA (Table 8) found significant effects of diameter, strength, and their interaction on peak load, apparent bond stress, and normalised bond. Because the load plateau spans a fourfold range of bar area, τ and N fall with diameter: at 14.7 MPa, τ was 8.11, 5.26, and 4.11 MPa and N was 2.11, 1.37, and 1.07 for the 6, 9, and 12 mm bars. Splitting of the cube was recorded in 23 of 45 specimens (5 of 15 at 4.9 MPa and 9 of 15 at both 14.7 and 23.5 MPa; Fig. 6b), and peak load at 14.7 and 23.5 MPa did not depend on failure mode (20.6 kN with splitting, n = 18; 21.1 kN without, n = 12; p = 0.72). At the maximum load, the nominal stress in the bar was 786 MPa for the 6 mm bar (P = 22.23 kN), 380 MPa for the 9 mm bar (24.18 kN), and 228 MPa for the 12 mm bar (25.76 kN).</w:t>
      </w:r>
    </w:p>
    <w:p w14:paraId="16CC10C5" w14:textId="77777777" w:rsidR="008A161E" w:rsidRDefault="00000000">
      <w:pPr>
        <w:keepNext/>
        <w:spacing w:before="160" w:after="60" w:line="264" w:lineRule="auto"/>
      </w:pPr>
      <w:r>
        <w:rPr>
          <w:b/>
          <w:sz w:val="19"/>
        </w:rPr>
        <w:t>Table 8.</w:t>
      </w:r>
      <w:r>
        <w:rPr>
          <w:sz w:val="19"/>
        </w:rPr>
        <w:t xml:space="preserve"> Two-way ANOVA of the GFRP series (n = 45).</w:t>
      </w:r>
    </w:p>
    <w:tbl>
      <w:tblPr>
        <w:tblW w:w="0" w:type="auto"/>
        <w:jc w:val="center"/>
        <w:tblLayout w:type="fixed"/>
        <w:tblLook w:val="04A0" w:firstRow="1" w:lastRow="0" w:firstColumn="1" w:lastColumn="0" w:noHBand="0" w:noVBand="1"/>
      </w:tblPr>
      <w:tblGrid>
        <w:gridCol w:w="2041"/>
        <w:gridCol w:w="907"/>
        <w:gridCol w:w="907"/>
        <w:gridCol w:w="907"/>
        <w:gridCol w:w="907"/>
        <w:gridCol w:w="907"/>
        <w:gridCol w:w="907"/>
        <w:gridCol w:w="907"/>
      </w:tblGrid>
      <w:tr w:rsidR="008A161E" w14:paraId="4BE6FEE4" w14:textId="77777777">
        <w:trPr>
          <w:cantSplit/>
          <w:tblHeader/>
          <w:jc w:val="center"/>
        </w:trPr>
        <w:tc>
          <w:tcPr>
            <w:tcW w:w="2041" w:type="dxa"/>
            <w:tcBorders>
              <w:top w:val="single" w:sz="12" w:space="0" w:color="000000"/>
            </w:tcBorders>
          </w:tcPr>
          <w:p w14:paraId="2DAC11E3" w14:textId="77777777" w:rsidR="008A161E" w:rsidRDefault="008A161E">
            <w:pPr>
              <w:spacing w:before="20" w:after="20" w:line="240" w:lineRule="auto"/>
            </w:pPr>
          </w:p>
        </w:tc>
        <w:tc>
          <w:tcPr>
            <w:tcW w:w="907" w:type="dxa"/>
            <w:tcBorders>
              <w:top w:val="single" w:sz="12" w:space="0" w:color="000000"/>
            </w:tcBorders>
          </w:tcPr>
          <w:p w14:paraId="3D36ED68" w14:textId="77777777" w:rsidR="008A161E" w:rsidRDefault="008A161E">
            <w:pPr>
              <w:spacing w:before="20" w:after="20" w:line="240" w:lineRule="auto"/>
              <w:jc w:val="center"/>
            </w:pPr>
          </w:p>
        </w:tc>
        <w:tc>
          <w:tcPr>
            <w:tcW w:w="1814" w:type="dxa"/>
            <w:gridSpan w:val="2"/>
            <w:tcBorders>
              <w:top w:val="single" w:sz="12" w:space="0" w:color="000000"/>
            </w:tcBorders>
          </w:tcPr>
          <w:p w14:paraId="7F3E949B" w14:textId="77777777" w:rsidR="008A161E" w:rsidRDefault="00000000">
            <w:pPr>
              <w:spacing w:before="20" w:after="20" w:line="240" w:lineRule="auto"/>
              <w:jc w:val="center"/>
            </w:pPr>
            <w:r>
              <w:rPr>
                <w:b/>
                <w:sz w:val="17"/>
              </w:rPr>
              <w:t xml:space="preserve">Peak load </w:t>
            </w:r>
            <w:r>
              <w:rPr>
                <w:b/>
                <w:i/>
                <w:sz w:val="17"/>
              </w:rPr>
              <w:t>P</w:t>
            </w:r>
          </w:p>
        </w:tc>
        <w:tc>
          <w:tcPr>
            <w:tcW w:w="1814" w:type="dxa"/>
            <w:gridSpan w:val="2"/>
            <w:tcBorders>
              <w:top w:val="single" w:sz="12" w:space="0" w:color="000000"/>
            </w:tcBorders>
          </w:tcPr>
          <w:p w14:paraId="1ED7F8BE" w14:textId="77777777" w:rsidR="008A161E" w:rsidRDefault="00000000">
            <w:pPr>
              <w:spacing w:before="20" w:after="20" w:line="240" w:lineRule="auto"/>
              <w:jc w:val="center"/>
            </w:pPr>
            <w:r>
              <w:rPr>
                <w:b/>
                <w:sz w:val="17"/>
              </w:rPr>
              <w:t>Bond stress τ</w:t>
            </w:r>
          </w:p>
        </w:tc>
        <w:tc>
          <w:tcPr>
            <w:tcW w:w="1814" w:type="dxa"/>
            <w:gridSpan w:val="2"/>
            <w:tcBorders>
              <w:top w:val="single" w:sz="12" w:space="0" w:color="000000"/>
            </w:tcBorders>
          </w:tcPr>
          <w:p w14:paraId="5E6E635E" w14:textId="77777777" w:rsidR="008A161E" w:rsidRDefault="00000000">
            <w:pPr>
              <w:spacing w:before="20" w:after="20" w:line="240" w:lineRule="auto"/>
              <w:jc w:val="center"/>
            </w:pPr>
            <w:r>
              <w:rPr>
                <w:b/>
                <w:sz w:val="17"/>
              </w:rPr>
              <w:t xml:space="preserve">Normalised bond </w:t>
            </w:r>
            <w:r>
              <w:rPr>
                <w:b/>
                <w:i/>
                <w:sz w:val="17"/>
              </w:rPr>
              <w:t>N</w:t>
            </w:r>
          </w:p>
        </w:tc>
      </w:tr>
      <w:tr w:rsidR="008A161E" w14:paraId="058621DF" w14:textId="77777777">
        <w:trPr>
          <w:cantSplit/>
          <w:tblHeader/>
          <w:jc w:val="center"/>
        </w:trPr>
        <w:tc>
          <w:tcPr>
            <w:tcW w:w="2041" w:type="dxa"/>
            <w:tcBorders>
              <w:bottom w:val="single" w:sz="6" w:space="0" w:color="000000"/>
            </w:tcBorders>
          </w:tcPr>
          <w:p w14:paraId="77CD4053" w14:textId="77777777" w:rsidR="008A161E" w:rsidRDefault="00000000">
            <w:pPr>
              <w:spacing w:before="20" w:after="20" w:line="240" w:lineRule="auto"/>
            </w:pPr>
            <w:r>
              <w:rPr>
                <w:b/>
                <w:sz w:val="17"/>
              </w:rPr>
              <w:t>Effect</w:t>
            </w:r>
          </w:p>
        </w:tc>
        <w:tc>
          <w:tcPr>
            <w:tcW w:w="907" w:type="dxa"/>
            <w:tcBorders>
              <w:bottom w:val="single" w:sz="6" w:space="0" w:color="000000"/>
            </w:tcBorders>
          </w:tcPr>
          <w:p w14:paraId="1829A5A5" w14:textId="77777777" w:rsidR="008A161E" w:rsidRDefault="00000000">
            <w:pPr>
              <w:spacing w:before="20" w:after="20" w:line="240" w:lineRule="auto"/>
              <w:jc w:val="center"/>
            </w:pPr>
            <w:r>
              <w:rPr>
                <w:b/>
                <w:sz w:val="17"/>
              </w:rPr>
              <w:t>df</w:t>
            </w:r>
          </w:p>
        </w:tc>
        <w:tc>
          <w:tcPr>
            <w:tcW w:w="907" w:type="dxa"/>
            <w:tcBorders>
              <w:bottom w:val="single" w:sz="6" w:space="0" w:color="000000"/>
            </w:tcBorders>
          </w:tcPr>
          <w:p w14:paraId="10C4573A" w14:textId="77777777" w:rsidR="008A161E" w:rsidRDefault="00000000">
            <w:pPr>
              <w:spacing w:before="20" w:after="20" w:line="240" w:lineRule="auto"/>
              <w:jc w:val="center"/>
            </w:pPr>
            <w:r>
              <w:rPr>
                <w:b/>
                <w:i/>
                <w:sz w:val="17"/>
              </w:rPr>
              <w:t>F</w:t>
            </w:r>
          </w:p>
        </w:tc>
        <w:tc>
          <w:tcPr>
            <w:tcW w:w="907" w:type="dxa"/>
            <w:tcBorders>
              <w:bottom w:val="single" w:sz="6" w:space="0" w:color="000000"/>
            </w:tcBorders>
          </w:tcPr>
          <w:p w14:paraId="57530CF5" w14:textId="77777777" w:rsidR="008A161E" w:rsidRDefault="00000000">
            <w:pPr>
              <w:spacing w:before="20" w:after="20" w:line="240" w:lineRule="auto"/>
              <w:jc w:val="center"/>
            </w:pPr>
            <w:r>
              <w:rPr>
                <w:b/>
                <w:sz w:val="17"/>
              </w:rPr>
              <w:t>η</w:t>
            </w:r>
            <w:r>
              <w:rPr>
                <w:b/>
                <w:sz w:val="17"/>
                <w:vertAlign w:val="subscript"/>
              </w:rPr>
              <w:t>p</w:t>
            </w:r>
            <w:r>
              <w:rPr>
                <w:b/>
                <w:sz w:val="17"/>
                <w:vertAlign w:val="superscript"/>
              </w:rPr>
              <w:t>2</w:t>
            </w:r>
          </w:p>
        </w:tc>
        <w:tc>
          <w:tcPr>
            <w:tcW w:w="907" w:type="dxa"/>
            <w:tcBorders>
              <w:bottom w:val="single" w:sz="6" w:space="0" w:color="000000"/>
            </w:tcBorders>
          </w:tcPr>
          <w:p w14:paraId="2824F862" w14:textId="77777777" w:rsidR="008A161E" w:rsidRDefault="00000000">
            <w:pPr>
              <w:spacing w:before="20" w:after="20" w:line="240" w:lineRule="auto"/>
              <w:jc w:val="center"/>
            </w:pPr>
            <w:r>
              <w:rPr>
                <w:b/>
                <w:i/>
                <w:sz w:val="17"/>
              </w:rPr>
              <w:t>F</w:t>
            </w:r>
          </w:p>
        </w:tc>
        <w:tc>
          <w:tcPr>
            <w:tcW w:w="907" w:type="dxa"/>
            <w:tcBorders>
              <w:bottom w:val="single" w:sz="6" w:space="0" w:color="000000"/>
            </w:tcBorders>
          </w:tcPr>
          <w:p w14:paraId="2D59983A" w14:textId="77777777" w:rsidR="008A161E" w:rsidRDefault="00000000">
            <w:pPr>
              <w:spacing w:before="20" w:after="20" w:line="240" w:lineRule="auto"/>
              <w:jc w:val="center"/>
            </w:pPr>
            <w:r>
              <w:rPr>
                <w:b/>
                <w:sz w:val="17"/>
              </w:rPr>
              <w:t>η</w:t>
            </w:r>
            <w:r>
              <w:rPr>
                <w:b/>
                <w:sz w:val="17"/>
                <w:vertAlign w:val="subscript"/>
              </w:rPr>
              <w:t>p</w:t>
            </w:r>
            <w:r>
              <w:rPr>
                <w:b/>
                <w:sz w:val="17"/>
                <w:vertAlign w:val="superscript"/>
              </w:rPr>
              <w:t>2</w:t>
            </w:r>
          </w:p>
        </w:tc>
        <w:tc>
          <w:tcPr>
            <w:tcW w:w="907" w:type="dxa"/>
            <w:tcBorders>
              <w:bottom w:val="single" w:sz="6" w:space="0" w:color="000000"/>
            </w:tcBorders>
          </w:tcPr>
          <w:p w14:paraId="6131ADA1" w14:textId="77777777" w:rsidR="008A161E" w:rsidRDefault="00000000">
            <w:pPr>
              <w:spacing w:before="20" w:after="20" w:line="240" w:lineRule="auto"/>
              <w:jc w:val="center"/>
            </w:pPr>
            <w:r>
              <w:rPr>
                <w:b/>
                <w:i/>
                <w:sz w:val="17"/>
              </w:rPr>
              <w:t>F</w:t>
            </w:r>
          </w:p>
        </w:tc>
        <w:tc>
          <w:tcPr>
            <w:tcW w:w="907" w:type="dxa"/>
            <w:tcBorders>
              <w:bottom w:val="single" w:sz="6" w:space="0" w:color="000000"/>
            </w:tcBorders>
          </w:tcPr>
          <w:p w14:paraId="49DEDB0B" w14:textId="77777777" w:rsidR="008A161E" w:rsidRDefault="00000000">
            <w:pPr>
              <w:spacing w:before="20" w:after="20" w:line="240" w:lineRule="auto"/>
              <w:jc w:val="center"/>
            </w:pPr>
            <w:r>
              <w:rPr>
                <w:b/>
                <w:sz w:val="17"/>
              </w:rPr>
              <w:t>η</w:t>
            </w:r>
            <w:r>
              <w:rPr>
                <w:b/>
                <w:sz w:val="17"/>
                <w:vertAlign w:val="subscript"/>
              </w:rPr>
              <w:t>p</w:t>
            </w:r>
            <w:r>
              <w:rPr>
                <w:b/>
                <w:sz w:val="17"/>
                <w:vertAlign w:val="superscript"/>
              </w:rPr>
              <w:t>2</w:t>
            </w:r>
          </w:p>
        </w:tc>
      </w:tr>
      <w:tr w:rsidR="008A161E" w14:paraId="772F43A9" w14:textId="77777777">
        <w:trPr>
          <w:cantSplit/>
          <w:jc w:val="center"/>
        </w:trPr>
        <w:tc>
          <w:tcPr>
            <w:tcW w:w="2041" w:type="dxa"/>
          </w:tcPr>
          <w:p w14:paraId="05CE1892" w14:textId="77777777" w:rsidR="008A161E" w:rsidRDefault="00000000">
            <w:pPr>
              <w:spacing w:before="20" w:after="20" w:line="240" w:lineRule="auto"/>
            </w:pPr>
            <w:r>
              <w:rPr>
                <w:sz w:val="17"/>
              </w:rPr>
              <w:t xml:space="preserve">Diameter </w:t>
            </w:r>
            <w:r>
              <w:rPr>
                <w:i/>
                <w:sz w:val="17"/>
              </w:rPr>
              <w:t>d</w:t>
            </w:r>
            <w:r>
              <w:rPr>
                <w:sz w:val="17"/>
                <w:vertAlign w:val="subscript"/>
              </w:rPr>
              <w:t>b</w:t>
            </w:r>
          </w:p>
        </w:tc>
        <w:tc>
          <w:tcPr>
            <w:tcW w:w="907" w:type="dxa"/>
          </w:tcPr>
          <w:p w14:paraId="4E914120" w14:textId="77777777" w:rsidR="008A161E" w:rsidRDefault="00000000">
            <w:pPr>
              <w:spacing w:before="20" w:after="20" w:line="240" w:lineRule="auto"/>
              <w:jc w:val="center"/>
            </w:pPr>
            <w:r>
              <w:rPr>
                <w:sz w:val="17"/>
              </w:rPr>
              <w:t>2, 36</w:t>
            </w:r>
          </w:p>
        </w:tc>
        <w:tc>
          <w:tcPr>
            <w:tcW w:w="907" w:type="dxa"/>
          </w:tcPr>
          <w:p w14:paraId="357C4949" w14:textId="77777777" w:rsidR="008A161E" w:rsidRDefault="00000000">
            <w:pPr>
              <w:spacing w:before="20" w:after="20" w:line="240" w:lineRule="auto"/>
              <w:jc w:val="center"/>
            </w:pPr>
            <w:r>
              <w:rPr>
                <w:sz w:val="17"/>
              </w:rPr>
              <w:t>16.5</w:t>
            </w:r>
          </w:p>
        </w:tc>
        <w:tc>
          <w:tcPr>
            <w:tcW w:w="907" w:type="dxa"/>
          </w:tcPr>
          <w:p w14:paraId="7C143521" w14:textId="77777777" w:rsidR="008A161E" w:rsidRDefault="00000000">
            <w:pPr>
              <w:spacing w:before="20" w:after="20" w:line="240" w:lineRule="auto"/>
              <w:jc w:val="center"/>
            </w:pPr>
            <w:r>
              <w:rPr>
                <w:sz w:val="17"/>
              </w:rPr>
              <w:t>0.478</w:t>
            </w:r>
          </w:p>
        </w:tc>
        <w:tc>
          <w:tcPr>
            <w:tcW w:w="907" w:type="dxa"/>
          </w:tcPr>
          <w:p w14:paraId="2E473B5C" w14:textId="77777777" w:rsidR="008A161E" w:rsidRDefault="00000000">
            <w:pPr>
              <w:spacing w:before="20" w:after="20" w:line="240" w:lineRule="auto"/>
              <w:jc w:val="center"/>
            </w:pPr>
            <w:r>
              <w:rPr>
                <w:sz w:val="17"/>
              </w:rPr>
              <w:t>110.6</w:t>
            </w:r>
          </w:p>
        </w:tc>
        <w:tc>
          <w:tcPr>
            <w:tcW w:w="907" w:type="dxa"/>
          </w:tcPr>
          <w:p w14:paraId="7DBD025F" w14:textId="77777777" w:rsidR="008A161E" w:rsidRDefault="00000000">
            <w:pPr>
              <w:spacing w:before="20" w:after="20" w:line="240" w:lineRule="auto"/>
              <w:jc w:val="center"/>
            </w:pPr>
            <w:r>
              <w:rPr>
                <w:sz w:val="17"/>
              </w:rPr>
              <w:t>0.860</w:t>
            </w:r>
          </w:p>
        </w:tc>
        <w:tc>
          <w:tcPr>
            <w:tcW w:w="907" w:type="dxa"/>
          </w:tcPr>
          <w:p w14:paraId="5711016D" w14:textId="77777777" w:rsidR="008A161E" w:rsidRDefault="00000000">
            <w:pPr>
              <w:spacing w:before="20" w:after="20" w:line="240" w:lineRule="auto"/>
              <w:jc w:val="center"/>
            </w:pPr>
            <w:r>
              <w:rPr>
                <w:sz w:val="17"/>
              </w:rPr>
              <w:t>175.9</w:t>
            </w:r>
          </w:p>
        </w:tc>
        <w:tc>
          <w:tcPr>
            <w:tcW w:w="907" w:type="dxa"/>
          </w:tcPr>
          <w:p w14:paraId="4270A9CF" w14:textId="77777777" w:rsidR="008A161E" w:rsidRDefault="00000000">
            <w:pPr>
              <w:spacing w:before="20" w:after="20" w:line="240" w:lineRule="auto"/>
              <w:jc w:val="center"/>
            </w:pPr>
            <w:r>
              <w:rPr>
                <w:sz w:val="17"/>
              </w:rPr>
              <w:t>0.907</w:t>
            </w:r>
          </w:p>
        </w:tc>
      </w:tr>
      <w:tr w:rsidR="008A161E" w14:paraId="315FEC43" w14:textId="77777777">
        <w:trPr>
          <w:cantSplit/>
          <w:jc w:val="center"/>
        </w:trPr>
        <w:tc>
          <w:tcPr>
            <w:tcW w:w="2041" w:type="dxa"/>
          </w:tcPr>
          <w:p w14:paraId="6B43A5F3" w14:textId="77777777" w:rsidR="008A161E" w:rsidRDefault="00000000">
            <w:pPr>
              <w:spacing w:before="20" w:after="20" w:line="240" w:lineRule="auto"/>
            </w:pPr>
            <w:r>
              <w:rPr>
                <w:sz w:val="17"/>
              </w:rPr>
              <w:t xml:space="preserve">Nominal </w:t>
            </w:r>
            <w:r>
              <w:rPr>
                <w:i/>
                <w:sz w:val="17"/>
              </w:rPr>
              <w:t>f′</w:t>
            </w:r>
            <w:r>
              <w:rPr>
                <w:sz w:val="17"/>
                <w:vertAlign w:val="subscript"/>
              </w:rPr>
              <w:t>c</w:t>
            </w:r>
          </w:p>
        </w:tc>
        <w:tc>
          <w:tcPr>
            <w:tcW w:w="907" w:type="dxa"/>
          </w:tcPr>
          <w:p w14:paraId="1D424959" w14:textId="77777777" w:rsidR="008A161E" w:rsidRDefault="00000000">
            <w:pPr>
              <w:spacing w:before="20" w:after="20" w:line="240" w:lineRule="auto"/>
              <w:jc w:val="center"/>
            </w:pPr>
            <w:r>
              <w:rPr>
                <w:sz w:val="17"/>
              </w:rPr>
              <w:t>2, 36</w:t>
            </w:r>
          </w:p>
        </w:tc>
        <w:tc>
          <w:tcPr>
            <w:tcW w:w="907" w:type="dxa"/>
          </w:tcPr>
          <w:p w14:paraId="1304AEBB" w14:textId="77777777" w:rsidR="008A161E" w:rsidRDefault="00000000">
            <w:pPr>
              <w:spacing w:before="20" w:after="20" w:line="240" w:lineRule="auto"/>
              <w:jc w:val="center"/>
            </w:pPr>
            <w:r>
              <w:rPr>
                <w:sz w:val="17"/>
              </w:rPr>
              <w:t>92.7</w:t>
            </w:r>
          </w:p>
        </w:tc>
        <w:tc>
          <w:tcPr>
            <w:tcW w:w="907" w:type="dxa"/>
          </w:tcPr>
          <w:p w14:paraId="35AFF5C7" w14:textId="77777777" w:rsidR="008A161E" w:rsidRDefault="00000000">
            <w:pPr>
              <w:spacing w:before="20" w:after="20" w:line="240" w:lineRule="auto"/>
              <w:jc w:val="center"/>
            </w:pPr>
            <w:r>
              <w:rPr>
                <w:sz w:val="17"/>
              </w:rPr>
              <w:t>0.837</w:t>
            </w:r>
          </w:p>
        </w:tc>
        <w:tc>
          <w:tcPr>
            <w:tcW w:w="907" w:type="dxa"/>
          </w:tcPr>
          <w:p w14:paraId="3A74B5D3" w14:textId="77777777" w:rsidR="008A161E" w:rsidRDefault="00000000">
            <w:pPr>
              <w:spacing w:before="20" w:after="20" w:line="240" w:lineRule="auto"/>
              <w:jc w:val="center"/>
            </w:pPr>
            <w:r>
              <w:rPr>
                <w:sz w:val="17"/>
              </w:rPr>
              <w:t>91.9</w:t>
            </w:r>
          </w:p>
        </w:tc>
        <w:tc>
          <w:tcPr>
            <w:tcW w:w="907" w:type="dxa"/>
          </w:tcPr>
          <w:p w14:paraId="2A703406" w14:textId="77777777" w:rsidR="008A161E" w:rsidRDefault="00000000">
            <w:pPr>
              <w:spacing w:before="20" w:after="20" w:line="240" w:lineRule="auto"/>
              <w:jc w:val="center"/>
            </w:pPr>
            <w:r>
              <w:rPr>
                <w:sz w:val="17"/>
              </w:rPr>
              <w:t>0.836</w:t>
            </w:r>
          </w:p>
        </w:tc>
        <w:tc>
          <w:tcPr>
            <w:tcW w:w="907" w:type="dxa"/>
          </w:tcPr>
          <w:p w14:paraId="2D8891E3" w14:textId="77777777" w:rsidR="008A161E" w:rsidRDefault="00000000">
            <w:pPr>
              <w:spacing w:before="20" w:after="20" w:line="240" w:lineRule="auto"/>
              <w:jc w:val="center"/>
            </w:pPr>
            <w:r>
              <w:rPr>
                <w:sz w:val="17"/>
              </w:rPr>
              <w:t>102.6</w:t>
            </w:r>
          </w:p>
        </w:tc>
        <w:tc>
          <w:tcPr>
            <w:tcW w:w="907" w:type="dxa"/>
          </w:tcPr>
          <w:p w14:paraId="6B5184C8" w14:textId="77777777" w:rsidR="008A161E" w:rsidRDefault="00000000">
            <w:pPr>
              <w:spacing w:before="20" w:after="20" w:line="240" w:lineRule="auto"/>
              <w:jc w:val="center"/>
            </w:pPr>
            <w:r>
              <w:rPr>
                <w:sz w:val="17"/>
              </w:rPr>
              <w:t>0.851</w:t>
            </w:r>
          </w:p>
        </w:tc>
      </w:tr>
      <w:tr w:rsidR="008A161E" w14:paraId="4EF06100" w14:textId="77777777">
        <w:trPr>
          <w:cantSplit/>
          <w:jc w:val="center"/>
        </w:trPr>
        <w:tc>
          <w:tcPr>
            <w:tcW w:w="2041" w:type="dxa"/>
            <w:tcBorders>
              <w:bottom w:val="single" w:sz="12" w:space="0" w:color="000000"/>
            </w:tcBorders>
          </w:tcPr>
          <w:p w14:paraId="47F786B4" w14:textId="77777777" w:rsidR="008A161E" w:rsidRDefault="00000000">
            <w:pPr>
              <w:spacing w:before="20" w:after="20" w:line="240" w:lineRule="auto"/>
            </w:pPr>
            <w:r>
              <w:rPr>
                <w:i/>
                <w:sz w:val="17"/>
              </w:rPr>
              <w:t>d</w:t>
            </w:r>
            <w:r>
              <w:rPr>
                <w:sz w:val="17"/>
                <w:vertAlign w:val="subscript"/>
              </w:rPr>
              <w:t>b</w:t>
            </w:r>
            <w:r>
              <w:rPr>
                <w:sz w:val="17"/>
              </w:rPr>
              <w:t xml:space="preserve"> × </w:t>
            </w:r>
            <w:r>
              <w:rPr>
                <w:i/>
                <w:sz w:val="17"/>
              </w:rPr>
              <w:t>f′</w:t>
            </w:r>
            <w:r>
              <w:rPr>
                <w:sz w:val="17"/>
                <w:vertAlign w:val="subscript"/>
              </w:rPr>
              <w:t>c</w:t>
            </w:r>
          </w:p>
        </w:tc>
        <w:tc>
          <w:tcPr>
            <w:tcW w:w="907" w:type="dxa"/>
            <w:tcBorders>
              <w:bottom w:val="single" w:sz="12" w:space="0" w:color="000000"/>
            </w:tcBorders>
          </w:tcPr>
          <w:p w14:paraId="7DF7825A" w14:textId="77777777" w:rsidR="008A161E" w:rsidRDefault="00000000">
            <w:pPr>
              <w:spacing w:before="20" w:after="20" w:line="240" w:lineRule="auto"/>
              <w:jc w:val="center"/>
            </w:pPr>
            <w:r>
              <w:rPr>
                <w:sz w:val="17"/>
              </w:rPr>
              <w:t>4, 36</w:t>
            </w:r>
          </w:p>
        </w:tc>
        <w:tc>
          <w:tcPr>
            <w:tcW w:w="907" w:type="dxa"/>
            <w:tcBorders>
              <w:bottom w:val="single" w:sz="12" w:space="0" w:color="000000"/>
            </w:tcBorders>
          </w:tcPr>
          <w:p w14:paraId="1B50A42B" w14:textId="77777777" w:rsidR="008A161E" w:rsidRDefault="00000000">
            <w:pPr>
              <w:spacing w:before="20" w:after="20" w:line="240" w:lineRule="auto"/>
              <w:jc w:val="center"/>
            </w:pPr>
            <w:r>
              <w:rPr>
                <w:sz w:val="17"/>
              </w:rPr>
              <w:t>5.2</w:t>
            </w:r>
          </w:p>
        </w:tc>
        <w:tc>
          <w:tcPr>
            <w:tcW w:w="907" w:type="dxa"/>
            <w:tcBorders>
              <w:bottom w:val="single" w:sz="12" w:space="0" w:color="000000"/>
            </w:tcBorders>
          </w:tcPr>
          <w:p w14:paraId="7FB6C7A1" w14:textId="77777777" w:rsidR="008A161E" w:rsidRDefault="00000000">
            <w:pPr>
              <w:spacing w:before="20" w:after="20" w:line="240" w:lineRule="auto"/>
              <w:jc w:val="center"/>
            </w:pPr>
            <w:r>
              <w:rPr>
                <w:sz w:val="17"/>
              </w:rPr>
              <w:t>0.365</w:t>
            </w:r>
          </w:p>
        </w:tc>
        <w:tc>
          <w:tcPr>
            <w:tcW w:w="907" w:type="dxa"/>
            <w:tcBorders>
              <w:bottom w:val="single" w:sz="12" w:space="0" w:color="000000"/>
            </w:tcBorders>
          </w:tcPr>
          <w:p w14:paraId="22156CAB" w14:textId="77777777" w:rsidR="008A161E" w:rsidRDefault="00000000">
            <w:pPr>
              <w:spacing w:before="20" w:after="20" w:line="240" w:lineRule="auto"/>
              <w:jc w:val="center"/>
            </w:pPr>
            <w:r>
              <w:rPr>
                <w:sz w:val="17"/>
              </w:rPr>
              <w:t>12.3</w:t>
            </w:r>
          </w:p>
        </w:tc>
        <w:tc>
          <w:tcPr>
            <w:tcW w:w="907" w:type="dxa"/>
            <w:tcBorders>
              <w:bottom w:val="single" w:sz="12" w:space="0" w:color="000000"/>
            </w:tcBorders>
          </w:tcPr>
          <w:p w14:paraId="2AF6954B" w14:textId="77777777" w:rsidR="008A161E" w:rsidRDefault="00000000">
            <w:pPr>
              <w:spacing w:before="20" w:after="20" w:line="240" w:lineRule="auto"/>
              <w:jc w:val="center"/>
            </w:pPr>
            <w:r>
              <w:rPr>
                <w:sz w:val="17"/>
              </w:rPr>
              <w:t>0.578</w:t>
            </w:r>
          </w:p>
        </w:tc>
        <w:tc>
          <w:tcPr>
            <w:tcW w:w="907" w:type="dxa"/>
            <w:tcBorders>
              <w:bottom w:val="single" w:sz="12" w:space="0" w:color="000000"/>
            </w:tcBorders>
          </w:tcPr>
          <w:p w14:paraId="50CA286D" w14:textId="77777777" w:rsidR="008A161E" w:rsidRDefault="00000000">
            <w:pPr>
              <w:spacing w:before="20" w:after="20" w:line="240" w:lineRule="auto"/>
              <w:jc w:val="center"/>
            </w:pPr>
            <w:r>
              <w:rPr>
                <w:sz w:val="17"/>
              </w:rPr>
              <w:t>13.8</w:t>
            </w:r>
          </w:p>
        </w:tc>
        <w:tc>
          <w:tcPr>
            <w:tcW w:w="907" w:type="dxa"/>
            <w:tcBorders>
              <w:bottom w:val="single" w:sz="12" w:space="0" w:color="000000"/>
            </w:tcBorders>
          </w:tcPr>
          <w:p w14:paraId="767DB0B1" w14:textId="77777777" w:rsidR="008A161E" w:rsidRDefault="00000000">
            <w:pPr>
              <w:spacing w:before="20" w:after="20" w:line="240" w:lineRule="auto"/>
              <w:jc w:val="center"/>
            </w:pPr>
            <w:r>
              <w:rPr>
                <w:sz w:val="17"/>
              </w:rPr>
              <w:t>0.604</w:t>
            </w:r>
          </w:p>
        </w:tc>
      </w:tr>
    </w:tbl>
    <w:p w14:paraId="76C609A6" w14:textId="77777777" w:rsidR="008A161E" w:rsidRDefault="00000000">
      <w:pPr>
        <w:spacing w:after="40" w:line="252" w:lineRule="auto"/>
        <w:jc w:val="both"/>
      </w:pPr>
      <w:r>
        <w:rPr>
          <w:sz w:val="17"/>
        </w:rPr>
        <w:t xml:space="preserve">All </w:t>
      </w:r>
      <w:r>
        <w:rPr>
          <w:i/>
          <w:sz w:val="17"/>
        </w:rPr>
        <w:t>p</w:t>
      </w:r>
      <w:r>
        <w:rPr>
          <w:sz w:val="17"/>
        </w:rPr>
        <w:t xml:space="preserve"> &lt; 0.001 except </w:t>
      </w:r>
      <w:r>
        <w:rPr>
          <w:i/>
          <w:sz w:val="17"/>
        </w:rPr>
        <w:t>d</w:t>
      </w:r>
      <w:r>
        <w:rPr>
          <w:sz w:val="17"/>
          <w:vertAlign w:val="subscript"/>
        </w:rPr>
        <w:t>b</w:t>
      </w:r>
      <w:r>
        <w:rPr>
          <w:sz w:val="17"/>
        </w:rPr>
        <w:t xml:space="preserve"> × </w:t>
      </w:r>
      <w:r>
        <w:rPr>
          <w:i/>
          <w:sz w:val="17"/>
        </w:rPr>
        <w:t>f′</w:t>
      </w:r>
      <w:r>
        <w:rPr>
          <w:sz w:val="17"/>
          <w:vertAlign w:val="subscript"/>
        </w:rPr>
        <w:t>c</w:t>
      </w:r>
      <w:r>
        <w:rPr>
          <w:sz w:val="17"/>
        </w:rPr>
        <w:t xml:space="preserve"> for </w:t>
      </w:r>
      <w:r>
        <w:rPr>
          <w:i/>
          <w:sz w:val="17"/>
        </w:rPr>
        <w:t>P</w:t>
      </w:r>
      <w:r>
        <w:rPr>
          <w:sz w:val="17"/>
        </w:rPr>
        <w:t xml:space="preserve"> (</w:t>
      </w:r>
      <w:r>
        <w:rPr>
          <w:i/>
          <w:sz w:val="17"/>
        </w:rPr>
        <w:t>p</w:t>
      </w:r>
      <w:r>
        <w:rPr>
          <w:sz w:val="17"/>
        </w:rPr>
        <w:t xml:space="preserve"> = 0.002).</w:t>
      </w:r>
    </w:p>
    <w:p w14:paraId="266D1E8A" w14:textId="77777777" w:rsidR="008A161E" w:rsidRDefault="008A161E">
      <w:pPr>
        <w:spacing w:after="80" w:line="144" w:lineRule="auto"/>
      </w:pPr>
    </w:p>
    <w:p w14:paraId="43396A13" w14:textId="77777777" w:rsidR="008A161E" w:rsidRDefault="00000000">
      <w:pPr>
        <w:keepNext/>
        <w:spacing w:before="120" w:after="60"/>
        <w:jc w:val="center"/>
      </w:pPr>
      <w:r>
        <w:rPr>
          <w:noProof/>
        </w:rPr>
        <w:lastRenderedPageBreak/>
        <w:drawing>
          <wp:inline distT="0" distB="0" distL="0" distR="0" wp14:anchorId="38D39663" wp14:editId="283D244A">
            <wp:extent cx="5760720" cy="28605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gfrp_fc.png"/>
                    <pic:cNvPicPr/>
                  </pic:nvPicPr>
                  <pic:blipFill>
                    <a:blip r:embed="rId15"/>
                    <a:stretch>
                      <a:fillRect/>
                    </a:stretch>
                  </pic:blipFill>
                  <pic:spPr>
                    <a:xfrm>
                      <a:off x="0" y="0"/>
                      <a:ext cx="5760720" cy="2860510"/>
                    </a:xfrm>
                    <a:prstGeom prst="rect">
                      <a:avLst/>
                    </a:prstGeom>
                  </pic:spPr>
                </pic:pic>
              </a:graphicData>
            </a:graphic>
          </wp:inline>
        </w:drawing>
      </w:r>
    </w:p>
    <w:p w14:paraId="0CA741DB" w14:textId="77777777" w:rsidR="008A161E" w:rsidRDefault="00000000">
      <w:pPr>
        <w:spacing w:after="200" w:line="264" w:lineRule="auto"/>
        <w:jc w:val="both"/>
      </w:pPr>
      <w:r>
        <w:rPr>
          <w:b/>
          <w:sz w:val="19"/>
        </w:rPr>
        <w:t>Fig. 8.</w:t>
      </w:r>
      <w:r>
        <w:rPr>
          <w:sz w:val="19"/>
        </w:rPr>
        <w:t xml:space="preserve"> Effect of nominal concrete strength on GFRP bars. (a) Peak load against strength for each diameter; the shaded band is the pooled mean ± 1 SD at 14.7 and 23.5 MPa (20.8 ± 2.7 kN). (b) Normalised bond N against strength; dashed lines are ACI 440.1R-06 predictions without a cover limit (Section 2.5).</w:t>
      </w:r>
    </w:p>
    <w:p w14:paraId="07963811" w14:textId="77777777" w:rsidR="008A161E" w:rsidRDefault="00000000">
      <w:pPr>
        <w:pStyle w:val="Heading2"/>
      </w:pPr>
      <w:r>
        <w:t>3.7 Comparison with the ACI 440.1R-06 expression</w:t>
      </w:r>
    </w:p>
    <w:p w14:paraId="28F19EEC" w14:textId="77777777" w:rsidR="008A161E" w:rsidRDefault="00000000">
      <w:pPr>
        <w:ind w:firstLine="425"/>
        <w:jc w:val="both"/>
      </w:pPr>
      <w:r>
        <w:t>Predicted N from the ACI 440.1R-06 expression is independent of strength and was 0.99, 1.06, and 1.19 for the 6, 9, and 12 mm bars (Table 9). Measured N fell with strength (mean 1.62, 1.52, and 1.11 at 4.9, 14.7, and 23.5 MPa) and with diameter, so the measured-to-predicted ratio ranged from 0.79 to 2.15. It exceeded 1 for the 6 mm bars at every strength and for the 9 mm bars at 4.9 and 14.7 MPa, and it was below 1 for the 12 mm bars at 14.7 and 23.5 MPa and for the 9 mm bars at 23.5 MPa. As a sensitivity check, limiting c/d</w:t>
      </w:r>
      <w:r>
        <w:rPr>
          <w:vertAlign w:val="subscript"/>
        </w:rPr>
        <w:t>b</w:t>
      </w:r>
      <w:r>
        <w:t xml:space="preserve"> to 3.5 lowers the predictions to 0.77, 0.95, and 1.13 and raises the ratios by up to 27%.</w:t>
      </w:r>
    </w:p>
    <w:p w14:paraId="586A86CB" w14:textId="77777777" w:rsidR="008A161E" w:rsidRDefault="00000000">
      <w:pPr>
        <w:keepNext/>
        <w:spacing w:before="160" w:after="60" w:line="264" w:lineRule="auto"/>
      </w:pPr>
      <w:r>
        <w:rPr>
          <w:b/>
          <w:sz w:val="19"/>
        </w:rPr>
        <w:t>Table 9.</w:t>
      </w:r>
      <w:r>
        <w:rPr>
          <w:sz w:val="19"/>
        </w:rPr>
        <w:t xml:space="preserve"> Measured normalised bond of the GFRP bars against the ACI 440.1R-06 expression (Eq. 4; no cap on </w:t>
      </w:r>
      <w:r>
        <w:rPr>
          <w:i/>
          <w:sz w:val="19"/>
        </w:rPr>
        <w:t>c</w:t>
      </w:r>
      <w:r>
        <w:rPr>
          <w:sz w:val="19"/>
        </w:rPr>
        <w:t>/</w:t>
      </w:r>
      <w:r>
        <w:rPr>
          <w:i/>
          <w:sz w:val="19"/>
        </w:rPr>
        <w:t>d</w:t>
      </w:r>
      <w:r>
        <w:rPr>
          <w:sz w:val="19"/>
          <w:vertAlign w:val="subscript"/>
        </w:rPr>
        <w:t>b</w:t>
      </w:r>
      <w:r>
        <w:rPr>
          <w:sz w:val="19"/>
        </w:rPr>
        <w:t>).</w:t>
      </w:r>
    </w:p>
    <w:tbl>
      <w:tblPr>
        <w:tblW w:w="0" w:type="auto"/>
        <w:jc w:val="center"/>
        <w:tblLayout w:type="fixed"/>
        <w:tblLook w:val="04A0" w:firstRow="1" w:lastRow="0" w:firstColumn="1" w:lastColumn="0" w:noHBand="0" w:noVBand="1"/>
      </w:tblPr>
      <w:tblGrid>
        <w:gridCol w:w="907"/>
        <w:gridCol w:w="850"/>
        <w:gridCol w:w="1077"/>
        <w:gridCol w:w="964"/>
        <w:gridCol w:w="964"/>
        <w:gridCol w:w="964"/>
        <w:gridCol w:w="964"/>
        <w:gridCol w:w="964"/>
        <w:gridCol w:w="964"/>
      </w:tblGrid>
      <w:tr w:rsidR="008A161E" w14:paraId="46FEACA5" w14:textId="77777777">
        <w:trPr>
          <w:cantSplit/>
          <w:tblHeader/>
          <w:jc w:val="center"/>
        </w:trPr>
        <w:tc>
          <w:tcPr>
            <w:tcW w:w="907" w:type="dxa"/>
            <w:tcBorders>
              <w:top w:val="single" w:sz="12" w:space="0" w:color="000000"/>
            </w:tcBorders>
          </w:tcPr>
          <w:p w14:paraId="09C20965" w14:textId="77777777" w:rsidR="008A161E" w:rsidRDefault="008A161E">
            <w:pPr>
              <w:spacing w:before="20" w:after="20" w:line="240" w:lineRule="auto"/>
            </w:pPr>
          </w:p>
        </w:tc>
        <w:tc>
          <w:tcPr>
            <w:tcW w:w="850" w:type="dxa"/>
            <w:tcBorders>
              <w:top w:val="single" w:sz="12" w:space="0" w:color="000000"/>
            </w:tcBorders>
          </w:tcPr>
          <w:p w14:paraId="73EF0D87" w14:textId="77777777" w:rsidR="008A161E" w:rsidRDefault="008A161E">
            <w:pPr>
              <w:spacing w:before="20" w:after="20" w:line="240" w:lineRule="auto"/>
              <w:jc w:val="center"/>
            </w:pPr>
          </w:p>
        </w:tc>
        <w:tc>
          <w:tcPr>
            <w:tcW w:w="1077" w:type="dxa"/>
            <w:tcBorders>
              <w:top w:val="single" w:sz="12" w:space="0" w:color="000000"/>
            </w:tcBorders>
          </w:tcPr>
          <w:p w14:paraId="34E6E9D5" w14:textId="77777777" w:rsidR="008A161E" w:rsidRDefault="008A161E">
            <w:pPr>
              <w:spacing w:before="20" w:after="20" w:line="240" w:lineRule="auto"/>
              <w:jc w:val="center"/>
            </w:pPr>
          </w:p>
        </w:tc>
        <w:tc>
          <w:tcPr>
            <w:tcW w:w="2892" w:type="dxa"/>
            <w:gridSpan w:val="3"/>
            <w:tcBorders>
              <w:top w:val="single" w:sz="12" w:space="0" w:color="000000"/>
            </w:tcBorders>
          </w:tcPr>
          <w:p w14:paraId="19A5588A" w14:textId="77777777" w:rsidR="008A161E" w:rsidRDefault="00000000">
            <w:pPr>
              <w:spacing w:before="20" w:after="20" w:line="240" w:lineRule="auto"/>
              <w:jc w:val="center"/>
            </w:pPr>
            <w:r>
              <w:rPr>
                <w:b/>
                <w:sz w:val="17"/>
              </w:rPr>
              <w:t xml:space="preserve">Measured </w:t>
            </w:r>
            <w:r>
              <w:rPr>
                <w:b/>
                <w:i/>
                <w:sz w:val="17"/>
              </w:rPr>
              <w:t>N</w:t>
            </w:r>
          </w:p>
        </w:tc>
        <w:tc>
          <w:tcPr>
            <w:tcW w:w="2892" w:type="dxa"/>
            <w:gridSpan w:val="3"/>
            <w:tcBorders>
              <w:top w:val="single" w:sz="12" w:space="0" w:color="000000"/>
            </w:tcBorders>
          </w:tcPr>
          <w:p w14:paraId="77425689" w14:textId="77777777" w:rsidR="008A161E" w:rsidRDefault="00000000">
            <w:pPr>
              <w:spacing w:before="20" w:after="20" w:line="240" w:lineRule="auto"/>
              <w:jc w:val="center"/>
            </w:pPr>
            <w:r>
              <w:rPr>
                <w:b/>
                <w:sz w:val="17"/>
              </w:rPr>
              <w:t>Measured / predicted</w:t>
            </w:r>
          </w:p>
        </w:tc>
      </w:tr>
      <w:tr w:rsidR="008A161E" w14:paraId="4496F8BC" w14:textId="77777777">
        <w:trPr>
          <w:cantSplit/>
          <w:tblHeader/>
          <w:jc w:val="center"/>
        </w:trPr>
        <w:tc>
          <w:tcPr>
            <w:tcW w:w="907" w:type="dxa"/>
            <w:tcBorders>
              <w:bottom w:val="single" w:sz="6" w:space="0" w:color="000000"/>
            </w:tcBorders>
          </w:tcPr>
          <w:p w14:paraId="33321EEB" w14:textId="77777777" w:rsidR="008A161E" w:rsidRDefault="00000000">
            <w:pPr>
              <w:spacing w:before="20" w:after="20" w:line="240" w:lineRule="auto"/>
            </w:pPr>
            <w:r>
              <w:rPr>
                <w:b/>
                <w:i/>
                <w:sz w:val="17"/>
              </w:rPr>
              <w:t>d</w:t>
            </w:r>
            <w:r>
              <w:rPr>
                <w:b/>
                <w:sz w:val="17"/>
                <w:vertAlign w:val="subscript"/>
              </w:rPr>
              <w:t>b</w:t>
            </w:r>
            <w:r>
              <w:rPr>
                <w:b/>
                <w:sz w:val="17"/>
              </w:rPr>
              <w:t xml:space="preserve"> (mm)</w:t>
            </w:r>
          </w:p>
        </w:tc>
        <w:tc>
          <w:tcPr>
            <w:tcW w:w="850" w:type="dxa"/>
            <w:tcBorders>
              <w:bottom w:val="single" w:sz="6" w:space="0" w:color="000000"/>
            </w:tcBorders>
          </w:tcPr>
          <w:p w14:paraId="24D8E335" w14:textId="77777777" w:rsidR="008A161E" w:rsidRDefault="00000000">
            <w:pPr>
              <w:spacing w:before="20" w:after="20" w:line="240" w:lineRule="auto"/>
              <w:jc w:val="center"/>
            </w:pPr>
            <w:r>
              <w:rPr>
                <w:b/>
                <w:i/>
                <w:sz w:val="17"/>
              </w:rPr>
              <w:t>c</w:t>
            </w:r>
            <w:r>
              <w:rPr>
                <w:b/>
                <w:sz w:val="17"/>
              </w:rPr>
              <w:t>/</w:t>
            </w:r>
            <w:r>
              <w:rPr>
                <w:b/>
                <w:i/>
                <w:sz w:val="17"/>
              </w:rPr>
              <w:t>d</w:t>
            </w:r>
            <w:r>
              <w:rPr>
                <w:b/>
                <w:sz w:val="17"/>
                <w:vertAlign w:val="subscript"/>
              </w:rPr>
              <w:t>b</w:t>
            </w:r>
          </w:p>
        </w:tc>
        <w:tc>
          <w:tcPr>
            <w:tcW w:w="1077" w:type="dxa"/>
            <w:tcBorders>
              <w:bottom w:val="single" w:sz="6" w:space="0" w:color="000000"/>
            </w:tcBorders>
          </w:tcPr>
          <w:p w14:paraId="2F9126D2" w14:textId="77777777" w:rsidR="008A161E" w:rsidRDefault="00000000">
            <w:pPr>
              <w:spacing w:before="20" w:after="20" w:line="240" w:lineRule="auto"/>
              <w:jc w:val="center"/>
            </w:pPr>
            <w:r>
              <w:rPr>
                <w:b/>
                <w:sz w:val="17"/>
              </w:rPr>
              <w:t xml:space="preserve">Predicted </w:t>
            </w:r>
            <w:r>
              <w:rPr>
                <w:b/>
                <w:i/>
                <w:sz w:val="17"/>
              </w:rPr>
              <w:t>N</w:t>
            </w:r>
          </w:p>
        </w:tc>
        <w:tc>
          <w:tcPr>
            <w:tcW w:w="964" w:type="dxa"/>
            <w:tcBorders>
              <w:bottom w:val="single" w:sz="6" w:space="0" w:color="000000"/>
            </w:tcBorders>
          </w:tcPr>
          <w:p w14:paraId="6E8B1376" w14:textId="77777777" w:rsidR="008A161E" w:rsidRDefault="00000000">
            <w:pPr>
              <w:spacing w:before="20" w:after="20" w:line="240" w:lineRule="auto"/>
              <w:jc w:val="center"/>
            </w:pPr>
            <w:r>
              <w:rPr>
                <w:b/>
                <w:sz w:val="17"/>
              </w:rPr>
              <w:t>4.9 MPa</w:t>
            </w:r>
          </w:p>
        </w:tc>
        <w:tc>
          <w:tcPr>
            <w:tcW w:w="964" w:type="dxa"/>
            <w:tcBorders>
              <w:bottom w:val="single" w:sz="6" w:space="0" w:color="000000"/>
            </w:tcBorders>
          </w:tcPr>
          <w:p w14:paraId="68769984" w14:textId="77777777" w:rsidR="008A161E" w:rsidRDefault="00000000">
            <w:pPr>
              <w:spacing w:before="20" w:after="20" w:line="240" w:lineRule="auto"/>
              <w:jc w:val="center"/>
            </w:pPr>
            <w:r>
              <w:rPr>
                <w:b/>
                <w:sz w:val="17"/>
              </w:rPr>
              <w:t>14.7 MPa</w:t>
            </w:r>
          </w:p>
        </w:tc>
        <w:tc>
          <w:tcPr>
            <w:tcW w:w="964" w:type="dxa"/>
            <w:tcBorders>
              <w:bottom w:val="single" w:sz="6" w:space="0" w:color="000000"/>
            </w:tcBorders>
          </w:tcPr>
          <w:p w14:paraId="28EC3C57" w14:textId="77777777" w:rsidR="008A161E" w:rsidRDefault="00000000">
            <w:pPr>
              <w:spacing w:before="20" w:after="20" w:line="240" w:lineRule="auto"/>
              <w:jc w:val="center"/>
            </w:pPr>
            <w:r>
              <w:rPr>
                <w:b/>
                <w:sz w:val="17"/>
              </w:rPr>
              <w:t>23.5 MPa</w:t>
            </w:r>
          </w:p>
        </w:tc>
        <w:tc>
          <w:tcPr>
            <w:tcW w:w="964" w:type="dxa"/>
            <w:tcBorders>
              <w:bottom w:val="single" w:sz="6" w:space="0" w:color="000000"/>
            </w:tcBorders>
          </w:tcPr>
          <w:p w14:paraId="09D391DA" w14:textId="77777777" w:rsidR="008A161E" w:rsidRDefault="00000000">
            <w:pPr>
              <w:spacing w:before="20" w:after="20" w:line="240" w:lineRule="auto"/>
              <w:jc w:val="center"/>
            </w:pPr>
            <w:r>
              <w:rPr>
                <w:b/>
                <w:sz w:val="17"/>
              </w:rPr>
              <w:t>4.9 MPa</w:t>
            </w:r>
          </w:p>
        </w:tc>
        <w:tc>
          <w:tcPr>
            <w:tcW w:w="964" w:type="dxa"/>
            <w:tcBorders>
              <w:bottom w:val="single" w:sz="6" w:space="0" w:color="000000"/>
            </w:tcBorders>
          </w:tcPr>
          <w:p w14:paraId="148F0D2C" w14:textId="77777777" w:rsidR="008A161E" w:rsidRDefault="00000000">
            <w:pPr>
              <w:spacing w:before="20" w:after="20" w:line="240" w:lineRule="auto"/>
              <w:jc w:val="center"/>
            </w:pPr>
            <w:r>
              <w:rPr>
                <w:b/>
                <w:sz w:val="17"/>
              </w:rPr>
              <w:t>14.7 MPa</w:t>
            </w:r>
          </w:p>
        </w:tc>
        <w:tc>
          <w:tcPr>
            <w:tcW w:w="964" w:type="dxa"/>
            <w:tcBorders>
              <w:bottom w:val="single" w:sz="6" w:space="0" w:color="000000"/>
            </w:tcBorders>
          </w:tcPr>
          <w:p w14:paraId="4EF91492" w14:textId="77777777" w:rsidR="008A161E" w:rsidRDefault="00000000">
            <w:pPr>
              <w:spacing w:before="20" w:after="20" w:line="240" w:lineRule="auto"/>
              <w:jc w:val="center"/>
            </w:pPr>
            <w:r>
              <w:rPr>
                <w:b/>
                <w:sz w:val="17"/>
              </w:rPr>
              <w:t>23.5 MPa</w:t>
            </w:r>
          </w:p>
        </w:tc>
      </w:tr>
      <w:tr w:rsidR="008A161E" w14:paraId="3BB6928B" w14:textId="77777777">
        <w:trPr>
          <w:cantSplit/>
          <w:jc w:val="center"/>
        </w:trPr>
        <w:tc>
          <w:tcPr>
            <w:tcW w:w="907" w:type="dxa"/>
          </w:tcPr>
          <w:p w14:paraId="6ED11A03" w14:textId="77777777" w:rsidR="008A161E" w:rsidRDefault="00000000">
            <w:pPr>
              <w:spacing w:before="20" w:after="20" w:line="240" w:lineRule="auto"/>
            </w:pPr>
            <w:r>
              <w:rPr>
                <w:sz w:val="17"/>
              </w:rPr>
              <w:t>6</w:t>
            </w:r>
          </w:p>
        </w:tc>
        <w:tc>
          <w:tcPr>
            <w:tcW w:w="850" w:type="dxa"/>
          </w:tcPr>
          <w:p w14:paraId="66DFDD7F" w14:textId="77777777" w:rsidR="008A161E" w:rsidRDefault="00000000">
            <w:pPr>
              <w:spacing w:before="20" w:after="20" w:line="240" w:lineRule="auto"/>
              <w:jc w:val="center"/>
            </w:pPr>
            <w:r>
              <w:rPr>
                <w:sz w:val="17"/>
              </w:rPr>
              <w:t>12.0</w:t>
            </w:r>
          </w:p>
        </w:tc>
        <w:tc>
          <w:tcPr>
            <w:tcW w:w="1077" w:type="dxa"/>
          </w:tcPr>
          <w:p w14:paraId="35414D72" w14:textId="77777777" w:rsidR="008A161E" w:rsidRDefault="00000000">
            <w:pPr>
              <w:spacing w:before="20" w:after="20" w:line="240" w:lineRule="auto"/>
              <w:jc w:val="center"/>
            </w:pPr>
            <w:r>
              <w:rPr>
                <w:sz w:val="17"/>
              </w:rPr>
              <w:t>0.99</w:t>
            </w:r>
          </w:p>
        </w:tc>
        <w:tc>
          <w:tcPr>
            <w:tcW w:w="964" w:type="dxa"/>
          </w:tcPr>
          <w:p w14:paraId="2544CF01" w14:textId="77777777" w:rsidR="008A161E" w:rsidRDefault="00000000">
            <w:pPr>
              <w:spacing w:before="20" w:after="20" w:line="240" w:lineRule="auto"/>
              <w:jc w:val="center"/>
            </w:pPr>
            <w:r>
              <w:rPr>
                <w:sz w:val="17"/>
              </w:rPr>
              <w:t>1.90</w:t>
            </w:r>
          </w:p>
        </w:tc>
        <w:tc>
          <w:tcPr>
            <w:tcW w:w="964" w:type="dxa"/>
          </w:tcPr>
          <w:p w14:paraId="5BC622DE" w14:textId="77777777" w:rsidR="008A161E" w:rsidRDefault="00000000">
            <w:pPr>
              <w:spacing w:before="20" w:after="20" w:line="240" w:lineRule="auto"/>
              <w:jc w:val="center"/>
            </w:pPr>
            <w:r>
              <w:rPr>
                <w:sz w:val="17"/>
              </w:rPr>
              <w:t>2.11</w:t>
            </w:r>
          </w:p>
        </w:tc>
        <w:tc>
          <w:tcPr>
            <w:tcW w:w="964" w:type="dxa"/>
          </w:tcPr>
          <w:p w14:paraId="5B347FC1" w14:textId="77777777" w:rsidR="008A161E" w:rsidRDefault="00000000">
            <w:pPr>
              <w:spacing w:before="20" w:after="20" w:line="240" w:lineRule="auto"/>
              <w:jc w:val="center"/>
            </w:pPr>
            <w:r>
              <w:rPr>
                <w:sz w:val="17"/>
              </w:rPr>
              <w:t>1.40</w:t>
            </w:r>
          </w:p>
        </w:tc>
        <w:tc>
          <w:tcPr>
            <w:tcW w:w="964" w:type="dxa"/>
          </w:tcPr>
          <w:p w14:paraId="0815F88B" w14:textId="77777777" w:rsidR="008A161E" w:rsidRDefault="00000000">
            <w:pPr>
              <w:spacing w:before="20" w:after="20" w:line="240" w:lineRule="auto"/>
              <w:jc w:val="center"/>
            </w:pPr>
            <w:r>
              <w:rPr>
                <w:sz w:val="17"/>
              </w:rPr>
              <w:t>1.93</w:t>
            </w:r>
          </w:p>
        </w:tc>
        <w:tc>
          <w:tcPr>
            <w:tcW w:w="964" w:type="dxa"/>
          </w:tcPr>
          <w:p w14:paraId="4DEC8F6A" w14:textId="77777777" w:rsidR="008A161E" w:rsidRDefault="00000000">
            <w:pPr>
              <w:spacing w:before="20" w:after="20" w:line="240" w:lineRule="auto"/>
              <w:jc w:val="center"/>
            </w:pPr>
            <w:r>
              <w:rPr>
                <w:sz w:val="17"/>
              </w:rPr>
              <w:t>2.15</w:t>
            </w:r>
          </w:p>
        </w:tc>
        <w:tc>
          <w:tcPr>
            <w:tcW w:w="964" w:type="dxa"/>
          </w:tcPr>
          <w:p w14:paraId="0746A1B7" w14:textId="77777777" w:rsidR="008A161E" w:rsidRDefault="00000000">
            <w:pPr>
              <w:spacing w:before="20" w:after="20" w:line="240" w:lineRule="auto"/>
              <w:jc w:val="center"/>
            </w:pPr>
            <w:r>
              <w:rPr>
                <w:sz w:val="17"/>
              </w:rPr>
              <w:t>1.42</w:t>
            </w:r>
          </w:p>
        </w:tc>
      </w:tr>
      <w:tr w:rsidR="008A161E" w14:paraId="3D1CE679" w14:textId="77777777">
        <w:trPr>
          <w:cantSplit/>
          <w:jc w:val="center"/>
        </w:trPr>
        <w:tc>
          <w:tcPr>
            <w:tcW w:w="907" w:type="dxa"/>
          </w:tcPr>
          <w:p w14:paraId="6620A6A6" w14:textId="77777777" w:rsidR="008A161E" w:rsidRDefault="00000000">
            <w:pPr>
              <w:spacing w:before="20" w:after="20" w:line="240" w:lineRule="auto"/>
            </w:pPr>
            <w:r>
              <w:rPr>
                <w:sz w:val="17"/>
              </w:rPr>
              <w:t>9</w:t>
            </w:r>
          </w:p>
        </w:tc>
        <w:tc>
          <w:tcPr>
            <w:tcW w:w="850" w:type="dxa"/>
          </w:tcPr>
          <w:p w14:paraId="0DA62B70" w14:textId="77777777" w:rsidR="008A161E" w:rsidRDefault="00000000">
            <w:pPr>
              <w:spacing w:before="20" w:after="20" w:line="240" w:lineRule="auto"/>
              <w:jc w:val="center"/>
            </w:pPr>
            <w:r>
              <w:rPr>
                <w:sz w:val="17"/>
              </w:rPr>
              <w:t>7.8</w:t>
            </w:r>
          </w:p>
        </w:tc>
        <w:tc>
          <w:tcPr>
            <w:tcW w:w="1077" w:type="dxa"/>
          </w:tcPr>
          <w:p w14:paraId="3ADD2834" w14:textId="77777777" w:rsidR="008A161E" w:rsidRDefault="00000000">
            <w:pPr>
              <w:spacing w:before="20" w:after="20" w:line="240" w:lineRule="auto"/>
              <w:jc w:val="center"/>
            </w:pPr>
            <w:r>
              <w:rPr>
                <w:sz w:val="17"/>
              </w:rPr>
              <w:t>1.06</w:t>
            </w:r>
          </w:p>
        </w:tc>
        <w:tc>
          <w:tcPr>
            <w:tcW w:w="964" w:type="dxa"/>
          </w:tcPr>
          <w:p w14:paraId="515C156D" w14:textId="77777777" w:rsidR="008A161E" w:rsidRDefault="00000000">
            <w:pPr>
              <w:spacing w:before="20" w:after="20" w:line="240" w:lineRule="auto"/>
              <w:jc w:val="center"/>
            </w:pPr>
            <w:r>
              <w:rPr>
                <w:sz w:val="17"/>
              </w:rPr>
              <w:t>1.65</w:t>
            </w:r>
          </w:p>
        </w:tc>
        <w:tc>
          <w:tcPr>
            <w:tcW w:w="964" w:type="dxa"/>
          </w:tcPr>
          <w:p w14:paraId="54AEDBD3" w14:textId="77777777" w:rsidR="008A161E" w:rsidRDefault="00000000">
            <w:pPr>
              <w:spacing w:before="20" w:after="20" w:line="240" w:lineRule="auto"/>
              <w:jc w:val="center"/>
            </w:pPr>
            <w:r>
              <w:rPr>
                <w:sz w:val="17"/>
              </w:rPr>
              <w:t>1.37</w:t>
            </w:r>
          </w:p>
        </w:tc>
        <w:tc>
          <w:tcPr>
            <w:tcW w:w="964" w:type="dxa"/>
          </w:tcPr>
          <w:p w14:paraId="533416B3" w14:textId="77777777" w:rsidR="008A161E" w:rsidRDefault="00000000">
            <w:pPr>
              <w:spacing w:before="20" w:after="20" w:line="240" w:lineRule="auto"/>
              <w:jc w:val="center"/>
            </w:pPr>
            <w:r>
              <w:rPr>
                <w:sz w:val="17"/>
              </w:rPr>
              <w:t>0.99</w:t>
            </w:r>
          </w:p>
        </w:tc>
        <w:tc>
          <w:tcPr>
            <w:tcW w:w="964" w:type="dxa"/>
          </w:tcPr>
          <w:p w14:paraId="1057C432" w14:textId="77777777" w:rsidR="008A161E" w:rsidRDefault="00000000">
            <w:pPr>
              <w:spacing w:before="20" w:after="20" w:line="240" w:lineRule="auto"/>
              <w:jc w:val="center"/>
            </w:pPr>
            <w:r>
              <w:rPr>
                <w:sz w:val="17"/>
              </w:rPr>
              <w:t>1.56</w:t>
            </w:r>
          </w:p>
        </w:tc>
        <w:tc>
          <w:tcPr>
            <w:tcW w:w="964" w:type="dxa"/>
          </w:tcPr>
          <w:p w14:paraId="120E6C9C" w14:textId="77777777" w:rsidR="008A161E" w:rsidRDefault="00000000">
            <w:pPr>
              <w:spacing w:before="20" w:after="20" w:line="240" w:lineRule="auto"/>
              <w:jc w:val="center"/>
            </w:pPr>
            <w:r>
              <w:rPr>
                <w:sz w:val="17"/>
              </w:rPr>
              <w:t>1.30</w:t>
            </w:r>
          </w:p>
        </w:tc>
        <w:tc>
          <w:tcPr>
            <w:tcW w:w="964" w:type="dxa"/>
          </w:tcPr>
          <w:p w14:paraId="4E696A39" w14:textId="77777777" w:rsidR="008A161E" w:rsidRDefault="00000000">
            <w:pPr>
              <w:spacing w:before="20" w:after="20" w:line="240" w:lineRule="auto"/>
              <w:jc w:val="center"/>
            </w:pPr>
            <w:r>
              <w:rPr>
                <w:sz w:val="17"/>
              </w:rPr>
              <w:t>0.94</w:t>
            </w:r>
          </w:p>
        </w:tc>
      </w:tr>
      <w:tr w:rsidR="008A161E" w14:paraId="27562569" w14:textId="77777777">
        <w:trPr>
          <w:cantSplit/>
          <w:jc w:val="center"/>
        </w:trPr>
        <w:tc>
          <w:tcPr>
            <w:tcW w:w="907" w:type="dxa"/>
            <w:tcBorders>
              <w:bottom w:val="single" w:sz="12" w:space="0" w:color="000000"/>
            </w:tcBorders>
          </w:tcPr>
          <w:p w14:paraId="18C27AAA" w14:textId="77777777" w:rsidR="008A161E" w:rsidRDefault="00000000">
            <w:pPr>
              <w:spacing w:before="20" w:after="20" w:line="240" w:lineRule="auto"/>
            </w:pPr>
            <w:r>
              <w:rPr>
                <w:sz w:val="17"/>
              </w:rPr>
              <w:t>12</w:t>
            </w:r>
          </w:p>
        </w:tc>
        <w:tc>
          <w:tcPr>
            <w:tcW w:w="850" w:type="dxa"/>
            <w:tcBorders>
              <w:bottom w:val="single" w:sz="12" w:space="0" w:color="000000"/>
            </w:tcBorders>
          </w:tcPr>
          <w:p w14:paraId="77E882E7" w14:textId="77777777" w:rsidR="008A161E" w:rsidRDefault="00000000">
            <w:pPr>
              <w:spacing w:before="20" w:after="20" w:line="240" w:lineRule="auto"/>
              <w:jc w:val="center"/>
            </w:pPr>
            <w:r>
              <w:rPr>
                <w:sz w:val="17"/>
              </w:rPr>
              <w:t>5.8</w:t>
            </w:r>
          </w:p>
        </w:tc>
        <w:tc>
          <w:tcPr>
            <w:tcW w:w="1077" w:type="dxa"/>
            <w:tcBorders>
              <w:bottom w:val="single" w:sz="12" w:space="0" w:color="000000"/>
            </w:tcBorders>
          </w:tcPr>
          <w:p w14:paraId="2DF2CC22" w14:textId="77777777" w:rsidR="008A161E" w:rsidRDefault="00000000">
            <w:pPr>
              <w:spacing w:before="20" w:after="20" w:line="240" w:lineRule="auto"/>
              <w:jc w:val="center"/>
            </w:pPr>
            <w:r>
              <w:rPr>
                <w:sz w:val="17"/>
              </w:rPr>
              <w:t>1.19</w:t>
            </w:r>
          </w:p>
        </w:tc>
        <w:tc>
          <w:tcPr>
            <w:tcW w:w="964" w:type="dxa"/>
            <w:tcBorders>
              <w:bottom w:val="single" w:sz="12" w:space="0" w:color="000000"/>
            </w:tcBorders>
          </w:tcPr>
          <w:p w14:paraId="568E03B3" w14:textId="77777777" w:rsidR="008A161E" w:rsidRDefault="00000000">
            <w:pPr>
              <w:spacing w:before="20" w:after="20" w:line="240" w:lineRule="auto"/>
              <w:jc w:val="center"/>
            </w:pPr>
            <w:r>
              <w:rPr>
                <w:sz w:val="17"/>
              </w:rPr>
              <w:t>1.31</w:t>
            </w:r>
          </w:p>
        </w:tc>
        <w:tc>
          <w:tcPr>
            <w:tcW w:w="964" w:type="dxa"/>
            <w:tcBorders>
              <w:bottom w:val="single" w:sz="12" w:space="0" w:color="000000"/>
            </w:tcBorders>
          </w:tcPr>
          <w:p w14:paraId="2130D195" w14:textId="77777777" w:rsidR="008A161E" w:rsidRDefault="00000000">
            <w:pPr>
              <w:spacing w:before="20" w:after="20" w:line="240" w:lineRule="auto"/>
              <w:jc w:val="center"/>
            </w:pPr>
            <w:r>
              <w:rPr>
                <w:sz w:val="17"/>
              </w:rPr>
              <w:t>1.07</w:t>
            </w:r>
          </w:p>
        </w:tc>
        <w:tc>
          <w:tcPr>
            <w:tcW w:w="964" w:type="dxa"/>
            <w:tcBorders>
              <w:bottom w:val="single" w:sz="12" w:space="0" w:color="000000"/>
            </w:tcBorders>
          </w:tcPr>
          <w:p w14:paraId="68E4F5A7" w14:textId="77777777" w:rsidR="008A161E" w:rsidRDefault="00000000">
            <w:pPr>
              <w:spacing w:before="20" w:after="20" w:line="240" w:lineRule="auto"/>
              <w:jc w:val="center"/>
            </w:pPr>
            <w:r>
              <w:rPr>
                <w:sz w:val="17"/>
              </w:rPr>
              <w:t>0.93</w:t>
            </w:r>
          </w:p>
        </w:tc>
        <w:tc>
          <w:tcPr>
            <w:tcW w:w="964" w:type="dxa"/>
            <w:tcBorders>
              <w:bottom w:val="single" w:sz="12" w:space="0" w:color="000000"/>
            </w:tcBorders>
          </w:tcPr>
          <w:p w14:paraId="32B0EE2C" w14:textId="77777777" w:rsidR="008A161E" w:rsidRDefault="00000000">
            <w:pPr>
              <w:spacing w:before="20" w:after="20" w:line="240" w:lineRule="auto"/>
              <w:jc w:val="center"/>
            </w:pPr>
            <w:r>
              <w:rPr>
                <w:sz w:val="17"/>
              </w:rPr>
              <w:t>1.10</w:t>
            </w:r>
          </w:p>
        </w:tc>
        <w:tc>
          <w:tcPr>
            <w:tcW w:w="964" w:type="dxa"/>
            <w:tcBorders>
              <w:bottom w:val="single" w:sz="12" w:space="0" w:color="000000"/>
            </w:tcBorders>
          </w:tcPr>
          <w:p w14:paraId="48ADD40B" w14:textId="77777777" w:rsidR="008A161E" w:rsidRDefault="00000000">
            <w:pPr>
              <w:spacing w:before="20" w:after="20" w:line="240" w:lineRule="auto"/>
              <w:jc w:val="center"/>
            </w:pPr>
            <w:r>
              <w:rPr>
                <w:sz w:val="17"/>
              </w:rPr>
              <w:t>0.90</w:t>
            </w:r>
          </w:p>
        </w:tc>
        <w:tc>
          <w:tcPr>
            <w:tcW w:w="964" w:type="dxa"/>
            <w:tcBorders>
              <w:bottom w:val="single" w:sz="12" w:space="0" w:color="000000"/>
            </w:tcBorders>
          </w:tcPr>
          <w:p w14:paraId="4FAC7D77" w14:textId="77777777" w:rsidR="008A161E" w:rsidRDefault="00000000">
            <w:pPr>
              <w:spacing w:before="20" w:after="20" w:line="240" w:lineRule="auto"/>
              <w:jc w:val="center"/>
            </w:pPr>
            <w:r>
              <w:rPr>
                <w:sz w:val="17"/>
              </w:rPr>
              <w:t>0.79</w:t>
            </w:r>
          </w:p>
        </w:tc>
      </w:tr>
    </w:tbl>
    <w:p w14:paraId="2EE5E531" w14:textId="77777777" w:rsidR="008A161E" w:rsidRDefault="00000000">
      <w:pPr>
        <w:spacing w:after="40" w:line="252" w:lineRule="auto"/>
        <w:jc w:val="both"/>
      </w:pPr>
      <w:r>
        <w:rPr>
          <w:i/>
          <w:sz w:val="17"/>
        </w:rPr>
        <w:t>c</w:t>
      </w:r>
      <w:r>
        <w:rPr>
          <w:sz w:val="17"/>
        </w:rPr>
        <w:t xml:space="preserve"> = (150 − </w:t>
      </w:r>
      <w:r>
        <w:rPr>
          <w:i/>
          <w:sz w:val="17"/>
        </w:rPr>
        <w:t>d</w:t>
      </w:r>
      <w:r>
        <w:rPr>
          <w:sz w:val="17"/>
          <w:vertAlign w:val="subscript"/>
        </w:rPr>
        <w:t>b</w:t>
      </w:r>
      <w:r>
        <w:rPr>
          <w:sz w:val="17"/>
        </w:rPr>
        <w:t xml:space="preserve">)/2 (assumed); </w:t>
      </w:r>
      <w:r>
        <w:rPr>
          <w:i/>
          <w:sz w:val="17"/>
        </w:rPr>
        <w:t>l</w:t>
      </w:r>
      <w:r>
        <w:rPr>
          <w:sz w:val="17"/>
          <w:vertAlign w:val="subscript"/>
        </w:rPr>
        <w:t>e</w:t>
      </w:r>
      <w:r>
        <w:rPr>
          <w:sz w:val="17"/>
        </w:rPr>
        <w:t xml:space="preserve"> = 140 mm; measured </w:t>
      </w:r>
      <w:r>
        <w:rPr>
          <w:i/>
          <w:sz w:val="17"/>
        </w:rPr>
        <w:t>N</w:t>
      </w:r>
      <w:r>
        <w:rPr>
          <w:sz w:val="17"/>
        </w:rPr>
        <w:t xml:space="preserve"> is the group mean (n = 5).</w:t>
      </w:r>
    </w:p>
    <w:p w14:paraId="44965D8B" w14:textId="77777777" w:rsidR="008A161E" w:rsidRDefault="008A161E">
      <w:pPr>
        <w:spacing w:after="80" w:line="144" w:lineRule="auto"/>
      </w:pPr>
    </w:p>
    <w:p w14:paraId="578F880B" w14:textId="77777777" w:rsidR="008A161E" w:rsidRDefault="00000000">
      <w:pPr>
        <w:pStyle w:val="Heading2"/>
      </w:pPr>
      <w:r>
        <w:t>3.8 Normalised bond across systems</w:t>
      </w:r>
    </w:p>
    <w:p w14:paraId="3862F313" w14:textId="77777777" w:rsidR="008A161E" w:rsidRDefault="00000000">
      <w:pPr>
        <w:ind w:firstLine="425"/>
        <w:jc w:val="both"/>
      </w:pPr>
      <w:r>
        <w:t>Fig. 9a sets the four systems side by side in terms of N. Plain bars in epoxy averaged 0.45, 0.39, and 0.65 at 4.9, 14.7, and 23.5 MPa, plain bars in grout 0.25, 0.10, and 0.08, and mortar did not exceed 0.01. GFRP bars gave 1.62, 1.52, and 1.11. At matched diameter and nominal strength, the mean peak load of the GFRP bars exceeded that of the epoxy-anchored plain bars in 8 of 9 cells, by factors of 1.1 to 24.3 (Fig. 9b). The exception was the 12 mm bar at 23.5 MPa (23.8 versus 27.6 kN), where the plain bar had reached the catalogue yield level (Section 3.4). The GFRP bars were cast in and the plain bars post-installed, and the GFRP capacity does not scale with bar area (Section 3.6), so these comparisons are descriptive and should not be read as a ranking of bar types.</w:t>
      </w:r>
    </w:p>
    <w:p w14:paraId="4713FB04" w14:textId="77777777" w:rsidR="008A161E" w:rsidRDefault="00000000">
      <w:pPr>
        <w:keepNext/>
        <w:spacing w:before="120" w:after="60"/>
        <w:jc w:val="center"/>
      </w:pPr>
      <w:r>
        <w:rPr>
          <w:noProof/>
        </w:rPr>
        <w:lastRenderedPageBreak/>
        <w:drawing>
          <wp:inline distT="0" distB="0" distL="0" distR="0" wp14:anchorId="4CA5F9EF" wp14:editId="16721181">
            <wp:extent cx="5760720" cy="24080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ross.png"/>
                    <pic:cNvPicPr/>
                  </pic:nvPicPr>
                  <pic:blipFill>
                    <a:blip r:embed="rId16"/>
                    <a:stretch>
                      <a:fillRect/>
                    </a:stretch>
                  </pic:blipFill>
                  <pic:spPr>
                    <a:xfrm>
                      <a:off x="0" y="0"/>
                      <a:ext cx="5760720" cy="2408056"/>
                    </a:xfrm>
                    <a:prstGeom prst="rect">
                      <a:avLst/>
                    </a:prstGeom>
                  </pic:spPr>
                </pic:pic>
              </a:graphicData>
            </a:graphic>
          </wp:inline>
        </w:drawing>
      </w:r>
    </w:p>
    <w:p w14:paraId="64919D7F" w14:textId="77777777" w:rsidR="008A161E" w:rsidRDefault="00000000">
      <w:pPr>
        <w:spacing w:after="200" w:line="264" w:lineRule="auto"/>
        <w:jc w:val="both"/>
      </w:pPr>
      <w:r>
        <w:rPr>
          <w:b/>
          <w:sz w:val="19"/>
        </w:rPr>
        <w:t>Fig. 9.</w:t>
      </w:r>
      <w:r>
        <w:rPr>
          <w:sz w:val="19"/>
        </w:rPr>
        <w:t xml:space="preserve"> Comparison of the plain-bar and GFRP series. (a) Normalised bond N = τ/√</w:t>
      </w:r>
      <w:r>
        <w:rPr>
          <w:i/>
          <w:sz w:val="19"/>
        </w:rPr>
        <w:t>f′</w:t>
      </w:r>
      <w:r>
        <w:rPr>
          <w:sz w:val="19"/>
          <w:vertAlign w:val="subscript"/>
        </w:rPr>
        <w:t>c</w:t>
      </w:r>
      <w:r>
        <w:rPr>
          <w:sz w:val="19"/>
        </w:rPr>
        <w:t xml:space="preserve"> for each system (mean ± 1 SD, n = 15 per point; light points are specimens). (b) Mean peak load of the GFRP bars against that of epoxy-anchored plain bars at the same diameter (point labels, mm) and nominal strength; the dashed line is 1:1. GFRP bars were cast in and plain bars post-installed, so the comparison is descriptive.</w:t>
      </w:r>
    </w:p>
    <w:p w14:paraId="4153F132" w14:textId="77777777" w:rsidR="008A161E" w:rsidRDefault="00000000">
      <w:pPr>
        <w:pStyle w:val="Heading1"/>
      </w:pPr>
      <w:r>
        <w:t>4. Discussion</w:t>
      </w:r>
    </w:p>
    <w:p w14:paraId="4C58DFC2" w14:textId="77777777" w:rsidR="008A161E" w:rsidRDefault="00000000">
      <w:pPr>
        <w:pStyle w:val="Heading2"/>
      </w:pPr>
      <w:r>
        <w:t>4.1 The bonding agent governs plain-bar capacity</w:t>
      </w:r>
    </w:p>
    <w:p w14:paraId="088CF217" w14:textId="77777777" w:rsidR="008A161E" w:rsidRDefault="00000000">
      <w:pPr>
        <w:ind w:firstLine="425"/>
        <w:jc w:val="both"/>
      </w:pPr>
      <w:r>
        <w:t>The central result is that, for plain bars in weak concrete, the choice of agent outweighs the choice of diameter or strength. The agent effect (η</w:t>
      </w:r>
      <w:r>
        <w:rPr>
          <w:vertAlign w:val="subscript"/>
        </w:rPr>
        <w:t>p</w:t>
      </w:r>
      <w:r>
        <w:rPr>
          <w:vertAlign w:val="superscript"/>
        </w:rPr>
        <w:t>2</w:t>
      </w:r>
      <w:r>
        <w:t xml:space="preserve"> = 0.73) was far larger than the diameter and strength effects (0.27 and 0.26), and epoxy averaged 4.4 times the grout mean and 91 times the mortar mean (Table 3). A plain bar has no ribs, so load must pass by adhesion and friction at the interface [3]. An epoxy resin can be expected to adhere chemically to both steel and concrete, whereas a cementitious agent relies more on friction and on a physical adhesion that bleeding or shrinkage at the steel surface may weaken; we did not measure either effect. This reading agrees with reports that chemical adhesives bond better than cement-based binders [12], and the failure modes point the same way: epoxy groups failed by pull-out, grout groups mostly by interface slip (6 of 9), and mortar groups by zero-bond slip-out or slip inside the mortar layer (Fig. 6a). It remains an interpretation, because no fracture surface was examined and the design does not isolate the mechanism.</w:t>
      </w:r>
    </w:p>
    <w:p w14:paraId="22302351" w14:textId="77777777" w:rsidR="008A161E" w:rsidRDefault="00000000">
      <w:pPr>
        <w:ind w:firstLine="425"/>
        <w:jc w:val="both"/>
      </w:pPr>
      <w:r>
        <w:t>The advantage of epoxy also depended on the host concrete. At 4.9 MPa epoxy and grout could not be separated, and 5 of 15 epoxy specimens recorded zero load. One possible reason is that the sand-diluted, weakest mixture gave the epoxy too friable a hole wall to bond to, but this is a hypothesis: hole condition and dust removal were not recorded. The installation method may also have influenced the ranking. Bars were dipped in the agent and pushed into the hole, which suits a fluid resin better than a stiff paste. A mortar that does not flow around the bar can leave voids at the interface, and the cement mortar, unlike the grout, was not designed to flow. Void formation was not examined, so this too is a hypothesis; it would be consistent with the poor showing of mortar (mean 0.021 MPa). Studies of grouted bars have concentrated on confinement by ducts and sleeves [19, 20], whereas the present cubes offered a cover of only about 69–72 mm, and the grout results should not be carried over to confined connections.</w:t>
      </w:r>
    </w:p>
    <w:p w14:paraId="2BC78E6D" w14:textId="77777777" w:rsidR="008A161E" w:rsidRDefault="00000000">
      <w:pPr>
        <w:pStyle w:val="Heading2"/>
      </w:pPr>
      <w:r>
        <w:lastRenderedPageBreak/>
        <w:t>4.2 Nominal strengths, curing, and the strength trend</w:t>
      </w:r>
    </w:p>
    <w:p w14:paraId="21AFC7B0" w14:textId="77777777" w:rsidR="008A161E" w:rsidRDefault="00000000">
      <w:pPr>
        <w:ind w:firstLine="425"/>
        <w:jc w:val="both"/>
      </w:pPr>
      <w:r>
        <w:t>Epoxy bond stress increased with nominal strength, in line with the square-root dependence of bond on concrete strength that Ahmed et al. reported for post-installed ribbed bars in epoxy [13]. Their bars were ribbed and their concretes considerably stronger than ours, so we do not compare absolute values. Grout showed no strength trend, which would fit a capacity set at the steel–grout interface (the same grout was used in every mixture) and not at the grout–concrete interface; we did not test this. Bond–slip models for concretes of different strengths exist [39], but applying them would need measured strengths and complete load–slip curves, neither of which we have.</w:t>
      </w:r>
    </w:p>
    <w:p w14:paraId="6F8C677A" w14:textId="77777777" w:rsidR="008A161E" w:rsidRDefault="00000000">
      <w:pPr>
        <w:ind w:firstLine="425"/>
        <w:jc w:val="both"/>
      </w:pPr>
      <w:r>
        <w:t>The weak point is what “strength” means here. All three concretes came from one dry-mix product; the 14.7 and 23.5 MPa mixtures differ in curing period only (Table 2), and the 4.9 MPa mixture is a sand-diluted version of the same product. Their true strengths may be closer than the labels suggest, in which case the step from 14.7 to 23.5 MPa is a curing effect and not a strength effect. Longer curing does not necessarily raise bond either: Fu and Chung reported that the bond of steel rebar decreased with increasing curing age [40]. The strength trends above are therefore trends across three batches and curing regimes, ordered as they are labelled.</w:t>
      </w:r>
    </w:p>
    <w:p w14:paraId="786AAA87" w14:textId="77777777" w:rsidR="008A161E" w:rsidRDefault="00000000">
      <w:pPr>
        <w:pStyle w:val="Heading2"/>
      </w:pPr>
      <w:r>
        <w:t>4.3 Diameter, hole clearance, and the limit set by the bar</w:t>
      </w:r>
    </w:p>
    <w:p w14:paraId="2F1CFCF2" w14:textId="77777777" w:rsidR="008A161E" w:rsidRDefault="00000000">
      <w:pPr>
        <w:ind w:firstLine="425"/>
        <w:jc w:val="both"/>
      </w:pPr>
      <w:r>
        <w:t>Epoxy bond stress rose with diameter (Section 3.3), and peak load scaled with an exponent of 2.1 ± 0.9, well above the value of 1 that a uniform interface stress implies. Three explanations are possible and the data cannot separate them. First, the clearance between the bar and the hole wall was not recorded, and if it changed with bar size the epoxy layer would have differed in thickness from one diameter to the next. Second, the ratio l</w:t>
      </w:r>
      <w:r>
        <w:rPr>
          <w:vertAlign w:val="subscript"/>
        </w:rPr>
        <w:t>e</w:t>
      </w:r>
      <w:r>
        <w:t>/d</w:t>
      </w:r>
      <w:r>
        <w:rPr>
          <w:vertAlign w:val="subscript"/>
        </w:rPr>
        <w:t>b</w:t>
      </w:r>
      <w:r>
        <w:t xml:space="preserve"> falls from 23.3 to 11.7 between RB6 and RB12, and average bond stress over a long embedment is expected to be lower than over a short one if bond stress is not uniform along the bar. Third, bar capacity may have set the limit for part of the series: several RB6 specimens and the RB12 bars at 23.5 MPa reached bar stresses above the catalogue yield level (Section 3.4), which would flatten the gain with strength and distort the diameter trend.</w:t>
      </w:r>
    </w:p>
    <w:p w14:paraId="0620AC28" w14:textId="77777777" w:rsidR="008A161E" w:rsidRDefault="00000000">
      <w:pPr>
        <w:ind w:firstLine="425"/>
        <w:jc w:val="both"/>
      </w:pPr>
      <w:r>
        <w:t xml:space="preserve">Two points follow for the interpretation of τ. The RB12 epoxy result at 23.5 MPa (mean bar stress 244 MPa) sits at the catalogue yield level, so the bar and not the interface may have limited the load, and the reported 5.23 MPa is a lower bound on interface strength. One recorded failure also needs checking: the RB12 epoxy group at 4.9 MPa was logged as pull-out with bar yielding at a bar stress of 146 MPa (specimen RB12-5; group mean 122 MPa), which is well below the catalogue yield of 235 MPa, so either the recorded mode or the peak load is in error, or the bar was weaker than specified. </w:t>
      </w:r>
      <w:r>
        <w:rPr>
          <w:highlight w:val="yellow"/>
        </w:rPr>
        <w:t>[TO CONFIRM against the test notebook or the load record.]</w:t>
      </w:r>
    </w:p>
    <w:p w14:paraId="2E791EA6" w14:textId="77777777" w:rsidR="008A161E" w:rsidRDefault="00000000">
      <w:pPr>
        <w:pStyle w:val="Heading2"/>
      </w:pPr>
      <w:r>
        <w:t>4.4 What limits the capacity of GFRP bars in weak concrete</w:t>
      </w:r>
    </w:p>
    <w:p w14:paraId="77998EE8" w14:textId="77777777" w:rsidR="008A161E" w:rsidRDefault="00000000">
      <w:pPr>
        <w:ind w:firstLine="425"/>
        <w:jc w:val="both"/>
      </w:pPr>
      <w:r>
        <w:t>The GFRP results raise a more specific problem. Peak load did not grow from 14.7 to 23.5 MPa and, at 14.7 MPa, did not depend on diameter (Section 3.6). If bond were a uniform interface stress, P would be proportional to d</w:t>
      </w:r>
      <w:r>
        <w:rPr>
          <w:vertAlign w:val="subscript"/>
        </w:rPr>
        <w:t>b</w:t>
      </w:r>
      <w:r>
        <w:t xml:space="preserve"> (b = 1) and would increase with concrete strength. Instead, the exponent was 0.47, 0.01, and 0.41 at the three strengths (pooled 0.30, 95% half-width 0.12). Table 10 sets out six explanations and what the data can say about each; the first three concern the concrete and cannot be told apart without measured strengths and batch records.</w:t>
      </w:r>
    </w:p>
    <w:p w14:paraId="590C5ADB" w14:textId="77777777" w:rsidR="008A161E" w:rsidRDefault="00000000">
      <w:pPr>
        <w:keepNext/>
        <w:spacing w:before="160" w:after="60" w:line="264" w:lineRule="auto"/>
      </w:pPr>
      <w:r>
        <w:rPr>
          <w:b/>
          <w:sz w:val="19"/>
        </w:rPr>
        <w:t>Table 10.</w:t>
      </w:r>
      <w:r>
        <w:rPr>
          <w:sz w:val="19"/>
        </w:rPr>
        <w:t xml:space="preserve"> Possible reasons for the load plateau of GFRP bars at 14.7 and 23.5 MPa.</w:t>
      </w:r>
    </w:p>
    <w:tbl>
      <w:tblPr>
        <w:tblW w:w="0" w:type="auto"/>
        <w:jc w:val="center"/>
        <w:tblLayout w:type="fixed"/>
        <w:tblLook w:val="04A0" w:firstRow="1" w:lastRow="0" w:firstColumn="1" w:lastColumn="0" w:noHBand="0" w:noVBand="1"/>
      </w:tblPr>
      <w:tblGrid>
        <w:gridCol w:w="2608"/>
        <w:gridCol w:w="4535"/>
        <w:gridCol w:w="2041"/>
      </w:tblGrid>
      <w:tr w:rsidR="008A161E" w14:paraId="1A7646DB" w14:textId="77777777">
        <w:trPr>
          <w:cantSplit/>
          <w:tblHeader/>
          <w:jc w:val="center"/>
        </w:trPr>
        <w:tc>
          <w:tcPr>
            <w:tcW w:w="2608" w:type="dxa"/>
            <w:tcBorders>
              <w:top w:val="single" w:sz="12" w:space="0" w:color="000000"/>
              <w:bottom w:val="single" w:sz="6" w:space="0" w:color="000000"/>
            </w:tcBorders>
          </w:tcPr>
          <w:p w14:paraId="4A067812" w14:textId="77777777" w:rsidR="008A161E" w:rsidRDefault="00000000">
            <w:pPr>
              <w:spacing w:before="20" w:after="20" w:line="240" w:lineRule="auto"/>
            </w:pPr>
            <w:r>
              <w:rPr>
                <w:b/>
                <w:sz w:val="17"/>
              </w:rPr>
              <w:t>Explanation</w:t>
            </w:r>
          </w:p>
        </w:tc>
        <w:tc>
          <w:tcPr>
            <w:tcW w:w="4535" w:type="dxa"/>
            <w:tcBorders>
              <w:top w:val="single" w:sz="12" w:space="0" w:color="000000"/>
              <w:bottom w:val="single" w:sz="6" w:space="0" w:color="000000"/>
            </w:tcBorders>
          </w:tcPr>
          <w:p w14:paraId="753935AF" w14:textId="77777777" w:rsidR="008A161E" w:rsidRDefault="00000000">
            <w:pPr>
              <w:spacing w:before="20" w:after="20" w:line="240" w:lineRule="auto"/>
            </w:pPr>
            <w:r>
              <w:rPr>
                <w:b/>
                <w:sz w:val="17"/>
              </w:rPr>
              <w:t>What the data show</w:t>
            </w:r>
          </w:p>
        </w:tc>
        <w:tc>
          <w:tcPr>
            <w:tcW w:w="2041" w:type="dxa"/>
            <w:tcBorders>
              <w:top w:val="single" w:sz="12" w:space="0" w:color="000000"/>
              <w:bottom w:val="single" w:sz="6" w:space="0" w:color="000000"/>
            </w:tcBorders>
          </w:tcPr>
          <w:p w14:paraId="2ECD710A" w14:textId="77777777" w:rsidR="008A161E" w:rsidRDefault="00000000">
            <w:pPr>
              <w:spacing w:before="20" w:after="20" w:line="240" w:lineRule="auto"/>
            </w:pPr>
            <w:r>
              <w:rPr>
                <w:b/>
                <w:sz w:val="17"/>
              </w:rPr>
              <w:t>Status</w:t>
            </w:r>
          </w:p>
        </w:tc>
      </w:tr>
      <w:tr w:rsidR="008A161E" w14:paraId="54B5A0C4" w14:textId="77777777">
        <w:trPr>
          <w:cantSplit/>
          <w:jc w:val="center"/>
        </w:trPr>
        <w:tc>
          <w:tcPr>
            <w:tcW w:w="2608" w:type="dxa"/>
          </w:tcPr>
          <w:p w14:paraId="4688F834" w14:textId="77777777" w:rsidR="008A161E" w:rsidRDefault="00000000">
            <w:pPr>
              <w:spacing w:before="20" w:after="20" w:line="240" w:lineRule="auto"/>
            </w:pPr>
            <w:r>
              <w:rPr>
                <w:sz w:val="17"/>
              </w:rPr>
              <w:lastRenderedPageBreak/>
              <w:t>1. Nominal strengths differ from actual strengths</w:t>
            </w:r>
          </w:p>
        </w:tc>
        <w:tc>
          <w:tcPr>
            <w:tcW w:w="4535" w:type="dxa"/>
          </w:tcPr>
          <w:p w14:paraId="0FA6C905" w14:textId="77777777" w:rsidR="008A161E" w:rsidRDefault="00000000">
            <w:pPr>
              <w:spacing w:before="20" w:after="20" w:line="240" w:lineRule="auto"/>
            </w:pPr>
            <w:r>
              <w:rPr>
                <w:sz w:val="17"/>
              </w:rPr>
              <w:t>The 14.7 and 23.5 MPa mixtures differ in curing period only, and no cubes were crushed.</w:t>
            </w:r>
          </w:p>
        </w:tc>
        <w:tc>
          <w:tcPr>
            <w:tcW w:w="2041" w:type="dxa"/>
          </w:tcPr>
          <w:p w14:paraId="0C7A8E66" w14:textId="77777777" w:rsidR="008A161E" w:rsidRDefault="00000000">
            <w:pPr>
              <w:spacing w:before="20" w:after="20" w:line="240" w:lineRule="auto"/>
            </w:pPr>
            <w:r>
              <w:rPr>
                <w:sz w:val="17"/>
              </w:rPr>
              <w:t>Plausible; cannot be tested without cube results</w:t>
            </w:r>
          </w:p>
        </w:tc>
      </w:tr>
      <w:tr w:rsidR="008A161E" w14:paraId="16E57FD7" w14:textId="77777777">
        <w:trPr>
          <w:cantSplit/>
          <w:jc w:val="center"/>
        </w:trPr>
        <w:tc>
          <w:tcPr>
            <w:tcW w:w="2608" w:type="dxa"/>
          </w:tcPr>
          <w:p w14:paraId="56E56481" w14:textId="77777777" w:rsidR="008A161E" w:rsidRDefault="00000000">
            <w:pPr>
              <w:spacing w:before="20" w:after="20" w:line="240" w:lineRule="auto"/>
            </w:pPr>
            <w:r>
              <w:rPr>
                <w:sz w:val="17"/>
              </w:rPr>
              <w:t>2. A cube or splitting ceiling</w:t>
            </w:r>
          </w:p>
        </w:tc>
        <w:tc>
          <w:tcPr>
            <w:tcW w:w="4535" w:type="dxa"/>
          </w:tcPr>
          <w:p w14:paraId="394D98E2" w14:textId="77777777" w:rsidR="008A161E" w:rsidRDefault="00000000">
            <w:pPr>
              <w:spacing w:before="20" w:after="20" w:line="240" w:lineRule="auto"/>
            </w:pPr>
            <w:r>
              <w:rPr>
                <w:sz w:val="17"/>
              </w:rPr>
              <w:t>Splitting occurred in 9 of 15 specimens at both 14.7 and 23.5 MPa, but peak load did not depend on failure mode (p = 0.72).</w:t>
            </w:r>
          </w:p>
        </w:tc>
        <w:tc>
          <w:tcPr>
            <w:tcW w:w="2041" w:type="dxa"/>
          </w:tcPr>
          <w:p w14:paraId="70EEDEC8" w14:textId="77777777" w:rsidR="008A161E" w:rsidRDefault="00000000">
            <w:pPr>
              <w:spacing w:before="20" w:after="20" w:line="240" w:lineRule="auto"/>
            </w:pPr>
            <w:r>
              <w:rPr>
                <w:sz w:val="17"/>
              </w:rPr>
              <w:t>Not excluded; a ceiling set by concrete tensile strength would fall under explanation 1</w:t>
            </w:r>
          </w:p>
        </w:tc>
      </w:tr>
      <w:tr w:rsidR="008A161E" w14:paraId="696589BE" w14:textId="77777777">
        <w:trPr>
          <w:cantSplit/>
          <w:jc w:val="center"/>
        </w:trPr>
        <w:tc>
          <w:tcPr>
            <w:tcW w:w="2608" w:type="dxa"/>
          </w:tcPr>
          <w:p w14:paraId="7D662535" w14:textId="77777777" w:rsidR="008A161E" w:rsidRDefault="00000000">
            <w:pPr>
              <w:spacing w:before="20" w:after="20" w:line="240" w:lineRule="auto"/>
            </w:pPr>
            <w:r>
              <w:rPr>
                <w:sz w:val="17"/>
              </w:rPr>
              <w:t>3. Batch, age, or curing effects</w:t>
            </w:r>
          </w:p>
        </w:tc>
        <w:tc>
          <w:tcPr>
            <w:tcW w:w="4535" w:type="dxa"/>
          </w:tcPr>
          <w:p w14:paraId="52AE54BE" w14:textId="77777777" w:rsidR="008A161E" w:rsidRDefault="00000000">
            <w:pPr>
              <w:spacing w:before="20" w:after="20" w:line="240" w:lineRule="auto"/>
            </w:pPr>
            <w:r>
              <w:rPr>
                <w:sz w:val="17"/>
              </w:rPr>
              <w:t>Cubes came from separate batches; dates, ages, and immersion periods are not documented.</w:t>
            </w:r>
          </w:p>
        </w:tc>
        <w:tc>
          <w:tcPr>
            <w:tcW w:w="2041" w:type="dxa"/>
          </w:tcPr>
          <w:p w14:paraId="04F5EBD9" w14:textId="77777777" w:rsidR="008A161E" w:rsidRDefault="00000000">
            <w:pPr>
              <w:spacing w:before="20" w:after="20" w:line="240" w:lineRule="auto"/>
            </w:pPr>
            <w:r>
              <w:rPr>
                <w:sz w:val="17"/>
              </w:rPr>
              <w:t>Cannot be tested from the records</w:t>
            </w:r>
          </w:p>
        </w:tc>
      </w:tr>
      <w:tr w:rsidR="008A161E" w14:paraId="55CD5968" w14:textId="77777777">
        <w:trPr>
          <w:cantSplit/>
          <w:jc w:val="center"/>
        </w:trPr>
        <w:tc>
          <w:tcPr>
            <w:tcW w:w="2608" w:type="dxa"/>
          </w:tcPr>
          <w:p w14:paraId="77623AC7" w14:textId="77777777" w:rsidR="008A161E" w:rsidRDefault="00000000">
            <w:pPr>
              <w:spacing w:before="20" w:after="20" w:line="240" w:lineRule="auto"/>
            </w:pPr>
            <w:r>
              <w:rPr>
                <w:sz w:val="17"/>
              </w:rPr>
              <w:t>4. Random scatter alone</w:t>
            </w:r>
          </w:p>
        </w:tc>
        <w:tc>
          <w:tcPr>
            <w:tcW w:w="4535" w:type="dxa"/>
          </w:tcPr>
          <w:p w14:paraId="0E75CEB2" w14:textId="77777777" w:rsidR="008A161E" w:rsidRDefault="00000000">
            <w:pPr>
              <w:spacing w:before="20" w:after="20" w:line="240" w:lineRule="auto"/>
            </w:pPr>
            <w:r>
              <w:rPr>
                <w:sz w:val="17"/>
              </w:rPr>
              <w:t>The change from 14.7 to 23.5 MPa was −1.05 kN (Welch p = 0.30, g = −0.38), so the plateau is an absence of a detectable rise.</w:t>
            </w:r>
          </w:p>
        </w:tc>
        <w:tc>
          <w:tcPr>
            <w:tcW w:w="2041" w:type="dxa"/>
          </w:tcPr>
          <w:p w14:paraId="58873371" w14:textId="77777777" w:rsidR="008A161E" w:rsidRDefault="00000000">
            <w:pPr>
              <w:spacing w:before="20" w:after="20" w:line="240" w:lineRule="auto"/>
            </w:pPr>
            <w:r>
              <w:rPr>
                <w:sz w:val="17"/>
              </w:rPr>
              <w:t>Compatible with the data</w:t>
            </w:r>
          </w:p>
        </w:tc>
      </w:tr>
      <w:tr w:rsidR="008A161E" w14:paraId="60621BB3" w14:textId="77777777">
        <w:trPr>
          <w:cantSplit/>
          <w:jc w:val="center"/>
        </w:trPr>
        <w:tc>
          <w:tcPr>
            <w:tcW w:w="2608" w:type="dxa"/>
          </w:tcPr>
          <w:p w14:paraId="41EBBF13" w14:textId="77777777" w:rsidR="008A161E" w:rsidRDefault="00000000">
            <w:pPr>
              <w:spacing w:before="20" w:after="20" w:line="240" w:lineRule="auto"/>
            </w:pPr>
            <w:r>
              <w:rPr>
                <w:sz w:val="17"/>
              </w:rPr>
              <w:t>5. A limit at the grip</w:t>
            </w:r>
          </w:p>
        </w:tc>
        <w:tc>
          <w:tcPr>
            <w:tcW w:w="4535" w:type="dxa"/>
          </w:tcPr>
          <w:p w14:paraId="0C0E2302" w14:textId="77777777" w:rsidR="008A161E" w:rsidRDefault="00000000">
            <w:pPr>
              <w:spacing w:before="20" w:after="20" w:line="240" w:lineRule="auto"/>
            </w:pPr>
            <w:r>
              <w:rPr>
                <w:sz w:val="17"/>
              </w:rPr>
              <w:t>Individual peaks reached 25.8 kN (12 mm, 23.5 MPa), so one fixed grip ceiling near 21 kN is unlikely; a diameter-specific limit cannot be excluded.</w:t>
            </w:r>
          </w:p>
        </w:tc>
        <w:tc>
          <w:tcPr>
            <w:tcW w:w="2041" w:type="dxa"/>
          </w:tcPr>
          <w:p w14:paraId="1561B4CF" w14:textId="77777777" w:rsidR="008A161E" w:rsidRDefault="00000000">
            <w:pPr>
              <w:spacing w:before="20" w:after="20" w:line="240" w:lineRule="auto"/>
            </w:pPr>
            <w:r>
              <w:rPr>
                <w:sz w:val="17"/>
              </w:rPr>
              <w:t>Unlikely as a single ceiling; grip details needed</w:t>
            </w:r>
          </w:p>
        </w:tc>
      </w:tr>
      <w:tr w:rsidR="008A161E" w14:paraId="17EC6324" w14:textId="77777777">
        <w:trPr>
          <w:cantSplit/>
          <w:jc w:val="center"/>
        </w:trPr>
        <w:tc>
          <w:tcPr>
            <w:tcW w:w="2608" w:type="dxa"/>
            <w:tcBorders>
              <w:bottom w:val="single" w:sz="12" w:space="0" w:color="000000"/>
            </w:tcBorders>
          </w:tcPr>
          <w:p w14:paraId="2ECD8C34" w14:textId="77777777" w:rsidR="008A161E" w:rsidRDefault="00000000">
            <w:pPr>
              <w:spacing w:before="20" w:after="20" w:line="240" w:lineRule="auto"/>
            </w:pPr>
            <w:r>
              <w:rPr>
                <w:sz w:val="17"/>
              </w:rPr>
              <w:t>6. Bar tensile capacity</w:t>
            </w:r>
          </w:p>
        </w:tc>
        <w:tc>
          <w:tcPr>
            <w:tcW w:w="4535" w:type="dxa"/>
            <w:tcBorders>
              <w:bottom w:val="single" w:sz="12" w:space="0" w:color="000000"/>
            </w:tcBorders>
          </w:tcPr>
          <w:p w14:paraId="1E886921" w14:textId="77777777" w:rsidR="008A161E" w:rsidRDefault="00000000">
            <w:pPr>
              <w:spacing w:before="20" w:after="20" w:line="240" w:lineRule="auto"/>
            </w:pPr>
            <w:r>
              <w:rPr>
                <w:sz w:val="17"/>
              </w:rPr>
              <w:t>Nominal stress at the maximum load was 786, 380, and 228 MPa for the 6, 9, and 12 mm bars; tensile properties were not measured.</w:t>
            </w:r>
          </w:p>
        </w:tc>
        <w:tc>
          <w:tcPr>
            <w:tcW w:w="2041" w:type="dxa"/>
            <w:tcBorders>
              <w:bottom w:val="single" w:sz="12" w:space="0" w:color="000000"/>
            </w:tcBorders>
          </w:tcPr>
          <w:p w14:paraId="7235E057" w14:textId="77777777" w:rsidR="008A161E" w:rsidRDefault="00000000">
            <w:pPr>
              <w:spacing w:before="20" w:after="20" w:line="240" w:lineRule="auto"/>
            </w:pPr>
            <w:r>
              <w:rPr>
                <w:sz w:val="17"/>
              </w:rPr>
              <w:t>Cannot be judged for the 6 mm bar; less likely for 9 and 12 mm</w:t>
            </w:r>
          </w:p>
        </w:tc>
      </w:tr>
    </w:tbl>
    <w:p w14:paraId="62A42787" w14:textId="77777777" w:rsidR="008A161E" w:rsidRDefault="008A161E">
      <w:pPr>
        <w:spacing w:after="80" w:line="144" w:lineRule="auto"/>
      </w:pPr>
    </w:p>
    <w:p w14:paraId="4E8D62DF" w14:textId="77777777" w:rsidR="008A161E" w:rsidRDefault="00000000">
      <w:pPr>
        <w:ind w:firstLine="425"/>
        <w:jc w:val="both"/>
      </w:pPr>
      <w:r>
        <w:t>What the data do establish is that the apparent stress τ = P/(πd</w:t>
      </w:r>
      <w:r>
        <w:rPr>
          <w:vertAlign w:val="subscript"/>
        </w:rPr>
        <w:t>b</w:t>
      </w:r>
      <w:r>
        <w:t>l</w:t>
      </w:r>
      <w:r>
        <w:rPr>
          <w:vertAlign w:val="subscript"/>
        </w:rPr>
        <w:t>e</w:t>
      </w:r>
      <w:r>
        <w:t>) is not a size-independent property in this test. At 14.7 MPa a 6 mm bar showed an apparent stress of 8.1 MPa and a 12 mm bar 4.1 MPa. A bond stress measured on one diameter should therefore not be applied to another, and a √</w:t>
      </w:r>
      <w:r>
        <w:rPr>
          <w:i/>
        </w:rPr>
        <w:t>f′</w:t>
      </w:r>
      <w:r>
        <w:rPr>
          <w:vertAlign w:val="subscript"/>
        </w:rPr>
        <w:t>c</w:t>
      </w:r>
      <w:r>
        <w:t xml:space="preserve"> scaling should not be assumed in concrete this weak.</w:t>
      </w:r>
    </w:p>
    <w:p w14:paraId="2116F661" w14:textId="77777777" w:rsidR="008A161E" w:rsidRDefault="00000000">
      <w:pPr>
        <w:pStyle w:val="Heading2"/>
      </w:pPr>
      <w:r>
        <w:t>4.5 GFRP bars against the design expression</w:t>
      </w:r>
    </w:p>
    <w:p w14:paraId="08F6BA43" w14:textId="77777777" w:rsidR="008A161E" w:rsidRDefault="00000000">
      <w:pPr>
        <w:ind w:firstLine="425"/>
        <w:jc w:val="both"/>
      </w:pPr>
      <w:r>
        <w:t>The ACI 440.1R-06 expression predicts an N that is independent of strength and rises slightly with diameter (0.99 to 1.19), whereas measured N fell with both (Table 9). The measured-to-predicted ratio decreased with diameter at every strength, from 1.42–2.15 for the 6 mm bars to 0.79–1.10 for the 12 mm bars, so the expression does not capture the size dependence seen here. Agreement should not be expected in any case, because the specimens have a bonded length of 12 to 23 bar diameters and concrete weaker than any GFRP test we found (the lowest was 20.4 MPa [34]), and the comparison is descriptive.</w:t>
      </w:r>
    </w:p>
    <w:p w14:paraId="7C5459B4" w14:textId="77777777" w:rsidR="008A161E" w:rsidRDefault="00000000">
      <w:pPr>
        <w:pStyle w:val="Heading2"/>
      </w:pPr>
      <w:r>
        <w:t>4.6 Test method and bonded length</w:t>
      </w:r>
    </w:p>
    <w:p w14:paraId="4B024587" w14:textId="77777777" w:rsidR="008A161E" w:rsidRDefault="00000000">
      <w:pPr>
        <w:ind w:firstLine="425"/>
        <w:jc w:val="both"/>
      </w:pPr>
      <w:r>
        <w:t>The specimen follows a withdrawn standard [37] and departs from the pull-out specimen of ACI 440.3R-04, Annex B.3, which specifies a 200 mm cube and a bonded length of five diameters [38]. With l</w:t>
      </w:r>
      <w:r>
        <w:rPr>
          <w:vertAlign w:val="subscript"/>
        </w:rPr>
        <w:t>e</w:t>
      </w:r>
      <w:r>
        <w:t>/d</w:t>
      </w:r>
      <w:r>
        <w:rPr>
          <w:vertAlign w:val="subscript"/>
        </w:rPr>
        <w:t>b</w:t>
      </w:r>
      <w:r>
        <w:t xml:space="preserve"> between 11.7 and 23.3, bond stress along the bar is unlikely to be uniform, and the reported τ is a long-length average that will sit below local peak values. Pull-out and beam tests also differ: in a recent comparison on ribbed GFRP bars, beam tests gave bond strengths roughly a quarter higher than pull-out tests [41], and RILEM beam tests are now used for steel and FRP bars in the same programme [42]. The two nearest active standards do not match our geometry, since ASTM A944 covers beam-end specimens of deformed bars [43] and ACI 355.4-19 covers the qualification of adhesive anchors [44]. The values reported here are comparable across our own groups, but they are not transferable to code checks.</w:t>
      </w:r>
    </w:p>
    <w:p w14:paraId="31321EB1" w14:textId="77777777" w:rsidR="008A161E" w:rsidRDefault="00000000">
      <w:pPr>
        <w:pStyle w:val="Heading2"/>
      </w:pPr>
      <w:r>
        <w:t>4.7 Implications for practice</w:t>
      </w:r>
    </w:p>
    <w:p w14:paraId="6AD02D30" w14:textId="77777777" w:rsidR="008A161E" w:rsidRDefault="00000000">
      <w:pPr>
        <w:ind w:firstLine="425"/>
        <w:jc w:val="both"/>
      </w:pPr>
      <w:r>
        <w:t xml:space="preserve">The following points are our recommendations, drawn from the data but not themselves tested. Cement mortar should not be used to anchor plain bars in weak concrete: no mortar specimen exceeded 0.27 MPa, and 36 of 45 recorded zero load. Non-shrink grout reached a mean of only 0.43 MPa, and the within-group coefficient of variation had a median of 85% across the 7 groups with a </w:t>
      </w:r>
      <w:r>
        <w:lastRenderedPageBreak/>
        <w:t>non-zero mean, so a design value would have to be a lower characteristic value and not the mean. Even epoxy is a poor anchor for plain bars in the weakest concrete: it gave a mean of 1.0 MPa at 4.9 MPa and left 5 of 15 specimens without measurable resistance, so mechanical anchorage would be needed there. Epoxy is the only agent that gave a sizeable and strength-dependent bond at 14.7 MPa and above, and at RB12 and 23.5 MPa it loaded the bar to about its catalogue yield. For GFRP bars cast into weak concrete, capacity in this set-up was about 21 kN whatever the diameter, so neither a bond stress from one diameter nor a strength-proportional scaling should be assumed without a test on the actual bar.</w:t>
      </w:r>
    </w:p>
    <w:p w14:paraId="4F626FD1" w14:textId="77777777" w:rsidR="008A161E" w:rsidRDefault="00000000">
      <w:pPr>
        <w:pStyle w:val="Heading2"/>
      </w:pPr>
      <w:r>
        <w:t>4.8 Limitations</w:t>
      </w:r>
    </w:p>
    <w:p w14:paraId="0E6875A0" w14:textId="77777777" w:rsidR="008A161E" w:rsidRDefault="00000000">
      <w:pPr>
        <w:ind w:firstLine="425"/>
        <w:jc w:val="both"/>
      </w:pPr>
      <w:r>
        <w:rPr>
          <w:b/>
        </w:rPr>
        <w:t>Concrete strength.</w:t>
      </w:r>
      <w:r>
        <w:t xml:space="preserve"> Strengths are nominal grades, and two of the three mixtures differ only in curing period (Section 4.2). </w:t>
      </w:r>
      <w:r>
        <w:rPr>
          <w:b/>
        </w:rPr>
        <w:t>Sample size and records.</w:t>
      </w:r>
      <w:r>
        <w:t xml:space="preserve"> Groups contain five specimens; failure mode was recorded for one specimen per plain-bar group; and the origin of the fifth plain-bar specimen and of the repeated GFRP tests is to be confirmed (Section 2.1). The very small coefficients of variation of some GFRP groups at 4.9 and 14.7 MPa should be checked against the raw load records. </w:t>
      </w:r>
      <w:r>
        <w:rPr>
          <w:b/>
        </w:rPr>
        <w:t>Installation.</w:t>
      </w:r>
      <w:r>
        <w:t xml:space="preserve"> Hole diameter and clearance, cleaning, filling, water–powder ratios, loading rate, and test age are not documented, and the clearance may covary with bar diameter (Section 4.3). </w:t>
      </w:r>
      <w:r>
        <w:rPr>
          <w:b/>
        </w:rPr>
        <w:t>Bar properties.</w:t>
      </w:r>
      <w:r>
        <w:t xml:space="preserve"> The yield strength of the steel bars was not measured, so the bar-stress screening in Section 3.4 rests on a catalogue value, and the tensile properties and surface type of the GFRP bars are undocumented. </w:t>
      </w:r>
      <w:r>
        <w:rPr>
          <w:b/>
        </w:rPr>
        <w:t>Series differences.</w:t>
      </w:r>
      <w:r>
        <w:t xml:space="preserve"> The GFRP bars were cast in and the plain bars post-installed, so the two series are compared descriptively only. </w:t>
      </w:r>
      <w:r>
        <w:rPr>
          <w:b/>
        </w:rPr>
        <w:t>Test geometry.</w:t>
      </w:r>
      <w:r>
        <w:t xml:space="preserve"> Section 4.6 describes the departure from current pull-out specimens. </w:t>
      </w:r>
      <w:r>
        <w:rPr>
          <w:b/>
        </w:rPr>
        <w:t>Analysis.</w:t>
      </w:r>
      <w:r>
        <w:t xml:space="preserve"> The analysis plan was formed after the data were seen, and no multiplicity correction was applied. </w:t>
      </w:r>
      <w:r>
        <w:rPr>
          <w:b/>
        </w:rPr>
        <w:t>Literature.</w:t>
      </w:r>
      <w:r>
        <w:t xml:space="preserve"> Our statements about the absence of comparable studies rest on a targeted, non-systematic search.</w:t>
      </w:r>
    </w:p>
    <w:p w14:paraId="587546A7" w14:textId="77777777" w:rsidR="008A161E" w:rsidRDefault="00000000">
      <w:pPr>
        <w:pStyle w:val="Heading1"/>
      </w:pPr>
      <w:r>
        <w:t>5. Conclusions</w:t>
      </w:r>
    </w:p>
    <w:p w14:paraId="2624521B" w14:textId="77777777" w:rsidR="008A161E" w:rsidRDefault="00000000">
      <w:pPr>
        <w:jc w:val="both"/>
      </w:pPr>
      <w:r>
        <w:t>Pull-out tests on 180 specimens in concrete of nominal strength 4.9–23.5 MPa support the following conclusions, each subject to the limitations in Section 4.8.</w:t>
      </w:r>
    </w:p>
    <w:p w14:paraId="5A6E9CB1" w14:textId="77777777" w:rsidR="008A161E" w:rsidRDefault="00000000">
      <w:pPr>
        <w:jc w:val="both"/>
      </w:pPr>
      <w:r>
        <w:t>(1) For post-installed plain steel bars, the bonding agent explained most of the variation in bond stress (η</w:t>
      </w:r>
      <w:r>
        <w:rPr>
          <w:vertAlign w:val="subscript"/>
        </w:rPr>
        <w:t>p</w:t>
      </w:r>
      <w:r>
        <w:rPr>
          <w:vertAlign w:val="superscript"/>
        </w:rPr>
        <w:t>2</w:t>
      </w:r>
      <w:r>
        <w:t xml:space="preserve"> = 0.73). Epoxy averaged 1.88 MPa, non-shrink grout 0.43 MPa, and cement mortar 0.021 MPa. The ranking depended on strength (agent × strength F(4, 108) = 23.2, p &lt; 0.001, unchanged under permutation, HC3 inference, transformations, and data subsets): epoxy exceeded grout by 1.13 and 2.76 MPa at 14.7 and 23.5 MPa, but could not be separated from it at 4.9 MPa.</w:t>
      </w:r>
    </w:p>
    <w:p w14:paraId="607E05B2" w14:textId="77777777" w:rsidR="008A161E" w:rsidRDefault="00000000">
      <w:pPr>
        <w:jc w:val="both"/>
      </w:pPr>
      <w:r>
        <w:t>(2) Cement mortar was ineffective: no specimen exceeded 0.27 MPa, and 36 of 45 recorded zero load. Zero load was also recorded for 16 of 45 grout specimens and 6 of 45 epoxy specimens.</w:t>
      </w:r>
    </w:p>
    <w:p w14:paraId="5DAD5DDF" w14:textId="77777777" w:rsidR="008A161E" w:rsidRDefault="00000000">
      <w:pPr>
        <w:jc w:val="both"/>
      </w:pPr>
      <w:r>
        <w:t>(3) Epoxy bond stress rose with nominal strength (1.00 to 3.13 MPa) and, less regularly, with diameter (1.17 to 3.06 MPa from RB6 to RB12), while grout showed neither trend. At RB12 and 23.5 MPa the mean bar stress (244 MPa) was at the catalogue yield level, so the bond stress there is a lower bound on the interface strength.</w:t>
      </w:r>
    </w:p>
    <w:p w14:paraId="5EF7168A" w14:textId="77777777" w:rsidR="008A161E" w:rsidRDefault="00000000">
      <w:pPr>
        <w:jc w:val="both"/>
      </w:pPr>
      <w:r>
        <w:t xml:space="preserve">(4) Cast-in GFRP bars carried a mean peak load of about 21 kN at 14.7 MPa whatever the diameter (6–12 mm), and the load did not rise at 23.5 MPa (21.3 versus 20.3 kN, p = 0.30). Apparent bond stress and normalised bond therefore fell with diameter, and the measured-to-predicted ratio against </w:t>
      </w:r>
      <w:r>
        <w:lastRenderedPageBreak/>
        <w:t>ACI 440.1R-06 ranged from 0.79 to 2.15. The data cannot separate an interface limit from a limit in the concrete or the test arrangement.</w:t>
      </w:r>
    </w:p>
    <w:p w14:paraId="4828A6DD" w14:textId="77777777" w:rsidR="008A161E" w:rsidRDefault="00000000">
      <w:pPr>
        <w:jc w:val="both"/>
      </w:pPr>
      <w:r>
        <w:t>(5) The values are indicative and not design-ready. The next tests should measure concrete strength on companion cubes, record load–slip curves, measure bar yield strength, record hole clearance and cross it with bar diameter, examine fracture surfaces, document the GFRP bar properties, and use the pull-out geometry of ACI 440.3R-04 alongside beam tests.</w:t>
      </w:r>
    </w:p>
    <w:p w14:paraId="5A965A5B" w14:textId="77777777" w:rsidR="008A161E" w:rsidRDefault="00000000">
      <w:pPr>
        <w:pStyle w:val="Heading1"/>
      </w:pPr>
      <w:r>
        <w:t>Declarations</w:t>
      </w:r>
    </w:p>
    <w:p w14:paraId="55152861" w14:textId="77777777" w:rsidR="008A161E" w:rsidRDefault="00000000">
      <w:pPr>
        <w:jc w:val="both"/>
      </w:pPr>
      <w:r>
        <w:rPr>
          <w:b/>
        </w:rPr>
        <w:t>CRediT authorship contribution statement.</w:t>
      </w:r>
      <w:r>
        <w:t xml:space="preserve"> Piyarat Paoleng: conceptualization, methodology, formal analysis, writing – original draft. Siriphat Maneekeaw: methodology, validation, writing – review and editing. Sirisak Kongsomsaksakul: investigation, data curation, writing – review and editing. Krairoj Mahannopkul: formal analysis, visualization, writing – review and editing. Ittipon Meepon: conceptualization, supervision, project administration, writing – review and editing. </w:t>
      </w:r>
      <w:r>
        <w:rPr>
          <w:highlight w:val="yellow"/>
        </w:rPr>
        <w:t>[TO CONFIRM by all authors.]</w:t>
      </w:r>
    </w:p>
    <w:p w14:paraId="27BAEA7B" w14:textId="77777777" w:rsidR="008A161E" w:rsidRDefault="00000000">
      <w:pPr>
        <w:jc w:val="both"/>
      </w:pPr>
      <w:r>
        <w:rPr>
          <w:b/>
        </w:rPr>
        <w:t>Funding.</w:t>
      </w:r>
      <w:r>
        <w:t xml:space="preserve"> The authors received no external funding for this work. </w:t>
      </w:r>
      <w:r>
        <w:rPr>
          <w:highlight w:val="yellow"/>
        </w:rPr>
        <w:t>[TO CONFIRM.]</w:t>
      </w:r>
    </w:p>
    <w:p w14:paraId="48C230F9" w14:textId="77777777" w:rsidR="008A161E" w:rsidRDefault="00000000">
      <w:pPr>
        <w:jc w:val="both"/>
      </w:pPr>
      <w:r>
        <w:rPr>
          <w:b/>
        </w:rPr>
        <w:t>Declaration of competing interest.</w:t>
      </w:r>
      <w:r>
        <w:t xml:space="preserve"> The authors declare no competing interests. </w:t>
      </w:r>
      <w:r>
        <w:rPr>
          <w:highlight w:val="yellow"/>
        </w:rPr>
        <w:t>[TO CONFIRM.]</w:t>
      </w:r>
    </w:p>
    <w:p w14:paraId="5CDD9473" w14:textId="77777777" w:rsidR="008A161E" w:rsidRDefault="00000000">
      <w:pPr>
        <w:jc w:val="both"/>
      </w:pPr>
      <w:r>
        <w:rPr>
          <w:b/>
        </w:rPr>
        <w:t>Data availability.</w:t>
      </w:r>
      <w:r>
        <w:t xml:space="preserve"> Specimen-level peak loads for all 180 specimens (bar type, diameter, agent, nominal strength) can be provided as supplementary material or on request to the corresponding author. </w:t>
      </w:r>
      <w:r>
        <w:rPr>
          <w:highlight w:val="yellow"/>
        </w:rPr>
        <w:t>[TO CONFIRM: repository or supplementary file, and availability of the raw load–slip records.]</w:t>
      </w:r>
    </w:p>
    <w:p w14:paraId="3B94F15F" w14:textId="77777777" w:rsidR="008A161E" w:rsidRDefault="00000000">
      <w:pPr>
        <w:jc w:val="both"/>
      </w:pPr>
      <w:r>
        <w:rPr>
          <w:b/>
        </w:rPr>
        <w:t>Use of AI-assisted tools.</w:t>
      </w:r>
      <w:r>
        <w:t xml:space="preserve"> An AI assistant (Claude, Anthropic) was used to help with language editing, statistical scripts, and figure drafting. The authors checked all data, analyses, and interpretations and take full responsibility for the content. </w:t>
      </w:r>
      <w:r>
        <w:rPr>
          <w:highlight w:val="yellow"/>
        </w:rPr>
        <w:t>[TO CONFIRM against the policy of the chosen journal.]</w:t>
      </w:r>
    </w:p>
    <w:p w14:paraId="5BFC8B13" w14:textId="77777777" w:rsidR="008A161E" w:rsidRDefault="00000000">
      <w:pPr>
        <w:jc w:val="both"/>
      </w:pPr>
      <w:r>
        <w:rPr>
          <w:b/>
        </w:rPr>
        <w:t>Acknowledgements.</w:t>
      </w:r>
      <w:r>
        <w:t xml:space="preserve"> The authors thank the students who prepared and tested the specimens </w:t>
      </w:r>
      <w:r>
        <w:rPr>
          <w:highlight w:val="yellow"/>
        </w:rPr>
        <w:t>[names to be added with their written consent]</w:t>
      </w:r>
      <w:r>
        <w:t xml:space="preserve"> and the Department of Teacher Training in Civil Engineering at KMUTNB for laboratory space and equipment.</w:t>
      </w:r>
    </w:p>
    <w:p w14:paraId="02702F46" w14:textId="77777777" w:rsidR="008A161E" w:rsidRDefault="00000000">
      <w:pPr>
        <w:pStyle w:val="Heading1"/>
      </w:pPr>
      <w:r>
        <w:t>References</w:t>
      </w:r>
    </w:p>
    <w:p w14:paraId="24D23BF7" w14:textId="77777777" w:rsidR="008A161E" w:rsidRDefault="00000000">
      <w:pPr>
        <w:tabs>
          <w:tab w:val="left" w:pos="510"/>
        </w:tabs>
        <w:spacing w:after="60" w:line="264" w:lineRule="auto"/>
        <w:ind w:left="510" w:hanging="510"/>
      </w:pPr>
      <w:r>
        <w:rPr>
          <w:sz w:val="19"/>
        </w:rPr>
        <w:t>[1]</w:t>
      </w:r>
      <w:r>
        <w:rPr>
          <w:sz w:val="19"/>
        </w:rPr>
        <w:tab/>
        <w:t xml:space="preserve">Zheng, Y., Fan, C., Ma, J. et al. Review of research on bond–slip of reinforced concrete structures. </w:t>
      </w:r>
      <w:r>
        <w:rPr>
          <w:i/>
          <w:sz w:val="19"/>
        </w:rPr>
        <w:t>Construction and Building Materials</w:t>
      </w:r>
      <w:r>
        <w:rPr>
          <w:sz w:val="19"/>
        </w:rPr>
        <w:t>, 2023, 385, 131437. DOI: 10.1016/j.conbuildmat.2023.131437.</w:t>
      </w:r>
    </w:p>
    <w:p w14:paraId="30533AAA" w14:textId="77777777" w:rsidR="008A161E" w:rsidRDefault="00000000">
      <w:pPr>
        <w:tabs>
          <w:tab w:val="left" w:pos="510"/>
        </w:tabs>
        <w:spacing w:after="60" w:line="264" w:lineRule="auto"/>
        <w:ind w:left="510" w:hanging="510"/>
      </w:pPr>
      <w:r>
        <w:rPr>
          <w:sz w:val="19"/>
        </w:rPr>
        <w:t>[2]</w:t>
      </w:r>
      <w:r>
        <w:rPr>
          <w:sz w:val="19"/>
        </w:rPr>
        <w:tab/>
        <w:t xml:space="preserve">Vembu, P.R.S. and Ammasi, A.K. A comprehensive review on the factors affecting bond strength in concrete. </w:t>
      </w:r>
      <w:r>
        <w:rPr>
          <w:i/>
          <w:sz w:val="19"/>
        </w:rPr>
        <w:t>Buildings</w:t>
      </w:r>
      <w:r>
        <w:rPr>
          <w:sz w:val="19"/>
        </w:rPr>
        <w:t>, 2023, 13 (3), 577. DOI: 10.3390/buildings13030577.</w:t>
      </w:r>
    </w:p>
    <w:p w14:paraId="03FE64A0" w14:textId="77777777" w:rsidR="008A161E" w:rsidRDefault="00000000">
      <w:pPr>
        <w:tabs>
          <w:tab w:val="left" w:pos="510"/>
        </w:tabs>
        <w:spacing w:after="60" w:line="264" w:lineRule="auto"/>
        <w:ind w:left="510" w:hanging="510"/>
      </w:pPr>
      <w:r>
        <w:rPr>
          <w:sz w:val="19"/>
        </w:rPr>
        <w:t>[3]</w:t>
      </w:r>
      <w:r>
        <w:rPr>
          <w:sz w:val="19"/>
        </w:rPr>
        <w:tab/>
        <w:t xml:space="preserve">Xing, G., Zhou, C., Wu, T. and Liu, B. Experimental study on bond behavior between plain reinforcing bars and concrete. </w:t>
      </w:r>
      <w:r>
        <w:rPr>
          <w:i/>
          <w:sz w:val="19"/>
        </w:rPr>
        <w:t>Advances in Materials Science and Engineering</w:t>
      </w:r>
      <w:r>
        <w:rPr>
          <w:sz w:val="19"/>
        </w:rPr>
        <w:t>, 2015, 2015, 604280. DOI: 10.1155/2015/604280.</w:t>
      </w:r>
    </w:p>
    <w:p w14:paraId="516711EF" w14:textId="77777777" w:rsidR="008A161E" w:rsidRDefault="00000000">
      <w:pPr>
        <w:tabs>
          <w:tab w:val="left" w:pos="510"/>
        </w:tabs>
        <w:spacing w:after="60" w:line="264" w:lineRule="auto"/>
        <w:ind w:left="510" w:hanging="510"/>
      </w:pPr>
      <w:r>
        <w:rPr>
          <w:sz w:val="19"/>
        </w:rPr>
        <w:t>[4]</w:t>
      </w:r>
      <w:r>
        <w:rPr>
          <w:sz w:val="19"/>
        </w:rPr>
        <w:tab/>
        <w:t xml:space="preserve">Darwin, D., Zuo, J., Tholen, M.L. and Idun, E.K. Development length criteria for conventional and high relative rib area reinforcing bars. </w:t>
      </w:r>
      <w:r>
        <w:rPr>
          <w:i/>
          <w:sz w:val="19"/>
        </w:rPr>
        <w:t>ACI Structural Journal</w:t>
      </w:r>
      <w:r>
        <w:rPr>
          <w:sz w:val="19"/>
        </w:rPr>
        <w:t>, 1996, 93 (3), pp. 347–359. DOI: 10.14359/9694.</w:t>
      </w:r>
    </w:p>
    <w:p w14:paraId="7A27E66C" w14:textId="77777777" w:rsidR="008A161E" w:rsidRDefault="00000000">
      <w:pPr>
        <w:tabs>
          <w:tab w:val="left" w:pos="510"/>
        </w:tabs>
        <w:spacing w:after="60" w:line="264" w:lineRule="auto"/>
        <w:ind w:left="510" w:hanging="510"/>
      </w:pPr>
      <w:r>
        <w:rPr>
          <w:sz w:val="19"/>
        </w:rPr>
        <w:t>[5]</w:t>
      </w:r>
      <w:r>
        <w:rPr>
          <w:sz w:val="19"/>
        </w:rPr>
        <w:tab/>
        <w:t>ACI Committee 318. ACI 318-08: Building code requirements for structural concrete and commentary. Farmington Hills, MI: American Concrete Institute, 2008.</w:t>
      </w:r>
    </w:p>
    <w:p w14:paraId="67BFACF3" w14:textId="77777777" w:rsidR="008A161E" w:rsidRDefault="00000000">
      <w:pPr>
        <w:tabs>
          <w:tab w:val="left" w:pos="510"/>
        </w:tabs>
        <w:spacing w:after="60" w:line="264" w:lineRule="auto"/>
        <w:ind w:left="510" w:hanging="510"/>
      </w:pPr>
      <w:r>
        <w:rPr>
          <w:sz w:val="19"/>
        </w:rPr>
        <w:t>[6]</w:t>
      </w:r>
      <w:r>
        <w:rPr>
          <w:sz w:val="19"/>
        </w:rPr>
        <w:tab/>
        <w:t xml:space="preserve">Opabola, E.A. Bond strength and development length models for straight plain longitudinal reinforcement in tension. </w:t>
      </w:r>
      <w:r>
        <w:rPr>
          <w:i/>
          <w:sz w:val="19"/>
        </w:rPr>
        <w:t>ACI Structural Journal</w:t>
      </w:r>
      <w:r>
        <w:rPr>
          <w:sz w:val="19"/>
        </w:rPr>
        <w:t>, 2022, 119 (6), pp. 165–175. DOI: 10.14359/51736111.</w:t>
      </w:r>
    </w:p>
    <w:p w14:paraId="3F5ADFE3" w14:textId="77777777" w:rsidR="008A161E" w:rsidRDefault="00000000">
      <w:pPr>
        <w:tabs>
          <w:tab w:val="left" w:pos="510"/>
        </w:tabs>
        <w:spacing w:after="60" w:line="264" w:lineRule="auto"/>
        <w:ind w:left="510" w:hanging="510"/>
      </w:pPr>
      <w:r>
        <w:rPr>
          <w:sz w:val="19"/>
        </w:rPr>
        <w:t>[7]</w:t>
      </w:r>
      <w:r>
        <w:rPr>
          <w:sz w:val="19"/>
        </w:rPr>
        <w:tab/>
        <w:t xml:space="preserve">Marshall, J.D., Lang, A.F., Baldridge, S.M. et al. Recipe for disaster: construction methods, materials, and building performance in the January 2010 Haiti earthquake. </w:t>
      </w:r>
      <w:r>
        <w:rPr>
          <w:i/>
          <w:sz w:val="19"/>
        </w:rPr>
        <w:t>Earthquake Spectra</w:t>
      </w:r>
      <w:r>
        <w:rPr>
          <w:sz w:val="19"/>
        </w:rPr>
        <w:t>, 2011, 27 (S1), pp. S323–S343. DOI: 10.1193/1.3637031.</w:t>
      </w:r>
    </w:p>
    <w:p w14:paraId="1C4BD9BD" w14:textId="77777777" w:rsidR="008A161E" w:rsidRDefault="00000000">
      <w:pPr>
        <w:tabs>
          <w:tab w:val="left" w:pos="510"/>
        </w:tabs>
        <w:spacing w:after="60" w:line="264" w:lineRule="auto"/>
        <w:ind w:left="510" w:hanging="510"/>
      </w:pPr>
      <w:r>
        <w:rPr>
          <w:sz w:val="19"/>
        </w:rPr>
        <w:lastRenderedPageBreak/>
        <w:t>[8]</w:t>
      </w:r>
      <w:r>
        <w:rPr>
          <w:sz w:val="19"/>
        </w:rPr>
        <w:tab/>
        <w:t xml:space="preserve">Yepez, F. and Yepez, O. Role of construction materials in the collapse of R/C buildings after Mw 7.8 Pedernales – Ecuador earthquake, April 2016. </w:t>
      </w:r>
      <w:r>
        <w:rPr>
          <w:i/>
          <w:sz w:val="19"/>
        </w:rPr>
        <w:t>Case Studies in Structural Engineering</w:t>
      </w:r>
      <w:r>
        <w:rPr>
          <w:sz w:val="19"/>
        </w:rPr>
        <w:t>, 2017, 7, pp. 24–31. DOI: 10.1016/j.csse.2016.12.001.</w:t>
      </w:r>
    </w:p>
    <w:p w14:paraId="24ECEC12" w14:textId="77777777" w:rsidR="008A161E" w:rsidRDefault="00000000">
      <w:pPr>
        <w:tabs>
          <w:tab w:val="left" w:pos="510"/>
        </w:tabs>
        <w:spacing w:after="60" w:line="264" w:lineRule="auto"/>
        <w:ind w:left="510" w:hanging="510"/>
      </w:pPr>
      <w:r>
        <w:rPr>
          <w:sz w:val="19"/>
        </w:rPr>
        <w:t>[9]</w:t>
      </w:r>
      <w:r>
        <w:rPr>
          <w:sz w:val="19"/>
        </w:rPr>
        <w:tab/>
        <w:t xml:space="preserve">Tutu, K.A., Odei, D.A., Baniba, P. et al. Concrete quality issues in multistory building construction in Ghana: cases from Kumasi metropolis. </w:t>
      </w:r>
      <w:r>
        <w:rPr>
          <w:i/>
          <w:sz w:val="19"/>
        </w:rPr>
        <w:t>Case Studies in Construction Materials</w:t>
      </w:r>
      <w:r>
        <w:rPr>
          <w:sz w:val="19"/>
        </w:rPr>
        <w:t>, 2022, 17, e01425. DOI: 10.1016/j.cscm.2022.e01425.</w:t>
      </w:r>
    </w:p>
    <w:p w14:paraId="30294229" w14:textId="77777777" w:rsidR="008A161E" w:rsidRDefault="00000000">
      <w:pPr>
        <w:tabs>
          <w:tab w:val="left" w:pos="510"/>
        </w:tabs>
        <w:spacing w:after="60" w:line="264" w:lineRule="auto"/>
        <w:ind w:left="510" w:hanging="510"/>
      </w:pPr>
      <w:r>
        <w:rPr>
          <w:sz w:val="19"/>
        </w:rPr>
        <w:t>[10]</w:t>
      </w:r>
      <w:r>
        <w:rPr>
          <w:sz w:val="19"/>
        </w:rPr>
        <w:tab/>
        <w:t xml:space="preserve">Yuva, Y. Low-strength concrete properties in existing structures using NDT and core test results. </w:t>
      </w:r>
      <w:r>
        <w:rPr>
          <w:i/>
          <w:sz w:val="19"/>
        </w:rPr>
        <w:t>Journal of Building Engineering</w:t>
      </w:r>
      <w:r>
        <w:rPr>
          <w:sz w:val="19"/>
        </w:rPr>
        <w:t>, 2023, 76, 107281. DOI: 10.1016/j.jobe.2023.107281.</w:t>
      </w:r>
    </w:p>
    <w:p w14:paraId="39DBEDA5" w14:textId="77777777" w:rsidR="008A161E" w:rsidRDefault="00000000">
      <w:pPr>
        <w:tabs>
          <w:tab w:val="left" w:pos="510"/>
        </w:tabs>
        <w:spacing w:after="60" w:line="264" w:lineRule="auto"/>
        <w:ind w:left="510" w:hanging="510"/>
      </w:pPr>
      <w:r>
        <w:rPr>
          <w:sz w:val="19"/>
        </w:rPr>
        <w:t>[11]</w:t>
      </w:r>
      <w:r>
        <w:rPr>
          <w:sz w:val="19"/>
        </w:rPr>
        <w:tab/>
        <w:t xml:space="preserve">Jafari, A., Shahmansouri, A.A., Abdulridha, H.A. et al. Effect of CFRP confinement on bond-slip behavior of steel rebar in low-strength concrete: experimentation, prediction and parametric study. </w:t>
      </w:r>
      <w:r>
        <w:rPr>
          <w:i/>
          <w:sz w:val="19"/>
        </w:rPr>
        <w:t>Construction and Building Materials</w:t>
      </w:r>
      <w:r>
        <w:rPr>
          <w:sz w:val="19"/>
        </w:rPr>
        <w:t>, 2025, 477, 141333. DOI: 10.1016/j.conbuildmat.2025.141333.</w:t>
      </w:r>
    </w:p>
    <w:p w14:paraId="4538A91C" w14:textId="77777777" w:rsidR="008A161E" w:rsidRDefault="00000000">
      <w:pPr>
        <w:tabs>
          <w:tab w:val="left" w:pos="510"/>
        </w:tabs>
        <w:spacing w:after="60" w:line="264" w:lineRule="auto"/>
        <w:ind w:left="510" w:hanging="510"/>
      </w:pPr>
      <w:r>
        <w:rPr>
          <w:sz w:val="19"/>
        </w:rPr>
        <w:t>[12]</w:t>
      </w:r>
      <w:r>
        <w:rPr>
          <w:sz w:val="19"/>
        </w:rPr>
        <w:tab/>
        <w:t xml:space="preserve">Tayeh, B.A., EL dada, Z.M., Shihada, S. et al. Pull-out behavior of post installed rebar connections using chemical adhesives and cement based binders. </w:t>
      </w:r>
      <w:r>
        <w:rPr>
          <w:i/>
          <w:sz w:val="19"/>
        </w:rPr>
        <w:t>Journal of King Saud University – Engineering Sciences</w:t>
      </w:r>
      <w:r>
        <w:rPr>
          <w:sz w:val="19"/>
        </w:rPr>
        <w:t>, 2019, 31 (4), pp. 332–339. DOI: 10.1016/j.jksues.2017.11.005.</w:t>
      </w:r>
    </w:p>
    <w:p w14:paraId="29BC6CAB" w14:textId="77777777" w:rsidR="008A161E" w:rsidRDefault="00000000">
      <w:pPr>
        <w:tabs>
          <w:tab w:val="left" w:pos="510"/>
        </w:tabs>
        <w:spacing w:after="60" w:line="264" w:lineRule="auto"/>
        <w:ind w:left="510" w:hanging="510"/>
      </w:pPr>
      <w:r>
        <w:rPr>
          <w:sz w:val="19"/>
        </w:rPr>
        <w:t>[13]</w:t>
      </w:r>
      <w:r>
        <w:rPr>
          <w:sz w:val="19"/>
        </w:rPr>
        <w:tab/>
        <w:t xml:space="preserve">Ahmed, K.S., Shahjalal, Md., Siddique, T.A. et al. Bond strength of post-installed high strength deformed rebar in concrete. </w:t>
      </w:r>
      <w:r>
        <w:rPr>
          <w:i/>
          <w:sz w:val="19"/>
        </w:rPr>
        <w:t>Case Studies in Construction Materials</w:t>
      </w:r>
      <w:r>
        <w:rPr>
          <w:sz w:val="19"/>
        </w:rPr>
        <w:t>, 2021, 15, e00581. DOI: 10.1016/j.cscm.2021.e00581.</w:t>
      </w:r>
    </w:p>
    <w:p w14:paraId="3CA19943" w14:textId="77777777" w:rsidR="008A161E" w:rsidRDefault="00000000">
      <w:pPr>
        <w:tabs>
          <w:tab w:val="left" w:pos="510"/>
        </w:tabs>
        <w:spacing w:after="60" w:line="264" w:lineRule="auto"/>
        <w:ind w:left="510" w:hanging="510"/>
      </w:pPr>
      <w:r>
        <w:rPr>
          <w:sz w:val="19"/>
        </w:rPr>
        <w:t>[14]</w:t>
      </w:r>
      <w:r>
        <w:rPr>
          <w:sz w:val="19"/>
        </w:rPr>
        <w:tab/>
        <w:t xml:space="preserve">Fayed, S., Alkharisi, M.K., Bayoumi, E.A. et al. Bond of ribbed and threaded steel reinforcement bars post-installed in concrete considering bonded length and adhesive type. </w:t>
      </w:r>
      <w:r>
        <w:rPr>
          <w:i/>
          <w:sz w:val="19"/>
        </w:rPr>
        <w:t>Scientific Reports</w:t>
      </w:r>
      <w:r>
        <w:rPr>
          <w:sz w:val="19"/>
        </w:rPr>
        <w:t>, 2026, 16, 10762. DOI: 10.1038/s41598-026-42964-4.</w:t>
      </w:r>
    </w:p>
    <w:p w14:paraId="1E818193" w14:textId="77777777" w:rsidR="008A161E" w:rsidRDefault="00000000">
      <w:pPr>
        <w:tabs>
          <w:tab w:val="left" w:pos="510"/>
        </w:tabs>
        <w:spacing w:after="60" w:line="264" w:lineRule="auto"/>
        <w:ind w:left="510" w:hanging="510"/>
      </w:pPr>
      <w:r>
        <w:rPr>
          <w:sz w:val="19"/>
        </w:rPr>
        <w:t>[15]</w:t>
      </w:r>
      <w:r>
        <w:rPr>
          <w:sz w:val="19"/>
        </w:rPr>
        <w:tab/>
        <w:t xml:space="preserve">Multani, A.S. and Gupta, P.K. Bond strength analysis of post-installed rebar with chemical adhesive in concrete mixed with marble powder and glass fiber. </w:t>
      </w:r>
      <w:r>
        <w:rPr>
          <w:i/>
          <w:sz w:val="19"/>
        </w:rPr>
        <w:t>Journal of Adhesion Science and Technology</w:t>
      </w:r>
      <w:r>
        <w:rPr>
          <w:sz w:val="19"/>
        </w:rPr>
        <w:t>, 2024, 38 (7), pp. 1014–1042. DOI: 10.1080/01694243.2023.2245590.</w:t>
      </w:r>
    </w:p>
    <w:p w14:paraId="69549CE5" w14:textId="77777777" w:rsidR="008A161E" w:rsidRDefault="00000000">
      <w:pPr>
        <w:tabs>
          <w:tab w:val="left" w:pos="510"/>
        </w:tabs>
        <w:spacing w:after="60" w:line="264" w:lineRule="auto"/>
        <w:ind w:left="510" w:hanging="510"/>
      </w:pPr>
      <w:r>
        <w:rPr>
          <w:sz w:val="19"/>
        </w:rPr>
        <w:t>[16]</w:t>
      </w:r>
      <w:r>
        <w:rPr>
          <w:sz w:val="19"/>
        </w:rPr>
        <w:tab/>
        <w:t xml:space="preserve">Hussein, D.A. and Sarkawt, S.A. Experimental investigation of post-installed anchors' behavior under axial tensile force. </w:t>
      </w:r>
      <w:r>
        <w:rPr>
          <w:i/>
          <w:sz w:val="19"/>
        </w:rPr>
        <w:t>Polytechnic Journal</w:t>
      </w:r>
      <w:r>
        <w:rPr>
          <w:sz w:val="19"/>
        </w:rPr>
        <w:t>, 2024, 13 (1), 22. DOI: 10.59341/2707-7799.1835.</w:t>
      </w:r>
    </w:p>
    <w:p w14:paraId="6E13FBBE" w14:textId="77777777" w:rsidR="008A161E" w:rsidRDefault="00000000">
      <w:pPr>
        <w:tabs>
          <w:tab w:val="left" w:pos="510"/>
        </w:tabs>
        <w:spacing w:after="60" w:line="264" w:lineRule="auto"/>
        <w:ind w:left="510" w:hanging="510"/>
      </w:pPr>
      <w:r>
        <w:rPr>
          <w:sz w:val="19"/>
        </w:rPr>
        <w:t>[17]</w:t>
      </w:r>
      <w:r>
        <w:rPr>
          <w:sz w:val="19"/>
        </w:rPr>
        <w:tab/>
        <w:t xml:space="preserve">Rosca, B. and Corobceanu, V. Mix design approach of supplementary cementitious materials Portland cement-based mortars for anchoring post-installed reinforcement bars into hardened concrete. </w:t>
      </w:r>
      <w:r>
        <w:rPr>
          <w:i/>
          <w:sz w:val="19"/>
        </w:rPr>
        <w:t>Procedia Manufacturing</w:t>
      </w:r>
      <w:r>
        <w:rPr>
          <w:sz w:val="19"/>
        </w:rPr>
        <w:t>, 2020, 46, pp. 186–193. DOI: 10.1016/j.promfg.2020.03.028.</w:t>
      </w:r>
    </w:p>
    <w:p w14:paraId="0FADA036" w14:textId="77777777" w:rsidR="008A161E" w:rsidRDefault="00000000">
      <w:pPr>
        <w:tabs>
          <w:tab w:val="left" w:pos="510"/>
        </w:tabs>
        <w:spacing w:after="60" w:line="264" w:lineRule="auto"/>
        <w:ind w:left="510" w:hanging="510"/>
      </w:pPr>
      <w:r>
        <w:rPr>
          <w:sz w:val="19"/>
        </w:rPr>
        <w:t>[18]</w:t>
      </w:r>
      <w:r>
        <w:rPr>
          <w:sz w:val="19"/>
        </w:rPr>
        <w:tab/>
        <w:t xml:space="preserve">Darwin, D. and Zavaregh, S.S. Bond strength of grouted reinforcing bars. </w:t>
      </w:r>
      <w:r>
        <w:rPr>
          <w:i/>
          <w:sz w:val="19"/>
        </w:rPr>
        <w:t>ACI Structural Journal</w:t>
      </w:r>
      <w:r>
        <w:rPr>
          <w:sz w:val="19"/>
        </w:rPr>
        <w:t>, 1996, 93 (4), pp. 486–495. DOI: 10.14359/9707.</w:t>
      </w:r>
    </w:p>
    <w:p w14:paraId="12E7F895" w14:textId="77777777" w:rsidR="008A161E" w:rsidRDefault="00000000">
      <w:pPr>
        <w:tabs>
          <w:tab w:val="left" w:pos="510"/>
        </w:tabs>
        <w:spacing w:after="60" w:line="264" w:lineRule="auto"/>
        <w:ind w:left="510" w:hanging="510"/>
      </w:pPr>
      <w:r>
        <w:rPr>
          <w:sz w:val="19"/>
        </w:rPr>
        <w:t>[19]</w:t>
      </w:r>
      <w:r>
        <w:rPr>
          <w:sz w:val="19"/>
        </w:rPr>
        <w:tab/>
        <w:t xml:space="preserve">Raynor, D.J., Lehman, D.E. and Stanton, J.F. Bond-slip response of reinforcing bars grouted in ducts. </w:t>
      </w:r>
      <w:r>
        <w:rPr>
          <w:i/>
          <w:sz w:val="19"/>
        </w:rPr>
        <w:t>ACI Structural Journal</w:t>
      </w:r>
      <w:r>
        <w:rPr>
          <w:sz w:val="19"/>
        </w:rPr>
        <w:t>, 2002, 99 (5), pp. 568–576. DOI: 10.14359/12296.</w:t>
      </w:r>
    </w:p>
    <w:p w14:paraId="6838321C" w14:textId="77777777" w:rsidR="008A161E" w:rsidRDefault="00000000">
      <w:pPr>
        <w:tabs>
          <w:tab w:val="left" w:pos="510"/>
        </w:tabs>
        <w:spacing w:after="60" w:line="264" w:lineRule="auto"/>
        <w:ind w:left="510" w:hanging="510"/>
      </w:pPr>
      <w:r>
        <w:rPr>
          <w:sz w:val="19"/>
        </w:rPr>
        <w:t>[20]</w:t>
      </w:r>
      <w:r>
        <w:rPr>
          <w:sz w:val="19"/>
        </w:rPr>
        <w:tab/>
        <w:t xml:space="preserve">Ahn, B.-I., Kim, H.-K. and Park, B.-M. Confining effect of mortar grouted splice sleeve on reinforcing bar. </w:t>
      </w:r>
      <w:r>
        <w:rPr>
          <w:i/>
          <w:sz w:val="19"/>
        </w:rPr>
        <w:t>Journal of the Korea Concrete Institute</w:t>
      </w:r>
      <w:r>
        <w:rPr>
          <w:sz w:val="19"/>
        </w:rPr>
        <w:t>, 2003, 15 (1), pp. 102–109. DOI: 10.4334/jkci.2003.15.1.102.</w:t>
      </w:r>
    </w:p>
    <w:p w14:paraId="4EE74F09" w14:textId="77777777" w:rsidR="008A161E" w:rsidRDefault="00000000">
      <w:pPr>
        <w:tabs>
          <w:tab w:val="left" w:pos="510"/>
        </w:tabs>
        <w:spacing w:after="60" w:line="264" w:lineRule="auto"/>
        <w:ind w:left="510" w:hanging="510"/>
      </w:pPr>
      <w:r>
        <w:rPr>
          <w:sz w:val="19"/>
        </w:rPr>
        <w:t>[21]</w:t>
      </w:r>
      <w:r>
        <w:rPr>
          <w:sz w:val="19"/>
        </w:rPr>
        <w:tab/>
        <w:t xml:space="preserve">Jia, J., Zhao, N., Bai, Y. et al. Bond-slip model for rebar mounted to high-strength grouting material. </w:t>
      </w:r>
      <w:r>
        <w:rPr>
          <w:i/>
          <w:sz w:val="19"/>
        </w:rPr>
        <w:t>Journal of Building Engineering</w:t>
      </w:r>
      <w:r>
        <w:rPr>
          <w:sz w:val="19"/>
        </w:rPr>
        <w:t>, 2023, 74, 106794. DOI: 10.1016/j.jobe.2023.106794.</w:t>
      </w:r>
    </w:p>
    <w:p w14:paraId="1ACFF792" w14:textId="77777777" w:rsidR="008A161E" w:rsidRDefault="00000000">
      <w:pPr>
        <w:tabs>
          <w:tab w:val="left" w:pos="510"/>
        </w:tabs>
        <w:spacing w:after="60" w:line="264" w:lineRule="auto"/>
        <w:ind w:left="510" w:hanging="510"/>
      </w:pPr>
      <w:r>
        <w:rPr>
          <w:sz w:val="19"/>
        </w:rPr>
        <w:t>[22]</w:t>
      </w:r>
      <w:r>
        <w:rPr>
          <w:sz w:val="19"/>
        </w:rPr>
        <w:tab/>
        <w:t xml:space="preserve">Zhang, W., Jia, Y., Cen, Q. et al. Bond–slip constitutive relationship at the interface between reinforcing steel and grout in fully grouted sleeve couplers. </w:t>
      </w:r>
      <w:r>
        <w:rPr>
          <w:i/>
          <w:sz w:val="19"/>
        </w:rPr>
        <w:t>Buildings</w:t>
      </w:r>
      <w:r>
        <w:rPr>
          <w:sz w:val="19"/>
        </w:rPr>
        <w:t>, 2026, 16 (11), 2098. DOI: 10.3390/buildings16112098.</w:t>
      </w:r>
    </w:p>
    <w:p w14:paraId="375953B6" w14:textId="77777777" w:rsidR="008A161E" w:rsidRPr="001E59B3" w:rsidRDefault="00000000">
      <w:pPr>
        <w:tabs>
          <w:tab w:val="left" w:pos="510"/>
        </w:tabs>
        <w:spacing w:after="60" w:line="264" w:lineRule="auto"/>
        <w:ind w:left="510" w:hanging="510"/>
        <w:rPr>
          <w:lang w:val="it-IT"/>
        </w:rPr>
      </w:pPr>
      <w:r>
        <w:rPr>
          <w:sz w:val="19"/>
        </w:rPr>
        <w:t>[23]</w:t>
      </w:r>
      <w:r>
        <w:rPr>
          <w:sz w:val="19"/>
        </w:rPr>
        <w:tab/>
        <w:t xml:space="preserve">Liu, D., Liu, C., Zhang, H. et al. Optimizing machine learning with SSA and PSO for anchor bolt–grout bond strength prediction. </w:t>
      </w:r>
      <w:r w:rsidRPr="001E59B3">
        <w:rPr>
          <w:i/>
          <w:sz w:val="19"/>
          <w:lang w:val="it-IT"/>
        </w:rPr>
        <w:t>Materials</w:t>
      </w:r>
      <w:r w:rsidRPr="001E59B3">
        <w:rPr>
          <w:sz w:val="19"/>
          <w:lang w:val="it-IT"/>
        </w:rPr>
        <w:t>, 2026, 19 (5), 906. DOI: 10.3390/ma19050906.</w:t>
      </w:r>
    </w:p>
    <w:p w14:paraId="78ED4561" w14:textId="77777777" w:rsidR="008A161E" w:rsidRDefault="00000000">
      <w:pPr>
        <w:tabs>
          <w:tab w:val="left" w:pos="510"/>
        </w:tabs>
        <w:spacing w:after="60" w:line="264" w:lineRule="auto"/>
        <w:ind w:left="510" w:hanging="510"/>
      </w:pPr>
      <w:r w:rsidRPr="001E59B3">
        <w:rPr>
          <w:sz w:val="19"/>
          <w:lang w:val="it-IT"/>
        </w:rPr>
        <w:t>[24]</w:t>
      </w:r>
      <w:r w:rsidRPr="001E59B3">
        <w:rPr>
          <w:sz w:val="19"/>
          <w:lang w:val="it-IT"/>
        </w:rPr>
        <w:tab/>
        <w:t xml:space="preserve">Itoh, T., Ueda, R., Son, B. et al. </w:t>
      </w:r>
      <w:r>
        <w:rPr>
          <w:sz w:val="19"/>
        </w:rPr>
        <w:t xml:space="preserve">Anchorage and bond strength of SBPDN bar embedded in high-strength grout mortar. </w:t>
      </w:r>
      <w:r>
        <w:rPr>
          <w:i/>
          <w:sz w:val="19"/>
        </w:rPr>
        <w:t>Materials</w:t>
      </w:r>
      <w:r>
        <w:rPr>
          <w:sz w:val="19"/>
        </w:rPr>
        <w:t>, 2026, 19 (1), 2. DOI: 10.3390/ma19010002.</w:t>
      </w:r>
    </w:p>
    <w:p w14:paraId="418B9964" w14:textId="77777777" w:rsidR="008A161E" w:rsidRDefault="00000000">
      <w:pPr>
        <w:tabs>
          <w:tab w:val="left" w:pos="510"/>
        </w:tabs>
        <w:spacing w:after="60" w:line="264" w:lineRule="auto"/>
        <w:ind w:left="510" w:hanging="510"/>
      </w:pPr>
      <w:r>
        <w:rPr>
          <w:sz w:val="19"/>
        </w:rPr>
        <w:t>[25]</w:t>
      </w:r>
      <w:r>
        <w:rPr>
          <w:sz w:val="19"/>
        </w:rPr>
        <w:tab/>
        <w:t xml:space="preserve">Jia, Q. and Zhang, T. Microbial cement grout anchoring steel reinforcement pull-out test. </w:t>
      </w:r>
      <w:r>
        <w:rPr>
          <w:i/>
          <w:sz w:val="19"/>
        </w:rPr>
        <w:t>Scientific Reports</w:t>
      </w:r>
      <w:r>
        <w:rPr>
          <w:sz w:val="19"/>
        </w:rPr>
        <w:t>, 2024, 14, 1559. DOI: 10.1038/s41598-024-52196-z.</w:t>
      </w:r>
    </w:p>
    <w:p w14:paraId="2388749C" w14:textId="77777777" w:rsidR="008A161E" w:rsidRDefault="00000000">
      <w:pPr>
        <w:tabs>
          <w:tab w:val="left" w:pos="510"/>
        </w:tabs>
        <w:spacing w:after="60" w:line="264" w:lineRule="auto"/>
        <w:ind w:left="510" w:hanging="510"/>
      </w:pPr>
      <w:r>
        <w:rPr>
          <w:sz w:val="19"/>
        </w:rPr>
        <w:t>[26]</w:t>
      </w:r>
      <w:r>
        <w:rPr>
          <w:sz w:val="19"/>
        </w:rPr>
        <w:tab/>
        <w:t xml:space="preserve">Achillides, Z. and Pilakoutas, K. Bond behavior of fiber reinforced polymer bars under direct pullout conditions. </w:t>
      </w:r>
      <w:r>
        <w:rPr>
          <w:i/>
          <w:sz w:val="19"/>
        </w:rPr>
        <w:t>Journal of Composites for Construction</w:t>
      </w:r>
      <w:r>
        <w:rPr>
          <w:sz w:val="19"/>
        </w:rPr>
        <w:t>, 2004, 8 (2), pp. 173–181. DOI: 10.1061/(ASCE)1090-0268(2004)8:2(173).</w:t>
      </w:r>
    </w:p>
    <w:p w14:paraId="44EE51FF" w14:textId="77777777" w:rsidR="008A161E" w:rsidRDefault="00000000">
      <w:pPr>
        <w:tabs>
          <w:tab w:val="left" w:pos="510"/>
        </w:tabs>
        <w:spacing w:after="60" w:line="264" w:lineRule="auto"/>
        <w:ind w:left="510" w:hanging="510"/>
      </w:pPr>
      <w:r>
        <w:rPr>
          <w:sz w:val="19"/>
        </w:rPr>
        <w:t>[27]</w:t>
      </w:r>
      <w:r>
        <w:rPr>
          <w:sz w:val="19"/>
        </w:rPr>
        <w:tab/>
        <w:t xml:space="preserve">Baena, M., Torres, L., Turon, A. and Barris, C. Experimental study of bond behaviour between concrete and FRP bars using a pull-out test. </w:t>
      </w:r>
      <w:r>
        <w:rPr>
          <w:i/>
          <w:sz w:val="19"/>
        </w:rPr>
        <w:t>Composites Part B: Engineering</w:t>
      </w:r>
      <w:r>
        <w:rPr>
          <w:sz w:val="19"/>
        </w:rPr>
        <w:t>, 2009, 40 (8), pp. 784–797. DOI: 10.1016/j.compositesb.2009.07.003.</w:t>
      </w:r>
    </w:p>
    <w:p w14:paraId="05CC8EDD" w14:textId="77777777" w:rsidR="008A161E" w:rsidRDefault="00000000">
      <w:pPr>
        <w:tabs>
          <w:tab w:val="left" w:pos="510"/>
        </w:tabs>
        <w:spacing w:after="60" w:line="264" w:lineRule="auto"/>
        <w:ind w:left="510" w:hanging="510"/>
      </w:pPr>
      <w:r>
        <w:rPr>
          <w:sz w:val="19"/>
        </w:rPr>
        <w:t>[28]</w:t>
      </w:r>
      <w:r>
        <w:rPr>
          <w:sz w:val="19"/>
        </w:rPr>
        <w:tab/>
        <w:t xml:space="preserve">Wambeke, B.W. and Shield, C.K. Development length of glass fiber-reinforced polymer bars in concrete. </w:t>
      </w:r>
      <w:r>
        <w:rPr>
          <w:i/>
          <w:sz w:val="19"/>
        </w:rPr>
        <w:t>ACI Structural Journal</w:t>
      </w:r>
      <w:r>
        <w:rPr>
          <w:sz w:val="19"/>
        </w:rPr>
        <w:t>, 2006, 103 (1), pp. 11–17. DOI: 10.14359/15081.</w:t>
      </w:r>
    </w:p>
    <w:p w14:paraId="139164FE" w14:textId="77777777" w:rsidR="008A161E" w:rsidRDefault="00000000">
      <w:pPr>
        <w:tabs>
          <w:tab w:val="left" w:pos="510"/>
        </w:tabs>
        <w:spacing w:after="60" w:line="264" w:lineRule="auto"/>
        <w:ind w:left="510" w:hanging="510"/>
      </w:pPr>
      <w:r>
        <w:rPr>
          <w:sz w:val="19"/>
        </w:rPr>
        <w:t>[29]</w:t>
      </w:r>
      <w:r>
        <w:rPr>
          <w:sz w:val="19"/>
        </w:rPr>
        <w:tab/>
        <w:t xml:space="preserve">Sólyom, S. and Balázs, G.L. Bond of FRP bars with different surface characteristics. </w:t>
      </w:r>
      <w:r>
        <w:rPr>
          <w:i/>
          <w:sz w:val="19"/>
        </w:rPr>
        <w:t>Construction and Building Materials</w:t>
      </w:r>
      <w:r>
        <w:rPr>
          <w:sz w:val="19"/>
        </w:rPr>
        <w:t>, 2020, 264, 119839. DOI: 10.1016/j.conbuildmat.2020.119839.</w:t>
      </w:r>
    </w:p>
    <w:p w14:paraId="4BDC1A4C" w14:textId="77777777" w:rsidR="008A161E" w:rsidRDefault="00000000">
      <w:pPr>
        <w:tabs>
          <w:tab w:val="left" w:pos="510"/>
        </w:tabs>
        <w:spacing w:after="60" w:line="264" w:lineRule="auto"/>
        <w:ind w:left="510" w:hanging="510"/>
      </w:pPr>
      <w:r>
        <w:rPr>
          <w:sz w:val="19"/>
        </w:rPr>
        <w:lastRenderedPageBreak/>
        <w:t>[30]</w:t>
      </w:r>
      <w:r>
        <w:rPr>
          <w:sz w:val="19"/>
        </w:rPr>
        <w:tab/>
        <w:t xml:space="preserve">Yan, F., Lin, Z. and Yang, M. Bond mechanism and bond strength of GFRP bars to concrete: a review. </w:t>
      </w:r>
      <w:r>
        <w:rPr>
          <w:i/>
          <w:sz w:val="19"/>
        </w:rPr>
        <w:t>Composites Part B: Engineering</w:t>
      </w:r>
      <w:r>
        <w:rPr>
          <w:sz w:val="19"/>
        </w:rPr>
        <w:t>, 2016, 98, pp. 56–69. DOI: 10.1016/j.compositesb.2016.04.068.</w:t>
      </w:r>
    </w:p>
    <w:p w14:paraId="55E9AE06" w14:textId="77777777" w:rsidR="008A161E" w:rsidRDefault="00000000">
      <w:pPr>
        <w:tabs>
          <w:tab w:val="left" w:pos="510"/>
        </w:tabs>
        <w:spacing w:after="60" w:line="264" w:lineRule="auto"/>
        <w:ind w:left="510" w:hanging="510"/>
      </w:pPr>
      <w:r>
        <w:rPr>
          <w:sz w:val="19"/>
        </w:rPr>
        <w:t>[31]</w:t>
      </w:r>
      <w:r>
        <w:rPr>
          <w:sz w:val="19"/>
        </w:rPr>
        <w:tab/>
        <w:t xml:space="preserve">Ekrami Kakhki, S.A. and Kheyroddin, A. Bond behavior of fiber reinforced polymer bars in concrete: a review. </w:t>
      </w:r>
      <w:r>
        <w:rPr>
          <w:i/>
          <w:sz w:val="19"/>
        </w:rPr>
        <w:t>International Journal of Concrete Structures and Materials</w:t>
      </w:r>
      <w:r>
        <w:rPr>
          <w:sz w:val="19"/>
        </w:rPr>
        <w:t>, 2025, 19, 120. DOI: 10.1186/s40069-025-00859-0.</w:t>
      </w:r>
    </w:p>
    <w:p w14:paraId="00C602E9" w14:textId="77777777" w:rsidR="008A161E" w:rsidRDefault="00000000">
      <w:pPr>
        <w:tabs>
          <w:tab w:val="left" w:pos="510"/>
        </w:tabs>
        <w:spacing w:after="60" w:line="264" w:lineRule="auto"/>
        <w:ind w:left="510" w:hanging="510"/>
      </w:pPr>
      <w:r>
        <w:rPr>
          <w:sz w:val="19"/>
        </w:rPr>
        <w:t>[32]</w:t>
      </w:r>
      <w:r>
        <w:rPr>
          <w:sz w:val="19"/>
        </w:rPr>
        <w:tab/>
        <w:t xml:space="preserve">Okelo, R. and Yuan, R.L. Bond strength of fiber reinforced polymer rebars in normal strength concrete. </w:t>
      </w:r>
      <w:r>
        <w:rPr>
          <w:i/>
          <w:sz w:val="19"/>
        </w:rPr>
        <w:t>Journal of Composites for Construction</w:t>
      </w:r>
      <w:r>
        <w:rPr>
          <w:sz w:val="19"/>
        </w:rPr>
        <w:t>, 2005, 9 (3), pp. 203–213. DOI: 10.1061/(ASCE)1090-0268(2005)9:3(203).</w:t>
      </w:r>
    </w:p>
    <w:p w14:paraId="476A593E" w14:textId="77777777" w:rsidR="008A161E" w:rsidRDefault="00000000">
      <w:pPr>
        <w:tabs>
          <w:tab w:val="left" w:pos="510"/>
        </w:tabs>
        <w:spacing w:after="60" w:line="264" w:lineRule="auto"/>
        <w:ind w:left="510" w:hanging="510"/>
      </w:pPr>
      <w:r>
        <w:rPr>
          <w:sz w:val="19"/>
        </w:rPr>
        <w:t>[33]</w:t>
      </w:r>
      <w:r>
        <w:rPr>
          <w:sz w:val="19"/>
        </w:rPr>
        <w:tab/>
        <w:t xml:space="preserve">Islam, S., Afefy, H.M., Sennah, K. et al. Bond characteristics of straight- and headed-end, ribbed-surface, GFRP bars embedded in high-strength concrete. </w:t>
      </w:r>
      <w:r>
        <w:rPr>
          <w:i/>
          <w:sz w:val="19"/>
        </w:rPr>
        <w:t>Construction and Building Materials</w:t>
      </w:r>
      <w:r>
        <w:rPr>
          <w:sz w:val="19"/>
        </w:rPr>
        <w:t>, 2015, 83, pp. 283–298. DOI: 10.1016/j.conbuildmat.2015.03.025.</w:t>
      </w:r>
    </w:p>
    <w:p w14:paraId="55EE8CFE" w14:textId="77777777" w:rsidR="008A161E" w:rsidRDefault="00000000">
      <w:pPr>
        <w:tabs>
          <w:tab w:val="left" w:pos="510"/>
        </w:tabs>
        <w:spacing w:after="60" w:line="264" w:lineRule="auto"/>
        <w:ind w:left="510" w:hanging="510"/>
      </w:pPr>
      <w:r>
        <w:rPr>
          <w:sz w:val="19"/>
        </w:rPr>
        <w:t>[34]</w:t>
      </w:r>
      <w:r>
        <w:rPr>
          <w:sz w:val="19"/>
        </w:rPr>
        <w:tab/>
        <w:t xml:space="preserve">Shakiba, M., Hosseini, S.M., Bazli, M. et al. Enhancement of the bond behaviour between sand coated GFRP bar and normal concrete using innovative composite anchor heads. </w:t>
      </w:r>
      <w:r>
        <w:rPr>
          <w:i/>
          <w:sz w:val="19"/>
        </w:rPr>
        <w:t>Materials and Structures</w:t>
      </w:r>
      <w:r>
        <w:rPr>
          <w:sz w:val="19"/>
        </w:rPr>
        <w:t>, 2022, 55 (9), 236. DOI: 10.1617/s11527-022-02074-9.</w:t>
      </w:r>
    </w:p>
    <w:p w14:paraId="3BA3E00A" w14:textId="77777777" w:rsidR="008A161E" w:rsidRDefault="00000000">
      <w:pPr>
        <w:tabs>
          <w:tab w:val="left" w:pos="510"/>
        </w:tabs>
        <w:spacing w:after="60" w:line="264" w:lineRule="auto"/>
        <w:ind w:left="510" w:hanging="510"/>
      </w:pPr>
      <w:r>
        <w:rPr>
          <w:sz w:val="19"/>
        </w:rPr>
        <w:t>[35]</w:t>
      </w:r>
      <w:r>
        <w:rPr>
          <w:sz w:val="19"/>
        </w:rPr>
        <w:tab/>
        <w:t>ACI Committee 440. ACI 440.1R-06: Guide for the design and construction of structural concrete reinforced with fiber-reinforced polymer (FRP) bars. Farmington Hills, MI: American Concrete Institute, 2006.</w:t>
      </w:r>
    </w:p>
    <w:p w14:paraId="18D6AB77" w14:textId="77777777" w:rsidR="008A161E" w:rsidRDefault="00000000">
      <w:pPr>
        <w:tabs>
          <w:tab w:val="left" w:pos="510"/>
        </w:tabs>
        <w:spacing w:after="60" w:line="264" w:lineRule="auto"/>
        <w:ind w:left="510" w:hanging="510"/>
      </w:pPr>
      <w:r>
        <w:rPr>
          <w:sz w:val="19"/>
        </w:rPr>
        <w:t>[36]</w:t>
      </w:r>
      <w:r>
        <w:rPr>
          <w:sz w:val="19"/>
        </w:rPr>
        <w:tab/>
        <w:t xml:space="preserve">Shbeeb, N.I., Katash, A.A., Oguzmert, M. et al. Estimation of the bond strength of fiber-reinforced polymer bars in concrete using artificial intelligence systems. </w:t>
      </w:r>
      <w:r>
        <w:rPr>
          <w:i/>
          <w:sz w:val="19"/>
        </w:rPr>
        <w:t>Buildings</w:t>
      </w:r>
      <w:r>
        <w:rPr>
          <w:sz w:val="19"/>
        </w:rPr>
        <w:t>, 2024, 14 (2), 369. DOI: 10.3390/buildings14020369.</w:t>
      </w:r>
    </w:p>
    <w:p w14:paraId="7E7CA0CF" w14:textId="77777777" w:rsidR="008A161E" w:rsidRDefault="00000000">
      <w:pPr>
        <w:tabs>
          <w:tab w:val="left" w:pos="510"/>
        </w:tabs>
        <w:spacing w:after="60" w:line="264" w:lineRule="auto"/>
        <w:ind w:left="510" w:hanging="510"/>
      </w:pPr>
      <w:r>
        <w:rPr>
          <w:sz w:val="19"/>
        </w:rPr>
        <w:t>[37]</w:t>
      </w:r>
      <w:r>
        <w:rPr>
          <w:sz w:val="19"/>
        </w:rPr>
        <w:tab/>
        <w:t>ASTM International. ASTM C234-91a: Standard test method for comparing concretes on the basis of the bond developed with reinforcing steel (withdrawn 2000). West Conshohocken, PA: ASTM International, 1991.</w:t>
      </w:r>
    </w:p>
    <w:p w14:paraId="0E322854" w14:textId="77777777" w:rsidR="008A161E" w:rsidRDefault="00000000">
      <w:pPr>
        <w:tabs>
          <w:tab w:val="left" w:pos="510"/>
        </w:tabs>
        <w:spacing w:after="60" w:line="264" w:lineRule="auto"/>
        <w:ind w:left="510" w:hanging="510"/>
      </w:pPr>
      <w:r>
        <w:rPr>
          <w:sz w:val="19"/>
        </w:rPr>
        <w:t>[38]</w:t>
      </w:r>
      <w:r>
        <w:rPr>
          <w:sz w:val="19"/>
        </w:rPr>
        <w:tab/>
        <w:t>ACI Committee 440. ACI 440.3R-04: Guide test methods for fiber-reinforced polymers (FRPs) for reinforcing or strengthening concrete structures. Farmington Hills, MI: American Concrete Institute, 2004.</w:t>
      </w:r>
    </w:p>
    <w:p w14:paraId="3541CD32" w14:textId="77777777" w:rsidR="008A161E" w:rsidRDefault="00000000">
      <w:pPr>
        <w:tabs>
          <w:tab w:val="left" w:pos="510"/>
        </w:tabs>
        <w:spacing w:after="60" w:line="264" w:lineRule="auto"/>
        <w:ind w:left="510" w:hanging="510"/>
      </w:pPr>
      <w:r>
        <w:rPr>
          <w:sz w:val="19"/>
        </w:rPr>
        <w:t>[39]</w:t>
      </w:r>
      <w:r>
        <w:rPr>
          <w:sz w:val="19"/>
        </w:rPr>
        <w:tab/>
        <w:t xml:space="preserve">Tang, C.-W. Modeling uniaxial bond stress–slip behavior of reinforcing bars embedded in concrete with different strengths. </w:t>
      </w:r>
      <w:r>
        <w:rPr>
          <w:i/>
          <w:sz w:val="19"/>
        </w:rPr>
        <w:t>Materials</w:t>
      </w:r>
      <w:r>
        <w:rPr>
          <w:sz w:val="19"/>
        </w:rPr>
        <w:t>, 2021, 14 (4), 783. DOI: 10.3390/ma14040783.</w:t>
      </w:r>
    </w:p>
    <w:p w14:paraId="3869D739" w14:textId="77777777" w:rsidR="008A161E" w:rsidRDefault="00000000">
      <w:pPr>
        <w:tabs>
          <w:tab w:val="left" w:pos="510"/>
        </w:tabs>
        <w:spacing w:after="60" w:line="264" w:lineRule="auto"/>
        <w:ind w:left="510" w:hanging="510"/>
      </w:pPr>
      <w:r>
        <w:rPr>
          <w:sz w:val="19"/>
        </w:rPr>
        <w:t>[40]</w:t>
      </w:r>
      <w:r>
        <w:rPr>
          <w:sz w:val="19"/>
        </w:rPr>
        <w:tab/>
        <w:t xml:space="preserve">Fu, X. and Chung, D.D.L. Decrease of the bond strength between steel rebar and concrete with increasing curing age. </w:t>
      </w:r>
      <w:r>
        <w:rPr>
          <w:i/>
          <w:sz w:val="19"/>
        </w:rPr>
        <w:t>Cement and Concrete Research</w:t>
      </w:r>
      <w:r>
        <w:rPr>
          <w:sz w:val="19"/>
        </w:rPr>
        <w:t>, 1998, 28 (2), pp. 167–169. DOI: 10.1016/S0008-8846(97)00216-0.</w:t>
      </w:r>
    </w:p>
    <w:p w14:paraId="4F727A4D" w14:textId="77777777" w:rsidR="008A161E" w:rsidRDefault="00000000">
      <w:pPr>
        <w:tabs>
          <w:tab w:val="left" w:pos="510"/>
        </w:tabs>
        <w:spacing w:after="60" w:line="264" w:lineRule="auto"/>
        <w:ind w:left="510" w:hanging="510"/>
      </w:pPr>
      <w:r>
        <w:rPr>
          <w:sz w:val="19"/>
        </w:rPr>
        <w:t>[41]</w:t>
      </w:r>
      <w:r>
        <w:rPr>
          <w:sz w:val="19"/>
        </w:rPr>
        <w:tab/>
        <w:t xml:space="preserve">Rahimi, M., Davoodi, M.R., Nematzadeh, M. et al. A comparative study between beam and pull-out tests on bond behavior of ribbed GFRP bar in concrete conforming to RILEM standards. </w:t>
      </w:r>
      <w:r>
        <w:rPr>
          <w:i/>
          <w:sz w:val="19"/>
        </w:rPr>
        <w:t>Archives of Civil and Mechanical Engineering</w:t>
      </w:r>
      <w:r>
        <w:rPr>
          <w:sz w:val="19"/>
        </w:rPr>
        <w:t>, 2025, 25, 37. DOI: 10.1007/s43452-024-01095-1.</w:t>
      </w:r>
    </w:p>
    <w:p w14:paraId="75CAB895" w14:textId="77777777" w:rsidR="008A161E" w:rsidRDefault="00000000">
      <w:pPr>
        <w:tabs>
          <w:tab w:val="left" w:pos="510"/>
        </w:tabs>
        <w:spacing w:after="60" w:line="264" w:lineRule="auto"/>
        <w:ind w:left="510" w:hanging="510"/>
      </w:pPr>
      <w:r>
        <w:rPr>
          <w:sz w:val="19"/>
        </w:rPr>
        <w:t>[42]</w:t>
      </w:r>
      <w:r>
        <w:rPr>
          <w:sz w:val="19"/>
        </w:rPr>
        <w:tab/>
        <w:t xml:space="preserve">Ekrami Kakhki, S.A. and Kheyroddin, A. Experimental investigation of bond behavior of steel, GFRP, and CFRP reinforcement in self-compacting and fiber-reinforced concrete using RILEM beam tests. </w:t>
      </w:r>
      <w:r>
        <w:rPr>
          <w:i/>
          <w:sz w:val="19"/>
        </w:rPr>
        <w:t>Scientific Reports</w:t>
      </w:r>
      <w:r>
        <w:rPr>
          <w:sz w:val="19"/>
        </w:rPr>
        <w:t>, 2026, 16, 19085. DOI: 10.1038/s41598-026-49366-6.</w:t>
      </w:r>
    </w:p>
    <w:p w14:paraId="7D181972" w14:textId="77777777" w:rsidR="008A161E" w:rsidRDefault="00000000">
      <w:pPr>
        <w:tabs>
          <w:tab w:val="left" w:pos="510"/>
        </w:tabs>
        <w:spacing w:after="60" w:line="264" w:lineRule="auto"/>
        <w:ind w:left="510" w:hanging="510"/>
      </w:pPr>
      <w:r>
        <w:rPr>
          <w:sz w:val="19"/>
        </w:rPr>
        <w:t>[43]</w:t>
      </w:r>
      <w:r>
        <w:rPr>
          <w:sz w:val="19"/>
        </w:rPr>
        <w:tab/>
        <w:t>ASTM International. ASTM A944-10 (Reapproved 2015): Standard test method for comparing bond strength of steel reinforcing bars to concrete using beam-end specimens. West Conshohocken, PA: ASTM International, 2015.</w:t>
      </w:r>
    </w:p>
    <w:p w14:paraId="20952B38" w14:textId="77777777" w:rsidR="008A161E" w:rsidRDefault="00000000">
      <w:pPr>
        <w:tabs>
          <w:tab w:val="left" w:pos="510"/>
        </w:tabs>
        <w:spacing w:after="60" w:line="264" w:lineRule="auto"/>
        <w:ind w:left="510" w:hanging="510"/>
      </w:pPr>
      <w:r>
        <w:rPr>
          <w:sz w:val="19"/>
        </w:rPr>
        <w:t>[44]</w:t>
      </w:r>
      <w:r>
        <w:rPr>
          <w:sz w:val="19"/>
        </w:rPr>
        <w:tab/>
        <w:t>ACI Committee 355. ACI CODE-355.4-19 (Reapproved 2021): Qualification of post-installed adhesive anchors in concrete and commentary. Farmington Hills, MI: American Concrete Institute, 2021.</w:t>
      </w:r>
    </w:p>
    <w:p w14:paraId="15A7C01D" w14:textId="77777777" w:rsidR="008A161E" w:rsidRDefault="00000000">
      <w:r>
        <w:br w:type="page"/>
      </w:r>
    </w:p>
    <w:p w14:paraId="5F81D7EC" w14:textId="77777777" w:rsidR="008A161E" w:rsidRDefault="00000000">
      <w:pPr>
        <w:pStyle w:val="Heading1"/>
      </w:pPr>
      <w:r>
        <w:lastRenderedPageBreak/>
        <w:t>Appendix A. Bond stress of the plain-bar series by group</w:t>
      </w:r>
    </w:p>
    <w:p w14:paraId="13456C34" w14:textId="77777777" w:rsidR="008A161E" w:rsidRDefault="00000000">
      <w:pPr>
        <w:keepNext/>
        <w:spacing w:before="160" w:after="60" w:line="264" w:lineRule="auto"/>
      </w:pPr>
      <w:r>
        <w:rPr>
          <w:b/>
          <w:sz w:val="19"/>
        </w:rPr>
        <w:t>Table A1.</w:t>
      </w:r>
      <w:r>
        <w:rPr>
          <w:sz w:val="19"/>
        </w:rPr>
        <w:t xml:space="preserve"> Mean bond stress τ (SD) in MPa for each plain-bar group (n = 5).</w:t>
      </w:r>
    </w:p>
    <w:tbl>
      <w:tblPr>
        <w:tblW w:w="0" w:type="auto"/>
        <w:jc w:val="center"/>
        <w:tblLayout w:type="fixed"/>
        <w:tblLook w:val="04A0" w:firstRow="1" w:lastRow="0" w:firstColumn="1" w:lastColumn="0" w:noHBand="0" w:noVBand="1"/>
      </w:tblPr>
      <w:tblGrid>
        <w:gridCol w:w="1077"/>
        <w:gridCol w:w="2041"/>
        <w:gridCol w:w="2041"/>
        <w:gridCol w:w="2041"/>
        <w:gridCol w:w="2041"/>
      </w:tblGrid>
      <w:tr w:rsidR="008A161E" w14:paraId="3554115C" w14:textId="77777777">
        <w:trPr>
          <w:cantSplit/>
          <w:tblHeader/>
          <w:jc w:val="center"/>
        </w:trPr>
        <w:tc>
          <w:tcPr>
            <w:tcW w:w="1077" w:type="dxa"/>
            <w:tcBorders>
              <w:top w:val="single" w:sz="12" w:space="0" w:color="000000"/>
              <w:bottom w:val="single" w:sz="6" w:space="0" w:color="000000"/>
            </w:tcBorders>
          </w:tcPr>
          <w:p w14:paraId="6954B6D8" w14:textId="77777777" w:rsidR="008A161E" w:rsidRDefault="00000000">
            <w:pPr>
              <w:spacing w:before="20" w:after="20" w:line="240" w:lineRule="auto"/>
            </w:pPr>
            <w:r>
              <w:rPr>
                <w:b/>
                <w:sz w:val="17"/>
              </w:rPr>
              <w:t>Bar</w:t>
            </w:r>
          </w:p>
        </w:tc>
        <w:tc>
          <w:tcPr>
            <w:tcW w:w="2041" w:type="dxa"/>
            <w:tcBorders>
              <w:top w:val="single" w:sz="12" w:space="0" w:color="000000"/>
              <w:bottom w:val="single" w:sz="6" w:space="0" w:color="000000"/>
            </w:tcBorders>
          </w:tcPr>
          <w:p w14:paraId="71F75FE5" w14:textId="77777777" w:rsidR="008A161E" w:rsidRDefault="00000000">
            <w:pPr>
              <w:spacing w:before="20" w:after="20" w:line="240" w:lineRule="auto"/>
              <w:jc w:val="center"/>
            </w:pPr>
            <w:r>
              <w:rPr>
                <w:b/>
                <w:sz w:val="17"/>
              </w:rPr>
              <w:t>Agent</w:t>
            </w:r>
          </w:p>
        </w:tc>
        <w:tc>
          <w:tcPr>
            <w:tcW w:w="2041" w:type="dxa"/>
            <w:tcBorders>
              <w:top w:val="single" w:sz="12" w:space="0" w:color="000000"/>
              <w:bottom w:val="single" w:sz="6" w:space="0" w:color="000000"/>
            </w:tcBorders>
          </w:tcPr>
          <w:p w14:paraId="3A26D5D1" w14:textId="77777777" w:rsidR="008A161E" w:rsidRDefault="00000000">
            <w:pPr>
              <w:spacing w:before="20" w:after="20" w:line="240" w:lineRule="auto"/>
              <w:jc w:val="center"/>
            </w:pPr>
            <w:r>
              <w:rPr>
                <w:b/>
                <w:sz w:val="17"/>
              </w:rPr>
              <w:t>τ at 4.9 MPa</w:t>
            </w:r>
          </w:p>
        </w:tc>
        <w:tc>
          <w:tcPr>
            <w:tcW w:w="2041" w:type="dxa"/>
            <w:tcBorders>
              <w:top w:val="single" w:sz="12" w:space="0" w:color="000000"/>
              <w:bottom w:val="single" w:sz="6" w:space="0" w:color="000000"/>
            </w:tcBorders>
          </w:tcPr>
          <w:p w14:paraId="7EE5960D" w14:textId="77777777" w:rsidR="008A161E" w:rsidRDefault="00000000">
            <w:pPr>
              <w:spacing w:before="20" w:after="20" w:line="240" w:lineRule="auto"/>
              <w:jc w:val="center"/>
            </w:pPr>
            <w:r>
              <w:rPr>
                <w:b/>
                <w:sz w:val="17"/>
              </w:rPr>
              <w:t>τ at 14.7 MPa</w:t>
            </w:r>
          </w:p>
        </w:tc>
        <w:tc>
          <w:tcPr>
            <w:tcW w:w="2041" w:type="dxa"/>
            <w:tcBorders>
              <w:top w:val="single" w:sz="12" w:space="0" w:color="000000"/>
              <w:bottom w:val="single" w:sz="6" w:space="0" w:color="000000"/>
            </w:tcBorders>
          </w:tcPr>
          <w:p w14:paraId="48BA7CD7" w14:textId="77777777" w:rsidR="008A161E" w:rsidRDefault="00000000">
            <w:pPr>
              <w:spacing w:before="20" w:after="20" w:line="240" w:lineRule="auto"/>
              <w:jc w:val="center"/>
            </w:pPr>
            <w:r>
              <w:rPr>
                <w:b/>
                <w:sz w:val="17"/>
              </w:rPr>
              <w:t>τ at 23.5 MPa</w:t>
            </w:r>
          </w:p>
        </w:tc>
      </w:tr>
      <w:tr w:rsidR="008A161E" w14:paraId="613C234C" w14:textId="77777777">
        <w:trPr>
          <w:cantSplit/>
          <w:jc w:val="center"/>
        </w:trPr>
        <w:tc>
          <w:tcPr>
            <w:tcW w:w="1077" w:type="dxa"/>
          </w:tcPr>
          <w:p w14:paraId="752AB44F" w14:textId="77777777" w:rsidR="008A161E" w:rsidRDefault="00000000">
            <w:pPr>
              <w:spacing w:before="20" w:after="20" w:line="240" w:lineRule="auto"/>
            </w:pPr>
            <w:r>
              <w:rPr>
                <w:sz w:val="17"/>
              </w:rPr>
              <w:t>RB6</w:t>
            </w:r>
          </w:p>
        </w:tc>
        <w:tc>
          <w:tcPr>
            <w:tcW w:w="2041" w:type="dxa"/>
          </w:tcPr>
          <w:p w14:paraId="02543C41" w14:textId="77777777" w:rsidR="008A161E" w:rsidRDefault="00000000">
            <w:pPr>
              <w:spacing w:before="20" w:after="20" w:line="240" w:lineRule="auto"/>
              <w:jc w:val="center"/>
            </w:pPr>
            <w:r>
              <w:rPr>
                <w:sz w:val="17"/>
              </w:rPr>
              <w:t>Epoxy</w:t>
            </w:r>
          </w:p>
        </w:tc>
        <w:tc>
          <w:tcPr>
            <w:tcW w:w="2041" w:type="dxa"/>
          </w:tcPr>
          <w:p w14:paraId="74983F56" w14:textId="77777777" w:rsidR="008A161E" w:rsidRDefault="00000000">
            <w:pPr>
              <w:spacing w:before="20" w:after="20" w:line="240" w:lineRule="auto"/>
              <w:jc w:val="center"/>
            </w:pPr>
            <w:r>
              <w:rPr>
                <w:sz w:val="17"/>
              </w:rPr>
              <w:t>0.17 (0.24)  [3]</w:t>
            </w:r>
          </w:p>
        </w:tc>
        <w:tc>
          <w:tcPr>
            <w:tcW w:w="2041" w:type="dxa"/>
          </w:tcPr>
          <w:p w14:paraId="0FC2A927" w14:textId="77777777" w:rsidR="008A161E" w:rsidRDefault="00000000">
            <w:pPr>
              <w:spacing w:before="20" w:after="20" w:line="240" w:lineRule="auto"/>
              <w:jc w:val="center"/>
            </w:pPr>
            <w:r>
              <w:rPr>
                <w:sz w:val="17"/>
              </w:rPr>
              <w:t>1.15 (0.99)</w:t>
            </w:r>
          </w:p>
        </w:tc>
        <w:tc>
          <w:tcPr>
            <w:tcW w:w="2041" w:type="dxa"/>
          </w:tcPr>
          <w:p w14:paraId="39DFFEBB" w14:textId="77777777" w:rsidR="008A161E" w:rsidRDefault="00000000">
            <w:pPr>
              <w:spacing w:before="20" w:after="20" w:line="240" w:lineRule="auto"/>
              <w:jc w:val="center"/>
            </w:pPr>
            <w:r>
              <w:rPr>
                <w:sz w:val="17"/>
              </w:rPr>
              <w:t>2.19 (1.41)  [1]</w:t>
            </w:r>
          </w:p>
        </w:tc>
      </w:tr>
      <w:tr w:rsidR="008A161E" w14:paraId="01DB3D61" w14:textId="77777777">
        <w:trPr>
          <w:cantSplit/>
          <w:jc w:val="center"/>
        </w:trPr>
        <w:tc>
          <w:tcPr>
            <w:tcW w:w="1077" w:type="dxa"/>
          </w:tcPr>
          <w:p w14:paraId="5B2312DE" w14:textId="77777777" w:rsidR="008A161E" w:rsidRDefault="00000000">
            <w:pPr>
              <w:spacing w:before="20" w:after="20" w:line="240" w:lineRule="auto"/>
            </w:pPr>
            <w:r>
              <w:rPr>
                <w:sz w:val="17"/>
              </w:rPr>
              <w:t>RB6</w:t>
            </w:r>
          </w:p>
        </w:tc>
        <w:tc>
          <w:tcPr>
            <w:tcW w:w="2041" w:type="dxa"/>
          </w:tcPr>
          <w:p w14:paraId="6B97BCF1" w14:textId="77777777" w:rsidR="008A161E" w:rsidRDefault="00000000">
            <w:pPr>
              <w:spacing w:before="20" w:after="20" w:line="240" w:lineRule="auto"/>
              <w:jc w:val="center"/>
            </w:pPr>
            <w:r>
              <w:rPr>
                <w:sz w:val="17"/>
              </w:rPr>
              <w:t>Non-shrink grout</w:t>
            </w:r>
          </w:p>
        </w:tc>
        <w:tc>
          <w:tcPr>
            <w:tcW w:w="2041" w:type="dxa"/>
          </w:tcPr>
          <w:p w14:paraId="373851C7" w14:textId="77777777" w:rsidR="008A161E" w:rsidRDefault="00000000">
            <w:pPr>
              <w:spacing w:before="20" w:after="20" w:line="240" w:lineRule="auto"/>
              <w:jc w:val="center"/>
            </w:pPr>
            <w:r>
              <w:rPr>
                <w:sz w:val="17"/>
              </w:rPr>
              <w:t>0.00 (0.00)  [5]</w:t>
            </w:r>
          </w:p>
        </w:tc>
        <w:tc>
          <w:tcPr>
            <w:tcW w:w="2041" w:type="dxa"/>
          </w:tcPr>
          <w:p w14:paraId="06A60C40" w14:textId="77777777" w:rsidR="008A161E" w:rsidRDefault="00000000">
            <w:pPr>
              <w:spacing w:before="20" w:after="20" w:line="240" w:lineRule="auto"/>
              <w:jc w:val="center"/>
            </w:pPr>
            <w:r>
              <w:rPr>
                <w:sz w:val="17"/>
              </w:rPr>
              <w:t>0.61 (0.64)  [2]</w:t>
            </w:r>
          </w:p>
        </w:tc>
        <w:tc>
          <w:tcPr>
            <w:tcW w:w="2041" w:type="dxa"/>
          </w:tcPr>
          <w:p w14:paraId="2B309545" w14:textId="77777777" w:rsidR="008A161E" w:rsidRDefault="00000000">
            <w:pPr>
              <w:spacing w:before="20" w:after="20" w:line="240" w:lineRule="auto"/>
              <w:jc w:val="center"/>
            </w:pPr>
            <w:r>
              <w:rPr>
                <w:sz w:val="17"/>
              </w:rPr>
              <w:t>0.32 (0.29)  [1]</w:t>
            </w:r>
          </w:p>
        </w:tc>
      </w:tr>
      <w:tr w:rsidR="008A161E" w14:paraId="32A10BD5" w14:textId="77777777">
        <w:trPr>
          <w:cantSplit/>
          <w:jc w:val="center"/>
        </w:trPr>
        <w:tc>
          <w:tcPr>
            <w:tcW w:w="1077" w:type="dxa"/>
            <w:tcBorders>
              <w:bottom w:val="single" w:sz="6" w:space="0" w:color="000000"/>
            </w:tcBorders>
          </w:tcPr>
          <w:p w14:paraId="52CE6663" w14:textId="77777777" w:rsidR="008A161E" w:rsidRDefault="00000000">
            <w:pPr>
              <w:spacing w:before="20" w:after="20" w:line="240" w:lineRule="auto"/>
            </w:pPr>
            <w:r>
              <w:rPr>
                <w:sz w:val="17"/>
              </w:rPr>
              <w:t>RB6</w:t>
            </w:r>
          </w:p>
        </w:tc>
        <w:tc>
          <w:tcPr>
            <w:tcW w:w="2041" w:type="dxa"/>
            <w:tcBorders>
              <w:bottom w:val="single" w:sz="6" w:space="0" w:color="000000"/>
            </w:tcBorders>
          </w:tcPr>
          <w:p w14:paraId="533ACDFD" w14:textId="77777777" w:rsidR="008A161E" w:rsidRDefault="00000000">
            <w:pPr>
              <w:spacing w:before="20" w:after="20" w:line="240" w:lineRule="auto"/>
              <w:jc w:val="center"/>
            </w:pPr>
            <w:r>
              <w:rPr>
                <w:sz w:val="17"/>
              </w:rPr>
              <w:t>Cement mortar</w:t>
            </w:r>
          </w:p>
        </w:tc>
        <w:tc>
          <w:tcPr>
            <w:tcW w:w="2041" w:type="dxa"/>
            <w:tcBorders>
              <w:bottom w:val="single" w:sz="6" w:space="0" w:color="000000"/>
            </w:tcBorders>
          </w:tcPr>
          <w:p w14:paraId="11FD5494" w14:textId="77777777" w:rsidR="008A161E" w:rsidRDefault="00000000">
            <w:pPr>
              <w:spacing w:before="20" w:after="20" w:line="240" w:lineRule="auto"/>
              <w:jc w:val="center"/>
            </w:pPr>
            <w:r>
              <w:rPr>
                <w:sz w:val="17"/>
              </w:rPr>
              <w:t>0.00 (0.00)  [5]</w:t>
            </w:r>
          </w:p>
        </w:tc>
        <w:tc>
          <w:tcPr>
            <w:tcW w:w="2041" w:type="dxa"/>
            <w:tcBorders>
              <w:bottom w:val="single" w:sz="6" w:space="0" w:color="000000"/>
            </w:tcBorders>
          </w:tcPr>
          <w:p w14:paraId="3EA27A4C" w14:textId="77777777" w:rsidR="008A161E" w:rsidRDefault="00000000">
            <w:pPr>
              <w:spacing w:before="20" w:after="20" w:line="240" w:lineRule="auto"/>
              <w:jc w:val="center"/>
            </w:pPr>
            <w:r>
              <w:rPr>
                <w:sz w:val="17"/>
              </w:rPr>
              <w:t>0.00 (0.00)  [5]</w:t>
            </w:r>
          </w:p>
        </w:tc>
        <w:tc>
          <w:tcPr>
            <w:tcW w:w="2041" w:type="dxa"/>
            <w:tcBorders>
              <w:bottom w:val="single" w:sz="6" w:space="0" w:color="000000"/>
            </w:tcBorders>
          </w:tcPr>
          <w:p w14:paraId="7A3A88DA" w14:textId="77777777" w:rsidR="008A161E" w:rsidRDefault="00000000">
            <w:pPr>
              <w:spacing w:before="20" w:after="20" w:line="240" w:lineRule="auto"/>
              <w:jc w:val="center"/>
            </w:pPr>
            <w:r>
              <w:rPr>
                <w:sz w:val="17"/>
              </w:rPr>
              <w:t>0.00 (0.00)  [5]</w:t>
            </w:r>
          </w:p>
        </w:tc>
      </w:tr>
      <w:tr w:rsidR="008A161E" w14:paraId="4934CD2E" w14:textId="77777777">
        <w:trPr>
          <w:cantSplit/>
          <w:jc w:val="center"/>
        </w:trPr>
        <w:tc>
          <w:tcPr>
            <w:tcW w:w="1077" w:type="dxa"/>
          </w:tcPr>
          <w:p w14:paraId="674FAEF0" w14:textId="77777777" w:rsidR="008A161E" w:rsidRDefault="00000000">
            <w:pPr>
              <w:spacing w:before="20" w:after="20" w:line="240" w:lineRule="auto"/>
            </w:pPr>
            <w:r>
              <w:rPr>
                <w:sz w:val="17"/>
              </w:rPr>
              <w:t>RB9</w:t>
            </w:r>
          </w:p>
        </w:tc>
        <w:tc>
          <w:tcPr>
            <w:tcW w:w="2041" w:type="dxa"/>
          </w:tcPr>
          <w:p w14:paraId="76F70EBE" w14:textId="77777777" w:rsidR="008A161E" w:rsidRDefault="00000000">
            <w:pPr>
              <w:spacing w:before="20" w:after="20" w:line="240" w:lineRule="auto"/>
              <w:jc w:val="center"/>
            </w:pPr>
            <w:r>
              <w:rPr>
                <w:sz w:val="17"/>
              </w:rPr>
              <w:t>Epoxy</w:t>
            </w:r>
          </w:p>
        </w:tc>
        <w:tc>
          <w:tcPr>
            <w:tcW w:w="2041" w:type="dxa"/>
          </w:tcPr>
          <w:p w14:paraId="7EFD7BE4" w14:textId="77777777" w:rsidR="008A161E" w:rsidRDefault="00000000">
            <w:pPr>
              <w:spacing w:before="20" w:after="20" w:line="240" w:lineRule="auto"/>
              <w:jc w:val="center"/>
            </w:pPr>
            <w:r>
              <w:rPr>
                <w:sz w:val="17"/>
              </w:rPr>
              <w:t>0.20 (0.21)  [2]</w:t>
            </w:r>
          </w:p>
        </w:tc>
        <w:tc>
          <w:tcPr>
            <w:tcW w:w="2041" w:type="dxa"/>
          </w:tcPr>
          <w:p w14:paraId="5D86D72F" w14:textId="77777777" w:rsidR="008A161E" w:rsidRDefault="00000000">
            <w:pPr>
              <w:spacing w:before="20" w:after="20" w:line="240" w:lineRule="auto"/>
              <w:jc w:val="center"/>
            </w:pPr>
            <w:r>
              <w:rPr>
                <w:sz w:val="17"/>
              </w:rPr>
              <w:t>2.02 (0.69)</w:t>
            </w:r>
          </w:p>
        </w:tc>
        <w:tc>
          <w:tcPr>
            <w:tcW w:w="2041" w:type="dxa"/>
          </w:tcPr>
          <w:p w14:paraId="18F9FB92" w14:textId="77777777" w:rsidR="008A161E" w:rsidRDefault="00000000">
            <w:pPr>
              <w:spacing w:before="20" w:after="20" w:line="240" w:lineRule="auto"/>
              <w:jc w:val="center"/>
            </w:pPr>
            <w:r>
              <w:rPr>
                <w:sz w:val="17"/>
              </w:rPr>
              <w:t>1.98 (0.67)</w:t>
            </w:r>
          </w:p>
        </w:tc>
      </w:tr>
      <w:tr w:rsidR="008A161E" w14:paraId="79DE340F" w14:textId="77777777">
        <w:trPr>
          <w:cantSplit/>
          <w:jc w:val="center"/>
        </w:trPr>
        <w:tc>
          <w:tcPr>
            <w:tcW w:w="1077" w:type="dxa"/>
          </w:tcPr>
          <w:p w14:paraId="09B03FF2" w14:textId="77777777" w:rsidR="008A161E" w:rsidRDefault="00000000">
            <w:pPr>
              <w:spacing w:before="20" w:after="20" w:line="240" w:lineRule="auto"/>
            </w:pPr>
            <w:r>
              <w:rPr>
                <w:sz w:val="17"/>
              </w:rPr>
              <w:t>RB9</w:t>
            </w:r>
          </w:p>
        </w:tc>
        <w:tc>
          <w:tcPr>
            <w:tcW w:w="2041" w:type="dxa"/>
          </w:tcPr>
          <w:p w14:paraId="4991DF69" w14:textId="77777777" w:rsidR="008A161E" w:rsidRDefault="00000000">
            <w:pPr>
              <w:spacing w:before="20" w:after="20" w:line="240" w:lineRule="auto"/>
              <w:jc w:val="center"/>
            </w:pPr>
            <w:r>
              <w:rPr>
                <w:sz w:val="17"/>
              </w:rPr>
              <w:t>Non-shrink grout</w:t>
            </w:r>
          </w:p>
        </w:tc>
        <w:tc>
          <w:tcPr>
            <w:tcW w:w="2041" w:type="dxa"/>
          </w:tcPr>
          <w:p w14:paraId="7C349755" w14:textId="77777777" w:rsidR="008A161E" w:rsidRDefault="00000000">
            <w:pPr>
              <w:spacing w:before="20" w:after="20" w:line="240" w:lineRule="auto"/>
              <w:jc w:val="center"/>
            </w:pPr>
            <w:r>
              <w:rPr>
                <w:sz w:val="17"/>
              </w:rPr>
              <w:t>1.07 (0.36)</w:t>
            </w:r>
          </w:p>
        </w:tc>
        <w:tc>
          <w:tcPr>
            <w:tcW w:w="2041" w:type="dxa"/>
          </w:tcPr>
          <w:p w14:paraId="089E9011" w14:textId="77777777" w:rsidR="008A161E" w:rsidRDefault="00000000">
            <w:pPr>
              <w:spacing w:before="20" w:after="20" w:line="240" w:lineRule="auto"/>
              <w:jc w:val="center"/>
            </w:pPr>
            <w:r>
              <w:rPr>
                <w:sz w:val="17"/>
              </w:rPr>
              <w:t>0.00 (0.00)  [5]</w:t>
            </w:r>
          </w:p>
        </w:tc>
        <w:tc>
          <w:tcPr>
            <w:tcW w:w="2041" w:type="dxa"/>
          </w:tcPr>
          <w:p w14:paraId="46099D23" w14:textId="77777777" w:rsidR="008A161E" w:rsidRDefault="00000000">
            <w:pPr>
              <w:spacing w:before="20" w:after="20" w:line="240" w:lineRule="auto"/>
              <w:jc w:val="center"/>
            </w:pPr>
            <w:r>
              <w:rPr>
                <w:sz w:val="17"/>
              </w:rPr>
              <w:t>0.50 (0.11)</w:t>
            </w:r>
          </w:p>
        </w:tc>
      </w:tr>
      <w:tr w:rsidR="008A161E" w14:paraId="6C33ECA1" w14:textId="77777777">
        <w:trPr>
          <w:cantSplit/>
          <w:jc w:val="center"/>
        </w:trPr>
        <w:tc>
          <w:tcPr>
            <w:tcW w:w="1077" w:type="dxa"/>
            <w:tcBorders>
              <w:bottom w:val="single" w:sz="6" w:space="0" w:color="000000"/>
            </w:tcBorders>
          </w:tcPr>
          <w:p w14:paraId="5C801650" w14:textId="77777777" w:rsidR="008A161E" w:rsidRDefault="00000000">
            <w:pPr>
              <w:spacing w:before="20" w:after="20" w:line="240" w:lineRule="auto"/>
            </w:pPr>
            <w:r>
              <w:rPr>
                <w:sz w:val="17"/>
              </w:rPr>
              <w:t>RB9</w:t>
            </w:r>
          </w:p>
        </w:tc>
        <w:tc>
          <w:tcPr>
            <w:tcW w:w="2041" w:type="dxa"/>
            <w:tcBorders>
              <w:bottom w:val="single" w:sz="6" w:space="0" w:color="000000"/>
            </w:tcBorders>
          </w:tcPr>
          <w:p w14:paraId="38E4E66F" w14:textId="77777777" w:rsidR="008A161E" w:rsidRDefault="00000000">
            <w:pPr>
              <w:spacing w:before="20" w:after="20" w:line="240" w:lineRule="auto"/>
              <w:jc w:val="center"/>
            </w:pPr>
            <w:r>
              <w:rPr>
                <w:sz w:val="17"/>
              </w:rPr>
              <w:t>Cement mortar</w:t>
            </w:r>
          </w:p>
        </w:tc>
        <w:tc>
          <w:tcPr>
            <w:tcW w:w="2041" w:type="dxa"/>
            <w:tcBorders>
              <w:bottom w:val="single" w:sz="6" w:space="0" w:color="000000"/>
            </w:tcBorders>
          </w:tcPr>
          <w:p w14:paraId="40691554" w14:textId="77777777" w:rsidR="008A161E" w:rsidRDefault="00000000">
            <w:pPr>
              <w:spacing w:before="20" w:after="20" w:line="240" w:lineRule="auto"/>
              <w:jc w:val="center"/>
            </w:pPr>
            <w:r>
              <w:rPr>
                <w:sz w:val="17"/>
              </w:rPr>
              <w:t>0.00 (0.00)  [5]</w:t>
            </w:r>
          </w:p>
        </w:tc>
        <w:tc>
          <w:tcPr>
            <w:tcW w:w="2041" w:type="dxa"/>
            <w:tcBorders>
              <w:bottom w:val="single" w:sz="6" w:space="0" w:color="000000"/>
            </w:tcBorders>
          </w:tcPr>
          <w:p w14:paraId="1A640BAA" w14:textId="77777777" w:rsidR="008A161E" w:rsidRDefault="00000000">
            <w:pPr>
              <w:spacing w:before="20" w:after="20" w:line="240" w:lineRule="auto"/>
              <w:jc w:val="center"/>
            </w:pPr>
            <w:r>
              <w:rPr>
                <w:sz w:val="17"/>
              </w:rPr>
              <w:t>0.10 (0.13)  [3]</w:t>
            </w:r>
          </w:p>
        </w:tc>
        <w:tc>
          <w:tcPr>
            <w:tcW w:w="2041" w:type="dxa"/>
            <w:tcBorders>
              <w:bottom w:val="single" w:sz="6" w:space="0" w:color="000000"/>
            </w:tcBorders>
          </w:tcPr>
          <w:p w14:paraId="0B202B90" w14:textId="77777777" w:rsidR="008A161E" w:rsidRDefault="00000000">
            <w:pPr>
              <w:spacing w:before="20" w:after="20" w:line="240" w:lineRule="auto"/>
              <w:jc w:val="center"/>
            </w:pPr>
            <w:r>
              <w:rPr>
                <w:sz w:val="17"/>
              </w:rPr>
              <w:t>0.02 (0.03)  [3]</w:t>
            </w:r>
          </w:p>
        </w:tc>
      </w:tr>
      <w:tr w:rsidR="008A161E" w14:paraId="47AD3E05" w14:textId="77777777">
        <w:trPr>
          <w:cantSplit/>
          <w:jc w:val="center"/>
        </w:trPr>
        <w:tc>
          <w:tcPr>
            <w:tcW w:w="1077" w:type="dxa"/>
          </w:tcPr>
          <w:p w14:paraId="1F09DAF8" w14:textId="77777777" w:rsidR="008A161E" w:rsidRDefault="00000000">
            <w:pPr>
              <w:spacing w:before="20" w:after="20" w:line="240" w:lineRule="auto"/>
            </w:pPr>
            <w:r>
              <w:rPr>
                <w:sz w:val="17"/>
              </w:rPr>
              <w:t>RB12</w:t>
            </w:r>
          </w:p>
        </w:tc>
        <w:tc>
          <w:tcPr>
            <w:tcW w:w="2041" w:type="dxa"/>
          </w:tcPr>
          <w:p w14:paraId="582226F2" w14:textId="77777777" w:rsidR="008A161E" w:rsidRDefault="00000000">
            <w:pPr>
              <w:spacing w:before="20" w:after="20" w:line="240" w:lineRule="auto"/>
              <w:jc w:val="center"/>
            </w:pPr>
            <w:r>
              <w:rPr>
                <w:sz w:val="17"/>
              </w:rPr>
              <w:t>Epoxy</w:t>
            </w:r>
          </w:p>
        </w:tc>
        <w:tc>
          <w:tcPr>
            <w:tcW w:w="2041" w:type="dxa"/>
          </w:tcPr>
          <w:p w14:paraId="313CFD5D" w14:textId="77777777" w:rsidR="008A161E" w:rsidRDefault="00000000">
            <w:pPr>
              <w:spacing w:before="20" w:after="20" w:line="240" w:lineRule="auto"/>
              <w:jc w:val="center"/>
            </w:pPr>
            <w:r>
              <w:rPr>
                <w:sz w:val="17"/>
              </w:rPr>
              <w:t>2.61 (1.27)</w:t>
            </w:r>
          </w:p>
        </w:tc>
        <w:tc>
          <w:tcPr>
            <w:tcW w:w="2041" w:type="dxa"/>
          </w:tcPr>
          <w:p w14:paraId="0BD09E66" w14:textId="77777777" w:rsidR="008A161E" w:rsidRDefault="00000000">
            <w:pPr>
              <w:spacing w:before="20" w:after="20" w:line="240" w:lineRule="auto"/>
              <w:jc w:val="center"/>
            </w:pPr>
            <w:r>
              <w:rPr>
                <w:sz w:val="17"/>
              </w:rPr>
              <w:t>1.33 (0.77)</w:t>
            </w:r>
          </w:p>
        </w:tc>
        <w:tc>
          <w:tcPr>
            <w:tcW w:w="2041" w:type="dxa"/>
          </w:tcPr>
          <w:p w14:paraId="5D5958B7" w14:textId="77777777" w:rsidR="008A161E" w:rsidRDefault="00000000">
            <w:pPr>
              <w:spacing w:before="20" w:after="20" w:line="240" w:lineRule="auto"/>
              <w:jc w:val="center"/>
            </w:pPr>
            <w:r>
              <w:rPr>
                <w:sz w:val="17"/>
              </w:rPr>
              <w:t>5.23 (0.67)</w:t>
            </w:r>
          </w:p>
        </w:tc>
      </w:tr>
      <w:tr w:rsidR="008A161E" w14:paraId="3AA7BDA3" w14:textId="77777777">
        <w:trPr>
          <w:cantSplit/>
          <w:jc w:val="center"/>
        </w:trPr>
        <w:tc>
          <w:tcPr>
            <w:tcW w:w="1077" w:type="dxa"/>
          </w:tcPr>
          <w:p w14:paraId="5C3121FA" w14:textId="77777777" w:rsidR="008A161E" w:rsidRDefault="00000000">
            <w:pPr>
              <w:spacing w:before="20" w:after="20" w:line="240" w:lineRule="auto"/>
            </w:pPr>
            <w:r>
              <w:rPr>
                <w:sz w:val="17"/>
              </w:rPr>
              <w:t>RB12</w:t>
            </w:r>
          </w:p>
        </w:tc>
        <w:tc>
          <w:tcPr>
            <w:tcW w:w="2041" w:type="dxa"/>
          </w:tcPr>
          <w:p w14:paraId="63F15DB1" w14:textId="77777777" w:rsidR="008A161E" w:rsidRDefault="00000000">
            <w:pPr>
              <w:spacing w:before="20" w:after="20" w:line="240" w:lineRule="auto"/>
              <w:jc w:val="center"/>
            </w:pPr>
            <w:r>
              <w:rPr>
                <w:sz w:val="17"/>
              </w:rPr>
              <w:t>Non-shrink grout</w:t>
            </w:r>
          </w:p>
        </w:tc>
        <w:tc>
          <w:tcPr>
            <w:tcW w:w="2041" w:type="dxa"/>
          </w:tcPr>
          <w:p w14:paraId="3DA44264" w14:textId="77777777" w:rsidR="008A161E" w:rsidRDefault="00000000">
            <w:pPr>
              <w:spacing w:before="20" w:after="20" w:line="240" w:lineRule="auto"/>
              <w:jc w:val="center"/>
            </w:pPr>
            <w:r>
              <w:rPr>
                <w:sz w:val="17"/>
              </w:rPr>
              <w:t>0.57 (0.41)  [1]</w:t>
            </w:r>
          </w:p>
        </w:tc>
        <w:tc>
          <w:tcPr>
            <w:tcW w:w="2041" w:type="dxa"/>
          </w:tcPr>
          <w:p w14:paraId="6193D02A" w14:textId="77777777" w:rsidR="008A161E" w:rsidRDefault="00000000">
            <w:pPr>
              <w:spacing w:before="20" w:after="20" w:line="240" w:lineRule="auto"/>
              <w:jc w:val="center"/>
            </w:pPr>
            <w:r>
              <w:rPr>
                <w:sz w:val="17"/>
              </w:rPr>
              <w:t>0.50 (0.45)  [1]</w:t>
            </w:r>
          </w:p>
        </w:tc>
        <w:tc>
          <w:tcPr>
            <w:tcW w:w="2041" w:type="dxa"/>
          </w:tcPr>
          <w:p w14:paraId="7EA5D34A" w14:textId="77777777" w:rsidR="008A161E" w:rsidRDefault="00000000">
            <w:pPr>
              <w:spacing w:before="20" w:after="20" w:line="240" w:lineRule="auto"/>
              <w:jc w:val="center"/>
            </w:pPr>
            <w:r>
              <w:rPr>
                <w:sz w:val="17"/>
              </w:rPr>
              <w:t>0.29 (0.24)  [1]</w:t>
            </w:r>
          </w:p>
        </w:tc>
      </w:tr>
      <w:tr w:rsidR="008A161E" w14:paraId="5FFE3A5F" w14:textId="77777777">
        <w:trPr>
          <w:cantSplit/>
          <w:jc w:val="center"/>
        </w:trPr>
        <w:tc>
          <w:tcPr>
            <w:tcW w:w="1077" w:type="dxa"/>
            <w:tcBorders>
              <w:bottom w:val="single" w:sz="12" w:space="0" w:color="000000"/>
            </w:tcBorders>
          </w:tcPr>
          <w:p w14:paraId="5022E484" w14:textId="77777777" w:rsidR="008A161E" w:rsidRDefault="00000000">
            <w:pPr>
              <w:spacing w:before="20" w:after="20" w:line="240" w:lineRule="auto"/>
            </w:pPr>
            <w:r>
              <w:rPr>
                <w:sz w:val="17"/>
              </w:rPr>
              <w:t>RB12</w:t>
            </w:r>
          </w:p>
        </w:tc>
        <w:tc>
          <w:tcPr>
            <w:tcW w:w="2041" w:type="dxa"/>
            <w:tcBorders>
              <w:bottom w:val="single" w:sz="12" w:space="0" w:color="000000"/>
            </w:tcBorders>
          </w:tcPr>
          <w:p w14:paraId="65A56EAC" w14:textId="77777777" w:rsidR="008A161E" w:rsidRDefault="00000000">
            <w:pPr>
              <w:spacing w:before="20" w:after="20" w:line="240" w:lineRule="auto"/>
              <w:jc w:val="center"/>
            </w:pPr>
            <w:r>
              <w:rPr>
                <w:sz w:val="17"/>
              </w:rPr>
              <w:t>Cement mortar</w:t>
            </w:r>
          </w:p>
        </w:tc>
        <w:tc>
          <w:tcPr>
            <w:tcW w:w="2041" w:type="dxa"/>
            <w:tcBorders>
              <w:bottom w:val="single" w:sz="12" w:space="0" w:color="000000"/>
            </w:tcBorders>
          </w:tcPr>
          <w:p w14:paraId="1693AAB5" w14:textId="77777777" w:rsidR="008A161E" w:rsidRDefault="00000000">
            <w:pPr>
              <w:spacing w:before="20" w:after="20" w:line="240" w:lineRule="auto"/>
              <w:jc w:val="center"/>
            </w:pPr>
            <w:r>
              <w:rPr>
                <w:sz w:val="17"/>
              </w:rPr>
              <w:t>0.00 (0.00)  [5]</w:t>
            </w:r>
          </w:p>
        </w:tc>
        <w:tc>
          <w:tcPr>
            <w:tcW w:w="2041" w:type="dxa"/>
            <w:tcBorders>
              <w:bottom w:val="single" w:sz="12" w:space="0" w:color="000000"/>
            </w:tcBorders>
          </w:tcPr>
          <w:p w14:paraId="3A089CA6" w14:textId="77777777" w:rsidR="008A161E" w:rsidRDefault="00000000">
            <w:pPr>
              <w:spacing w:before="20" w:after="20" w:line="240" w:lineRule="auto"/>
              <w:jc w:val="center"/>
            </w:pPr>
            <w:r>
              <w:rPr>
                <w:sz w:val="17"/>
              </w:rPr>
              <w:t>0.01 (0.02)  [3]</w:t>
            </w:r>
          </w:p>
        </w:tc>
        <w:tc>
          <w:tcPr>
            <w:tcW w:w="2041" w:type="dxa"/>
            <w:tcBorders>
              <w:bottom w:val="single" w:sz="12" w:space="0" w:color="000000"/>
            </w:tcBorders>
          </w:tcPr>
          <w:p w14:paraId="776E5D4D" w14:textId="77777777" w:rsidR="008A161E" w:rsidRDefault="00000000">
            <w:pPr>
              <w:spacing w:before="20" w:after="20" w:line="240" w:lineRule="auto"/>
              <w:jc w:val="center"/>
            </w:pPr>
            <w:r>
              <w:rPr>
                <w:sz w:val="17"/>
              </w:rPr>
              <w:t>0.05 (0.05)  [2]</w:t>
            </w:r>
          </w:p>
        </w:tc>
      </w:tr>
    </w:tbl>
    <w:p w14:paraId="371241D4" w14:textId="77777777" w:rsidR="008A161E" w:rsidRDefault="00000000">
      <w:pPr>
        <w:spacing w:after="40" w:line="252" w:lineRule="auto"/>
        <w:jc w:val="both"/>
      </w:pPr>
      <w:r>
        <w:rPr>
          <w:sz w:val="17"/>
        </w:rPr>
        <w:t>The number in square brackets is the count of zero-load specimens in the group (of 5), shown only when greater than zero.</w:t>
      </w:r>
    </w:p>
    <w:p w14:paraId="52742A65" w14:textId="77777777" w:rsidR="008A161E" w:rsidRDefault="008A161E">
      <w:pPr>
        <w:spacing w:after="80" w:line="144" w:lineRule="auto"/>
      </w:pPr>
    </w:p>
    <w:p w14:paraId="4D8B505D" w14:textId="215441E3" w:rsidR="008A161E" w:rsidRDefault="008A161E"/>
    <w:sectPr w:rsidR="008A161E" w:rsidSect="00034616">
      <w:footerReference w:type="default" r:id="rId17"/>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47B5" w14:textId="77777777" w:rsidR="005F21DF" w:rsidRDefault="005F21DF">
      <w:pPr>
        <w:spacing w:after="0" w:line="240" w:lineRule="auto"/>
      </w:pPr>
      <w:r>
        <w:separator/>
      </w:r>
    </w:p>
  </w:endnote>
  <w:endnote w:type="continuationSeparator" w:id="0">
    <w:p w14:paraId="00007D2C" w14:textId="77777777" w:rsidR="005F21DF" w:rsidRDefault="005F2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268F" w14:textId="62020460" w:rsidR="008A161E" w:rsidRDefault="00000000">
    <w:pPr>
      <w:pStyle w:val="Footer"/>
      <w:jc w:val="center"/>
    </w:pPr>
    <w:r>
      <w:rPr>
        <w:sz w:val="18"/>
      </w:rPr>
      <w:fldChar w:fldCharType="begin"/>
    </w:r>
    <w:r>
      <w:rPr>
        <w:sz w:val="18"/>
      </w:rPr>
      <w:instrText>PAGE</w:instrText>
    </w:r>
    <w:r w:rsidR="001E59B3">
      <w:rPr>
        <w:sz w:val="18"/>
      </w:rPr>
      <w:fldChar w:fldCharType="separate"/>
    </w:r>
    <w:r w:rsidR="001E59B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CE23C" w14:textId="77777777" w:rsidR="005F21DF" w:rsidRDefault="005F21DF">
      <w:pPr>
        <w:spacing w:after="0" w:line="240" w:lineRule="auto"/>
      </w:pPr>
      <w:r>
        <w:separator/>
      </w:r>
    </w:p>
  </w:footnote>
  <w:footnote w:type="continuationSeparator" w:id="0">
    <w:p w14:paraId="14C938B1" w14:textId="77777777" w:rsidR="005F21DF" w:rsidRDefault="005F2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909219">
    <w:abstractNumId w:val="8"/>
  </w:num>
  <w:num w:numId="2" w16cid:durableId="1372533682">
    <w:abstractNumId w:val="6"/>
  </w:num>
  <w:num w:numId="3" w16cid:durableId="822702519">
    <w:abstractNumId w:val="5"/>
  </w:num>
  <w:num w:numId="4" w16cid:durableId="923605750">
    <w:abstractNumId w:val="4"/>
  </w:num>
  <w:num w:numId="5" w16cid:durableId="491994330">
    <w:abstractNumId w:val="7"/>
  </w:num>
  <w:num w:numId="6" w16cid:durableId="2010405528">
    <w:abstractNumId w:val="3"/>
  </w:num>
  <w:num w:numId="7" w16cid:durableId="52196634">
    <w:abstractNumId w:val="2"/>
  </w:num>
  <w:num w:numId="8" w16cid:durableId="1362631047">
    <w:abstractNumId w:val="1"/>
  </w:num>
  <w:num w:numId="9" w16cid:durableId="171646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9B3"/>
    <w:rsid w:val="0029639D"/>
    <w:rsid w:val="00326F90"/>
    <w:rsid w:val="005F21DF"/>
    <w:rsid w:val="008A161E"/>
    <w:rsid w:val="009D62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7C7153-5DD8-4787-A456-178C4729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80"/>
      <w:outlineLvl w:val="0"/>
    </w:pPr>
    <w:rPr>
      <w:rFonts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8750</Words>
  <Characters>49881</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Piyarat paoleng</cp:lastModifiedBy>
  <cp:revision>2</cp:revision>
  <dcterms:created xsi:type="dcterms:W3CDTF">2013-12-23T23:15:00Z</dcterms:created>
  <dcterms:modified xsi:type="dcterms:W3CDTF">2026-09-30T23:20:00Z</dcterms:modified>
  <cp:category/>
</cp:coreProperties>
</file>