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bye bye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thinking of changing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frustrated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abhorrent customer service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consider jumping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switching from the awful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convince me to switch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underserving my location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network was down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changing to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Switch to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 tower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buy a whole new phone n service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Ported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awesome promotion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here i come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help me get out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slowest speed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jumping 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gladly go 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considering switching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why we went to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 need to leave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went from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may go back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buy out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comparison handy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me looking at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takes aim at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check out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again ever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room for one more over there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i 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switch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help me switch from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move up to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kinda over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 regret leaving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my choices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change my service to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switch over to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finally switching from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i might try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thinking about jumping to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