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18AB7" w14:textId="488E2980" w:rsidR="00F57EDF" w:rsidRDefault="00DD3DB9">
      <w:r>
        <w:t>Part A:</w:t>
      </w:r>
    </w:p>
    <w:p w14:paraId="7ACA1D38" w14:textId="36CFD8A4" w:rsidR="00DD3DB9" w:rsidRDefault="00DD3DB9">
      <w:r>
        <w:rPr>
          <w:noProof/>
        </w:rPr>
        <w:drawing>
          <wp:inline distT="0" distB="0" distL="0" distR="0" wp14:anchorId="79B77164" wp14:editId="4B2F427E">
            <wp:extent cx="5943600" cy="3439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B9"/>
    <w:rsid w:val="00DD3DB9"/>
    <w:rsid w:val="00F5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44D4"/>
  <w15:chartTrackingRefBased/>
  <w15:docId w15:val="{761D6605-45A7-4708-B0B2-88C392DB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Priyanka Muralidhar</dc:creator>
  <cp:keywords/>
  <dc:description/>
  <cp:lastModifiedBy>Patil, Priyanka Muralidhar</cp:lastModifiedBy>
  <cp:revision>1</cp:revision>
  <dcterms:created xsi:type="dcterms:W3CDTF">2021-11-17T03:32:00Z</dcterms:created>
  <dcterms:modified xsi:type="dcterms:W3CDTF">2021-11-17T03:34:00Z</dcterms:modified>
</cp:coreProperties>
</file>