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0" w:rsidRDefault="00212A20" w:rsidP="00212A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Geraldo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Montedônio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Bezerra de Menezes</w:t>
      </w:r>
    </w:p>
    <w:p w:rsidR="00212A20" w:rsidRPr="00B71A7C" w:rsidRDefault="00212A20" w:rsidP="00212A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Comparecimento de empregado em juízo e falta justificada </w:t>
      </w:r>
    </w:p>
    <w:p w:rsidR="00C313CF" w:rsidRPr="00212A20" w:rsidRDefault="00212A20" w:rsidP="00212A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r w:rsidRPr="007A5FC0">
        <w:rPr>
          <w:rFonts w:ascii="Times New Roman" w:hAnsi="Times New Roman" w:cs="Times New Roman"/>
          <w:sz w:val="24"/>
          <w:szCs w:val="24"/>
          <w:lang w:val="pt-BR"/>
        </w:rPr>
        <w:t>Geraldo Montedônio Bezerra de Menezes, primeiro ministro presidente do Tribunal Superior do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Trabalho, atuou no TST desde sua criação, em 1946, e aposentou-se em 1966. Neste acórdão de 02/09/1952, decidiu-se sobre a falta do empregado para atender “chamamento a juízo”, considerando que o empregado não perde o direito à remuneração do dia de serviço em razão do seu comparecimento em juízo. A lei nº 9.853, de 27 de outubro de 1999, acrescentou ao artigo 472 da Consolidação das Leis de Trabalho (CLT) o inciso VIII, determinando que o empregado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pode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deixar de comparecer ao serviço, sem prejuízo do salário “pelo tempo que se fizer necessário, quando tiver que comparecer a juízo”. Embora tenha sido acrescentado à CLT por lei apenas em 1999, chama atenção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sensibilidade do Exmo. Ministro Bezerra de Menezes, que já em 1952 determinou em eminente acórdão a garantia da remuneração do empregado quando do comparecimento em juízo, não prejudicando o empregado que cumpre uma determinação judicial, considerando tal hipótese falta legalmente justificada.</w:t>
      </w:r>
      <w:bookmarkEnd w:id="0"/>
    </w:p>
    <w:sectPr w:rsidR="00C313CF" w:rsidRPr="00212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6B0"/>
    <w:rsid w:val="00212A20"/>
    <w:rsid w:val="003936FD"/>
    <w:rsid w:val="009816B0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A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A20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A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A2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2018-03-08T19:26:00Z</dcterms:created>
  <dcterms:modified xsi:type="dcterms:W3CDTF">2018-03-08T19:26:00Z</dcterms:modified>
</cp:coreProperties>
</file>