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179" w:rsidRDefault="002D6179" w:rsidP="008D4DB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7C557E">
        <w:rPr>
          <w:rFonts w:ascii="Times New Roman" w:hAnsi="Times New Roman" w:cs="Times New Roman"/>
          <w:sz w:val="20"/>
          <w:szCs w:val="20"/>
          <w:lang w:val="pt-BR"/>
        </w:rPr>
        <w:t>Fonte: Site Pelotas 13 horas</w:t>
      </w:r>
    </w:p>
    <w:p w:rsidR="002D6179" w:rsidRDefault="002D6179" w:rsidP="008D4DB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8D4DB6" w:rsidRDefault="008D4DB6" w:rsidP="008D4D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Mozart Victor Russomano</w:t>
      </w:r>
    </w:p>
    <w:p w:rsidR="008D4DB6" w:rsidRPr="00B71A7C" w:rsidRDefault="008D4DB6" w:rsidP="008D4D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Natureza salarial das diárias de viagem </w:t>
      </w:r>
    </w:p>
    <w:p w:rsidR="008D4DB6" w:rsidRPr="00B71A7C" w:rsidRDefault="008D4DB6" w:rsidP="008D4D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7E8C">
        <w:rPr>
          <w:rFonts w:ascii="Times New Roman" w:hAnsi="Times New Roman" w:cs="Times New Roman"/>
          <w:sz w:val="24"/>
          <w:szCs w:val="24"/>
          <w:lang w:val="pt-BR"/>
        </w:rPr>
        <w:t>Mozart Victor Russomano ingressou como ministro do Tribunal Superior do Trabalho em 1969 e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atuou até 1984. Neste acórdão da 2ª Turma de 13/12/1977, decidiu-se que as despesas de viagem não constituem salário. São ajudas de custo ou diárias e, quanto a estas, sua natureza salarial dependem de excederem a 50% do salário-básico percebido pelo trabalhador. Referencial em nosso país, a Consolidação das Leis de Trabalho (CLT), entre diversos direitos conferidos aos trabalhadores, garante o reembolso de despesas em ocasiões que os funcionários prestam serviços em localidades distantes das convencionadas no contrato de trabalho. A ajuda de custo destina a ressarcir as despesas efetuadas pelo empregado em virtude de sua transferência, quando o empregador transferir o empregado para localidade diversa da que resultar o contrato de trabalho (artigos 469 e 470 da CLT). As diárias são despesas decorrentes das viagens que o empregado realiza em cumprimento ao contrato de trabalho. No Brasil, elas são regulamentadas pela CLT (§ 1º e § 2º do artigo 457) e pela Súmula 101 do TST.</w:t>
      </w:r>
    </w:p>
    <w:p w:rsidR="00C313CF" w:rsidRPr="002D6179" w:rsidRDefault="00C313CF">
      <w:pPr>
        <w:rPr>
          <w:lang w:val="pt-BR"/>
        </w:rPr>
      </w:pPr>
    </w:p>
    <w:sectPr w:rsidR="00C313CF" w:rsidRPr="002D6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13"/>
    <w:rsid w:val="002D6179"/>
    <w:rsid w:val="003936FD"/>
    <w:rsid w:val="00663213"/>
    <w:rsid w:val="008D4DB6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DB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4DB6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DB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4DB6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1005</Characters>
  <Application>Microsoft Office Word</Application>
  <DocSecurity>0</DocSecurity>
  <Lines>8</Lines>
  <Paragraphs>2</Paragraphs>
  <ScaleCrop>false</ScaleCrop>
  <Company>Microsoft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2018-03-08T19:45:00Z</dcterms:created>
  <dcterms:modified xsi:type="dcterms:W3CDTF">2018-03-09T18:29:00Z</dcterms:modified>
</cp:coreProperties>
</file>