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40" w:rsidRPr="003A33F3" w:rsidRDefault="009C6E40" w:rsidP="009C6E40">
      <w:pPr>
        <w:pStyle w:val="Legenda"/>
        <w:jc w:val="center"/>
        <w:rPr>
          <w:sz w:val="16"/>
          <w:szCs w:val="16"/>
        </w:rPr>
      </w:pPr>
      <w:r w:rsidRPr="003A33F3">
        <w:rPr>
          <w:sz w:val="16"/>
          <w:szCs w:val="16"/>
        </w:rPr>
        <w:t>Moagem de Cana - Fazenda Cachoeira - Campinas, Benedito Ca</w:t>
      </w:r>
      <w:bookmarkStart w:id="0" w:name="_GoBack"/>
      <w:bookmarkEnd w:id="0"/>
      <w:r w:rsidRPr="003A33F3">
        <w:rPr>
          <w:sz w:val="16"/>
          <w:szCs w:val="16"/>
        </w:rPr>
        <w:t xml:space="preserve">lixto de Jesus 1830, Acervo do Museu Paulista da </w:t>
      </w:r>
      <w:proofErr w:type="gramStart"/>
      <w:r w:rsidRPr="003A33F3">
        <w:rPr>
          <w:sz w:val="16"/>
          <w:szCs w:val="16"/>
        </w:rPr>
        <w:t>USP</w:t>
      </w:r>
      <w:proofErr w:type="gramEnd"/>
    </w:p>
    <w:p w:rsidR="009C6E40" w:rsidRDefault="009C6E40" w:rsidP="009C6E40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305D7" w:rsidRPr="008A1123" w:rsidRDefault="007305D7" w:rsidP="009C6E40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 início do Império de D. Pedro I, a exploração do trabalho escravo já havia iniciado seu período de decadência. A pressão dos ingleses pelo fim do tráfico ultramarino, a queda do valor do açúcar no mercado externo e a diminuição da extração das minas de ouro e diamante, representam os fatores que explicariam a queda do uso de escravos.  Diante do cenário desfavorável à manutenção da escravidão, o processo que culminou na libertação definitiva dos escravos se desenvolveu de forma gradativa. Em 1850, a Lei Eusébio de Queirós proibiu o tráfico negreiro no país. Em 1871, a Lei do Ventre Livre estabeleceu a liberdade para os filhos de escravos. A Lei dos Sexagenários de 1885 libertou todos os escravos com mais de 60 anos e, por fim, em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1888,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foi promulgada a Lei Áurea que proibiu a escravidão no Brasil.</w:t>
      </w:r>
    </w:p>
    <w:p w:rsidR="007305D7" w:rsidRDefault="007305D7" w:rsidP="007305D7">
      <w:pPr>
        <w:pStyle w:val="Estilopadro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 1830, o café ultrapassou o açúcar como principal insumo de exportação. Nas fazendas de café, a mão de obra passou a ser integrada também por estrangeiros. O regime de trabalho era diferenciado em relação aos escravos, mas as condições de trabalho eram semelhantes. As técnicas de produção de café envolviam o desmatamento das terras onde seriam colocadas as mudas da planta, que demoravam cinco anos para começar a dar frutos. Os grãos eram colhidos e colocados para secar em terreiros, posteriormente eram descascados, ensacados e enviados para a capital, de onde eram exportados. </w:t>
      </w:r>
    </w:p>
    <w:p w:rsidR="007305D7" w:rsidRPr="00DB007C" w:rsidRDefault="007305D7" w:rsidP="007305D7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E874B8">
        <w:rPr>
          <w:rFonts w:ascii="Times New Roman" w:hAnsi="Times New Roman" w:cs="Times New Roman"/>
          <w:sz w:val="24"/>
          <w:szCs w:val="24"/>
          <w:lang w:val="pt-BR"/>
        </w:rPr>
        <w:t xml:space="preserve">este período, 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couro, o cacau e a borracha passaram a ter maior representação na balança comercial brasileira. O látex, matéria prima da borracha, era a seiva das árvores seringueiras, muito abundantes na região amazônica. Surge então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figura do seringueiro, que extraia, armazenava e exportava a seiva. Foi durante o regime imperial também que surgiram as primeiras formas de legislação voltada para as relações de trabalho. Buscavam de forma geral regular os contratos de prestações de serviço, resguardando principalmente o contratante. O fim da escravidão significou o aumento da demanda por trabalhadores livres, que ocuparam a maioria das vagas de trabalho no começo da República, quando o processo de industrialização foi iniciado.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38"/>
    <w:rsid w:val="003936FD"/>
    <w:rsid w:val="007305D7"/>
    <w:rsid w:val="009C6E40"/>
    <w:rsid w:val="00C313CF"/>
    <w:rsid w:val="00F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305D7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9C6E40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305D7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9C6E40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2018-03-06T18:47:00Z</dcterms:created>
  <dcterms:modified xsi:type="dcterms:W3CDTF">2018-03-09T17:45:00Z</dcterms:modified>
</cp:coreProperties>
</file>