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77" w:rsidRDefault="00B41D77" w:rsidP="0087225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7D2788">
        <w:rPr>
          <w:rFonts w:ascii="Times New Roman" w:hAnsi="Times New Roman" w:cs="Times New Roman"/>
          <w:sz w:val="20"/>
          <w:szCs w:val="20"/>
          <w:lang w:val="pt-BR"/>
        </w:rPr>
        <w:t>Fonte: G1 Notícias</w:t>
      </w:r>
    </w:p>
    <w:p w:rsidR="00B41D77" w:rsidRDefault="00B41D77" w:rsidP="0087225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87225D" w:rsidRDefault="0087225D" w:rsidP="008722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Arnaldo Lopes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Sussekind</w:t>
      </w:r>
      <w:proofErr w:type="spellEnd"/>
    </w:p>
    <w:p w:rsidR="0087225D" w:rsidRPr="00B71A7C" w:rsidRDefault="0087225D" w:rsidP="008722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Prezo Recursal </w:t>
      </w:r>
    </w:p>
    <w:p w:rsidR="0087225D" w:rsidRPr="00B71A7C" w:rsidRDefault="0087225D" w:rsidP="008722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Arnaldo Lopes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Sussekind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, que foi integrante da comissão nomeada por Getúlio Vargas para elaboração da Consolidação das Leis do Trabalho em 1942,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Togado do Tribunal Superior do Trabalho em 1965 e retirou-se do Tribunal em 1971.  Neste acórdão de </w:t>
      </w:r>
      <w:r w:rsidRPr="007A5FC0">
        <w:rPr>
          <w:rFonts w:ascii="Times New Roman" w:hAnsi="Times New Roman" w:cs="Times New Roman"/>
          <w:sz w:val="24"/>
          <w:szCs w:val="24"/>
          <w:lang w:val="pt-BR"/>
        </w:rPr>
        <w:t>24/10/1967, decidiu-se sobre o prazo de recursos de sentença, observando que a sentença publicada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na sexta-feira só flui a partir da segunda-feira seguinte. De um modo geral, os prazos processuais são períodos de tempo fixados por lei, pelo juiz ou mesmo por convenção das partes de um litígio. Convém observar que, a princípio, o antigo Código de Processo Civil, em seu art. 178, definia que o prazo, estabelecido pela lei ou pelo juiz, era contínuo, ou seja, uma vez iniciado não sofreria interrupção em seu curso pela superveniência de feriado ou dia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não-útil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>. Contudo, considerando que o Código de Processo Civil é usado de maneira subsidiária no que tange ao Direito Processual do Trabalho, é importante perceber que a decisão proferida soluciona uma questão que, embora aparentemente simples, poderia causar prejuízo às partes, garantindo-lhes o direito à ampla defesa, por meio da consulta ao processo no dia em que efetivamente se tem início o curso do prazo judicial (segunda-feira).</w:t>
      </w:r>
    </w:p>
    <w:p w:rsidR="00C313CF" w:rsidRPr="00B41D77" w:rsidRDefault="00C313CF">
      <w:pPr>
        <w:rPr>
          <w:lang w:val="pt-BR"/>
        </w:rPr>
      </w:pPr>
    </w:p>
    <w:sectPr w:rsidR="00C313CF" w:rsidRPr="00B41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46"/>
    <w:rsid w:val="003936FD"/>
    <w:rsid w:val="00796246"/>
    <w:rsid w:val="0087225D"/>
    <w:rsid w:val="00B41D7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5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25D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5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25D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2018-03-08T19:18:00Z</dcterms:created>
  <dcterms:modified xsi:type="dcterms:W3CDTF">2018-03-09T18:26:00Z</dcterms:modified>
</cp:coreProperties>
</file>