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681" w:rsidRDefault="00A01681" w:rsidP="00A0168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Ministra Maria Helena Mallmann</w:t>
      </w:r>
    </w:p>
    <w:p w:rsidR="00A01681" w:rsidRPr="00B71A7C" w:rsidRDefault="00A01681" w:rsidP="00A016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Tema: Reclamação de mãe de empregado falecido e competência da Justiça do Trabalho </w:t>
      </w:r>
    </w:p>
    <w:p w:rsidR="00C313CF" w:rsidRPr="000C211F" w:rsidRDefault="00A01681" w:rsidP="000C21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pt-BR"/>
        </w:rPr>
        <w:t>m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inistra Maria Helena Mallmann ingressou no TST em 2014, proveniente da magistratura de carreira do Tribunal Regional do Trabalho da 4ª Região. Neste acórdão da SDI-2 de 05/04/2016, </w:t>
      </w:r>
      <w:proofErr w:type="gramStart"/>
      <w:r w:rsidRPr="00B71A7C">
        <w:rPr>
          <w:rFonts w:ascii="Times New Roman" w:hAnsi="Times New Roman" w:cs="Times New Roman"/>
          <w:sz w:val="24"/>
          <w:szCs w:val="24"/>
          <w:lang w:val="pt-BR"/>
        </w:rPr>
        <w:t>foi</w:t>
      </w:r>
      <w:proofErr w:type="gramEnd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decidido que a Justiça do Trabalho é competente para processar ação ajuizada pela genitora do falecido empregado, em razão de acidente de trabalho, em seu próprio nome, uma vez que a controvérsia decorre de acidente de trabalho ocorrido na vigência do contrato de trabalho mantido entre o de cujus e o banco reclamado. Nessa esteira, restou refutada a alegação de malferimento ao art. 114 da Constituição Federal. Essa decisão contribuiu para fixar o conteúdo do fundamento alusivo à incompetência absoluta prev</w:t>
      </w:r>
      <w:r>
        <w:rPr>
          <w:rFonts w:ascii="Times New Roman" w:hAnsi="Times New Roman" w:cs="Times New Roman"/>
          <w:sz w:val="24"/>
          <w:szCs w:val="24"/>
          <w:lang w:val="pt-BR"/>
        </w:rPr>
        <w:t>ista pelo art. 485, II, do CPC.</w:t>
      </w:r>
      <w:bookmarkEnd w:id="0"/>
    </w:p>
    <w:sectPr w:rsidR="00C313CF" w:rsidRPr="000C2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52F"/>
    <w:rsid w:val="000C211F"/>
    <w:rsid w:val="0014452F"/>
    <w:rsid w:val="003936FD"/>
    <w:rsid w:val="00A01681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681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01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1681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681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01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1681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714</Characters>
  <Application>Microsoft Office Word</Application>
  <DocSecurity>0</DocSecurity>
  <Lines>5</Lines>
  <Paragraphs>1</Paragraphs>
  <ScaleCrop>false</ScaleCrop>
  <Company>Microsoft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2018-03-08T19:13:00Z</dcterms:created>
  <dcterms:modified xsi:type="dcterms:W3CDTF">2018-03-08T19:14:00Z</dcterms:modified>
</cp:coreProperties>
</file>