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FE" w:rsidRDefault="00995FFE" w:rsidP="00995F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12A1">
        <w:rPr>
          <w:rFonts w:ascii="Times New Roman" w:hAnsi="Times New Roman" w:cs="Times New Roman"/>
          <w:sz w:val="20"/>
          <w:szCs w:val="20"/>
        </w:rPr>
        <w:t>Fonte da imagem: Site TST</w:t>
      </w:r>
    </w:p>
    <w:p w:rsidR="00995FFE" w:rsidRDefault="00995FFE" w:rsidP="00995FF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115DA" w:rsidRDefault="001115DA" w:rsidP="001115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394B">
        <w:rPr>
          <w:rFonts w:ascii="Times New Roman" w:hAnsi="Times New Roman" w:cs="Times New Roman"/>
          <w:b/>
          <w:sz w:val="24"/>
          <w:szCs w:val="24"/>
        </w:rPr>
        <w:t>Arquivoteca Digital – TST</w:t>
      </w:r>
    </w:p>
    <w:p w:rsidR="001115DA" w:rsidRDefault="001115DA" w:rsidP="001115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403">
        <w:rPr>
          <w:rFonts w:ascii="Times New Roman" w:hAnsi="Times New Roman" w:cs="Times New Roman"/>
          <w:sz w:val="24"/>
          <w:szCs w:val="24"/>
        </w:rPr>
        <w:t xml:space="preserve">Arquivoteca Digital é um Sistema Eletrônico de Descrição Arquivística e Acesso aos Usuários Finais no Tribunal Superior do Trabalho (TST). A utilização do </w:t>
      </w:r>
      <w:proofErr w:type="spellStart"/>
      <w:proofErr w:type="gramStart"/>
      <w:r w:rsidRPr="00747403">
        <w:rPr>
          <w:rFonts w:ascii="Times New Roman" w:hAnsi="Times New Roman" w:cs="Times New Roman"/>
          <w:sz w:val="24"/>
          <w:szCs w:val="24"/>
        </w:rPr>
        <w:t>AtoM</w:t>
      </w:r>
      <w:proofErr w:type="spellEnd"/>
      <w:proofErr w:type="gramEnd"/>
      <w:r w:rsidRPr="00747403">
        <w:rPr>
          <w:rFonts w:ascii="Times New Roman" w:hAnsi="Times New Roman" w:cs="Times New Roman"/>
          <w:sz w:val="24"/>
          <w:szCs w:val="24"/>
        </w:rPr>
        <w:t>, software com padrões arquivísticos, que possibilita a disponibilização do acervo em ambiente virtual é um marco no âmbito institucional, que permitirá ao consulente, detectar, preliminarmente, a possível existência e a localização de documentos de seu interesse, garantindo o pleno acesso à informação.</w:t>
      </w:r>
    </w:p>
    <w:p w:rsidR="001115DA" w:rsidRPr="00747403" w:rsidRDefault="001115DA" w:rsidP="001115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403">
        <w:rPr>
          <w:rFonts w:ascii="Times New Roman" w:hAnsi="Times New Roman" w:cs="Times New Roman"/>
          <w:sz w:val="24"/>
          <w:szCs w:val="24"/>
        </w:rPr>
        <w:t xml:space="preserve">O grande benefício da Arquivoteca Digital é apreservação, difusão e o acesso ao fundo </w:t>
      </w:r>
      <w:proofErr w:type="gramStart"/>
      <w:r w:rsidRPr="00747403">
        <w:rPr>
          <w:rFonts w:ascii="Times New Roman" w:hAnsi="Times New Roman" w:cs="Times New Roman"/>
          <w:sz w:val="24"/>
          <w:szCs w:val="24"/>
        </w:rPr>
        <w:t>documental</w:t>
      </w:r>
      <w:proofErr w:type="gramEnd"/>
    </w:p>
    <w:p w:rsidR="00C313CF" w:rsidRPr="001115DA" w:rsidRDefault="001115DA" w:rsidP="001115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7403">
        <w:rPr>
          <w:rFonts w:ascii="Times New Roman" w:hAnsi="Times New Roman" w:cs="Times New Roman"/>
          <w:sz w:val="24"/>
          <w:szCs w:val="24"/>
        </w:rPr>
        <w:t>histórico</w:t>
      </w:r>
      <w:proofErr w:type="gramEnd"/>
      <w:r w:rsidRPr="00747403">
        <w:rPr>
          <w:rFonts w:ascii="Times New Roman" w:hAnsi="Times New Roman" w:cs="Times New Roman"/>
          <w:sz w:val="24"/>
          <w:szCs w:val="24"/>
        </w:rPr>
        <w:t xml:space="preserve"> do Tribunal Superior do Trabalho – TST e do Conselho Superior do Trabalho – CNT, já nos padrões arquivísticos, além do acesso à documentação na íntegra, de forma on-line, em qualquer parte do mundo.</w:t>
      </w:r>
    </w:p>
    <w:sectPr w:rsidR="00C313CF" w:rsidRPr="00111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F5"/>
    <w:rsid w:val="001115DA"/>
    <w:rsid w:val="003936FD"/>
    <w:rsid w:val="00995FFE"/>
    <w:rsid w:val="00B560F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2018-03-08T18:22:00Z</dcterms:created>
  <dcterms:modified xsi:type="dcterms:W3CDTF">2018-03-09T18:23:00Z</dcterms:modified>
</cp:coreProperties>
</file>