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4B" w:rsidRPr="000553D9" w:rsidRDefault="009D374B" w:rsidP="009D37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229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28 de fevereiro de 1967 - introduziu uma série de modificações no corpo da CLT.</w:t>
      </w:r>
    </w:p>
    <w:p w:rsidR="00AC7D9A" w:rsidRPr="009D374B" w:rsidRDefault="009D374B" w:rsidP="009D374B">
      <w:pPr>
        <w:rPr>
          <w:lang w:val="pt-BR"/>
        </w:rPr>
      </w:pPr>
      <w:r w:rsidRPr="000553D9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2AA2E9E" wp14:editId="15CB4C4D">
            <wp:simplePos x="0" y="0"/>
            <wp:positionH relativeFrom="column">
              <wp:posOffset>3753</wp:posOffset>
            </wp:positionH>
            <wp:positionV relativeFrom="paragraph">
              <wp:posOffset>9904</wp:posOffset>
            </wp:positionV>
            <wp:extent cx="2301875" cy="1724660"/>
            <wp:effectExtent l="0" t="0" r="3175" b="8890"/>
            <wp:wrapThrough wrapText="bothSides">
              <wp:wrapPolygon edited="0">
                <wp:start x="0" y="0"/>
                <wp:lineTo x="0" y="21473"/>
                <wp:lineTo x="21451" y="21473"/>
                <wp:lineTo x="21451" y="0"/>
                <wp:lineTo x="0" y="0"/>
              </wp:wrapPolygon>
            </wp:wrapThrough>
            <wp:docPr id="878" name="Imagem 878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Visando adequar a CLT à política pretendida pelo </w:t>
      </w:r>
      <w:r>
        <w:rPr>
          <w:rFonts w:ascii="Times New Roman" w:hAnsi="Times New Roman" w:cs="Times New Roman"/>
          <w:sz w:val="24"/>
          <w:szCs w:val="24"/>
          <w:lang w:val="pt-BR"/>
        </w:rPr>
        <w:t>G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overno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ilitar, a </w:t>
      </w:r>
      <w:r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onstituição de 1967 trouxe mudanças na composição do Tribunal Superior do Trabalho, que passou a ter 17 juízes; dos Tribunais Regionais e na forma de nomeação criando a carreira de magistrados do trabalho, mantendo ainda a composição paritária dos órgãos da Justiça do Trabalho. Trouxe também em seu texto a proibição de greve nos serviços públicos e atividades essenciais, proibição das diferenças salariais por motivos de sexo, cor ou estado civil, a garantia de salário-família aos dependentes do trabalhador, aposentadoria da mulher aos trinta anos de contribuição, previu a contribuição sindical e voto sindical secreto.</w:t>
      </w:r>
      <w:bookmarkStart w:id="0" w:name="_GoBack"/>
      <w:bookmarkEnd w:id="0"/>
    </w:p>
    <w:sectPr w:rsidR="00AC7D9A" w:rsidRPr="009D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E6"/>
    <w:rsid w:val="009D374B"/>
    <w:rsid w:val="00AC7D9A"/>
    <w:rsid w:val="00E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4B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4B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2018-02-01T19:33:00Z</dcterms:created>
  <dcterms:modified xsi:type="dcterms:W3CDTF">2018-02-01T19:33:00Z</dcterms:modified>
</cp:coreProperties>
</file>