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7C2" w:rsidRDefault="000E37C2" w:rsidP="000E37C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Decreto Legislativo n.º 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4.682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24 de janeiro de 1923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A Previdênci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a Social é implantada no Brasil.</w:t>
      </w:r>
    </w:p>
    <w:p w:rsidR="000E37C2" w:rsidRPr="001C34E4" w:rsidRDefault="000E37C2" w:rsidP="000E37C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75F7921F" wp14:editId="35ADA101">
            <wp:simplePos x="0" y="0"/>
            <wp:positionH relativeFrom="column">
              <wp:posOffset>1905</wp:posOffset>
            </wp:positionH>
            <wp:positionV relativeFrom="paragraph">
              <wp:posOffset>100965</wp:posOffset>
            </wp:positionV>
            <wp:extent cx="1431290" cy="1595755"/>
            <wp:effectExtent l="0" t="0" r="0" b="4445"/>
            <wp:wrapThrough wrapText="bothSides">
              <wp:wrapPolygon edited="0">
                <wp:start x="0" y="0"/>
                <wp:lineTo x="0" y="21402"/>
                <wp:lineTo x="21274" y="21402"/>
                <wp:lineTo x="21274" y="0"/>
                <wp:lineTo x="0" y="0"/>
              </wp:wrapPolygon>
            </wp:wrapThrough>
            <wp:docPr id="852" name="Imagem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-do-Aposentado-Tudo-começou-em-Jundiaí-com-Eloy-Chaves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r="40" b="24796"/>
                    <a:stretch/>
                  </pic:blipFill>
                  <pic:spPr bwMode="auto">
                    <a:xfrm>
                      <a:off x="0" y="0"/>
                      <a:ext cx="1431290" cy="159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D9A" w:rsidRPr="000E37C2" w:rsidRDefault="000E37C2" w:rsidP="000E37C2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Previdência Social é implantada no Brasil pela Lei Eloy Chaves, criando as Caixas de Pensão e Aposentadoria para os ferroviários, que passaram a ter assegurados, entre outros direitos, a aposentadoria ordinária, pensão por morte e a estabilidade na função para os empregados com mais de 10 anos de serviço.</w:t>
      </w:r>
      <w:bookmarkStart w:id="0" w:name="_GoBack"/>
      <w:bookmarkEnd w:id="0"/>
    </w:p>
    <w:sectPr w:rsidR="00AC7D9A" w:rsidRPr="000E3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0D"/>
    <w:rsid w:val="000E37C2"/>
    <w:rsid w:val="00AC7D9A"/>
    <w:rsid w:val="00E6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C2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C2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2018-02-01T19:13:00Z</dcterms:created>
  <dcterms:modified xsi:type="dcterms:W3CDTF">2018-02-01T19:14:00Z</dcterms:modified>
</cp:coreProperties>
</file>