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729F" w:rsidRPr="00A72F9A" w:rsidRDefault="0069729F" w:rsidP="0069729F">
      <w:pPr>
        <w:spacing w:after="0" w:line="360" w:lineRule="auto"/>
        <w:jc w:val="center"/>
        <w:rPr>
          <w:rFonts w:ascii="Times New Roman" w:hAnsi="Times New Roman" w:cs="Times New Roman"/>
          <w:sz w:val="20"/>
          <w:szCs w:val="20"/>
          <w:lang w:val="pt-BR"/>
        </w:rPr>
      </w:pPr>
      <w:r w:rsidRPr="00B71A7C">
        <w:rPr>
          <w:rFonts w:ascii="Times New Roman" w:hAnsi="Times New Roman" w:cs="Times New Roman"/>
          <w:b/>
          <w:sz w:val="24"/>
          <w:szCs w:val="24"/>
          <w:lang w:val="pt-BR"/>
        </w:rPr>
        <w:t>Ministro Vantuil Abdala</w:t>
      </w:r>
      <w:r w:rsidRPr="00A72F9A">
        <w:rPr>
          <w:rFonts w:ascii="Times New Roman" w:hAnsi="Times New Roman" w:cs="Times New Roman"/>
          <w:sz w:val="20"/>
          <w:szCs w:val="20"/>
          <w:lang w:val="pt-BR"/>
        </w:rPr>
        <w:t xml:space="preserve"> </w:t>
      </w:r>
    </w:p>
    <w:p w:rsidR="0069729F" w:rsidRPr="00B71A7C" w:rsidRDefault="0069729F" w:rsidP="0069729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B71A7C">
        <w:rPr>
          <w:rFonts w:ascii="Times New Roman" w:hAnsi="Times New Roman" w:cs="Times New Roman"/>
          <w:sz w:val="24"/>
          <w:szCs w:val="24"/>
          <w:lang w:val="pt-BR"/>
        </w:rPr>
        <w:t xml:space="preserve">Tema: Suspeição de testemunha </w:t>
      </w:r>
    </w:p>
    <w:p w:rsidR="00C313CF" w:rsidRPr="0069729F" w:rsidRDefault="0069729F" w:rsidP="0069729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bookmarkStart w:id="0" w:name="_GoBack"/>
      <w:r w:rsidRPr="00107E8C">
        <w:rPr>
          <w:rFonts w:ascii="Times New Roman" w:hAnsi="Times New Roman" w:cs="Times New Roman"/>
          <w:sz w:val="24"/>
          <w:szCs w:val="24"/>
          <w:lang w:val="pt-BR"/>
        </w:rPr>
        <w:t>Vantuil Abdala ingressou como ministro do Tribunal Superior do Trabalho em 1991, atuando até</w:t>
      </w:r>
      <w:r w:rsidRPr="00B71A7C">
        <w:rPr>
          <w:rFonts w:ascii="Times New Roman" w:hAnsi="Times New Roman" w:cs="Times New Roman"/>
          <w:sz w:val="24"/>
          <w:szCs w:val="24"/>
          <w:lang w:val="pt-BR"/>
        </w:rPr>
        <w:t xml:space="preserve"> 2010. Neste acórdão, decidiu-se que a testemunha não está impedida de depor em reclamatória trabalhista pelo simples fato de ser parte em outro processo contra o mesmo empregador, não sendo, por esse motivo, alcançada pela suspeição, nem isso sendo suficiente para invalidar o seu depoimento. O art. 829 do Decreto-Lei nº 5452/1943 – Consolidação das Leis do Trabalho – afirma que: “a testemunha que </w:t>
      </w:r>
      <w:proofErr w:type="gramStart"/>
      <w:r w:rsidRPr="00B71A7C">
        <w:rPr>
          <w:rFonts w:ascii="Times New Roman" w:hAnsi="Times New Roman" w:cs="Times New Roman"/>
          <w:sz w:val="24"/>
          <w:szCs w:val="24"/>
          <w:lang w:val="pt-BR"/>
        </w:rPr>
        <w:t>for parente</w:t>
      </w:r>
      <w:proofErr w:type="gramEnd"/>
      <w:r w:rsidRPr="00B71A7C">
        <w:rPr>
          <w:rFonts w:ascii="Times New Roman" w:hAnsi="Times New Roman" w:cs="Times New Roman"/>
          <w:sz w:val="24"/>
          <w:szCs w:val="24"/>
          <w:lang w:val="pt-BR"/>
        </w:rPr>
        <w:t xml:space="preserve"> até o terceiro grau civil, amigo íntimo ou inimigo de qualquer das partes, não prestará compromisso, e seu depoimento valerá como simples informação”. Já no art. 447, da lei nº 13105/2015 – Código de Processo Civil – encontramos, além dos casos de impedimento, os casos de suspeição das testemunhas, em seu § 3º: “São suspeitos: I – o inimigo da parte ou o seu amigo íntimo; II – o que tiver interesse no litígio”. Essa decisão vem para pacificar importante discussão sobre a interpretação dos dispositivos do tema.</w:t>
      </w:r>
      <w:bookmarkEnd w:id="0"/>
    </w:p>
    <w:sectPr w:rsidR="00C313CF" w:rsidRPr="006972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73FB"/>
    <w:rsid w:val="003936FD"/>
    <w:rsid w:val="004F73FB"/>
    <w:rsid w:val="0069729F"/>
    <w:rsid w:val="00C31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729F"/>
    <w:pPr>
      <w:widowControl w:val="0"/>
    </w:pPr>
    <w:rPr>
      <w:rFonts w:eastAsiaTheme="minorHAnsi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6972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9729F"/>
    <w:rPr>
      <w:rFonts w:ascii="Tahoma" w:eastAsiaTheme="minorHAnsi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729F"/>
    <w:pPr>
      <w:widowControl w:val="0"/>
    </w:pPr>
    <w:rPr>
      <w:rFonts w:eastAsiaTheme="minorHAnsi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6972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9729F"/>
    <w:rPr>
      <w:rFonts w:ascii="Tahoma" w:eastAsiaTheme="minorHAnsi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168</Words>
  <Characters>909</Characters>
  <Application>Microsoft Office Word</Application>
  <DocSecurity>0</DocSecurity>
  <Lines>7</Lines>
  <Paragraphs>2</Paragraphs>
  <ScaleCrop>false</ScaleCrop>
  <Company>Microsoft</Company>
  <LinksUpToDate>false</LinksUpToDate>
  <CharactersWithSpaces>1075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e007152</dc:creator>
  <cp:keywords/>
  <dc:description/>
  <cp:lastModifiedBy>e007152</cp:lastModifiedBy>
  <cp:revision>2</cp:revision>
  <dcterms:created xsi:type="dcterms:W3CDTF">2018-03-08T19:49:00Z</dcterms:created>
  <dcterms:modified xsi:type="dcterms:W3CDTF">2018-03-08T19:50:00Z</dcterms:modified>
</cp:coreProperties>
</file>