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17" w:rsidRDefault="00342417" w:rsidP="0034241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Fonte: S</w:t>
      </w: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Nildcar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Funilaria e Pintura</w:t>
      </w:r>
    </w:p>
    <w:p w:rsidR="00342417" w:rsidRDefault="00342417" w:rsidP="0034241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F00492" w:rsidRPr="00AF229E" w:rsidRDefault="00F00492" w:rsidP="00F0049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etr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–</w:t>
      </w:r>
      <w:r w:rsidRPr="00AF229E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aque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 prepara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ve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dos.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 que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cor 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dê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à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z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sér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es.</w:t>
      </w:r>
    </w:p>
    <w:p w:rsidR="00C313CF" w:rsidRPr="00342417" w:rsidRDefault="00C313CF">
      <w:pPr>
        <w:rPr>
          <w:lang w:val="pt-BR"/>
        </w:rPr>
      </w:pPr>
    </w:p>
    <w:sectPr w:rsidR="00C313CF" w:rsidRPr="0034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60"/>
    <w:rsid w:val="00132F60"/>
    <w:rsid w:val="00342417"/>
    <w:rsid w:val="003936FD"/>
    <w:rsid w:val="00C313CF"/>
    <w:rsid w:val="00F0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9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9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2018-03-09T18:32:00Z</dcterms:modified>
</cp:coreProperties>
</file>