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CB77B" w14:textId="77777777" w:rsidR="00C957B7" w:rsidRDefault="00C957B7" w:rsidP="00C957B7">
      <w:pPr>
        <w:pBdr>
          <w:top w:val="nil"/>
          <w:left w:val="nil"/>
          <w:bottom w:val="nil"/>
          <w:right w:val="nil"/>
          <w:between w:val="nil"/>
        </w:pBdr>
        <w:spacing w:line="480" w:lineRule="auto"/>
      </w:pPr>
      <w:r>
        <w:t>Fig. S1</w:t>
      </w:r>
    </w:p>
    <w:p w14:paraId="7BC7A9D2" w14:textId="77777777" w:rsidR="00C957B7" w:rsidRDefault="00C957B7" w:rsidP="00C957B7">
      <w:pPr>
        <w:pBdr>
          <w:top w:val="nil"/>
          <w:left w:val="nil"/>
          <w:bottom w:val="nil"/>
          <w:right w:val="nil"/>
          <w:between w:val="nil"/>
        </w:pBdr>
        <w:spacing w:line="480" w:lineRule="auto"/>
      </w:pPr>
      <w:r>
        <w:rPr>
          <w:noProof/>
        </w:rPr>
        <w:drawing>
          <wp:inline distT="0" distB="0" distL="0" distR="0" wp14:anchorId="6B63DFA0" wp14:editId="7186E02D">
            <wp:extent cx="5486400" cy="2743200"/>
            <wp:effectExtent l="0" t="0" r="0" b="0"/>
            <wp:docPr id="62979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791460" name="Picture 62979146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AE0B7" w14:textId="10BE2751" w:rsidR="00C957B7" w:rsidRDefault="00C957B7" w:rsidP="00C957B7">
      <w:pPr>
        <w:pBdr>
          <w:top w:val="nil"/>
          <w:left w:val="nil"/>
          <w:bottom w:val="nil"/>
          <w:right w:val="nil"/>
          <w:between w:val="nil"/>
        </w:pBdr>
        <w:spacing w:line="480" w:lineRule="auto"/>
      </w:pPr>
      <w:r>
        <w:t>Relation between volumetric water content (VWC) and daily temperature range (DTR) along irrigation practices at 0 cm and 15 cm soil depth. The data points are scaled and normalized to minimize the noise.</w:t>
      </w:r>
    </w:p>
    <w:p w14:paraId="431B96E2" w14:textId="77777777" w:rsidR="00C957B7" w:rsidRDefault="00C957B7" w:rsidP="00C957B7">
      <w:r>
        <w:br w:type="page"/>
      </w:r>
    </w:p>
    <w:p w14:paraId="1478441B" w14:textId="77777777" w:rsidR="00C957B7" w:rsidRPr="00F419B7" w:rsidRDefault="00C957B7" w:rsidP="00C957B7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b/>
          <w:bCs/>
        </w:rPr>
      </w:pPr>
      <w:r w:rsidRPr="00F419B7">
        <w:lastRenderedPageBreak/>
        <w:t>Fig. S</w:t>
      </w:r>
      <w:r>
        <w:t>2</w:t>
      </w:r>
    </w:p>
    <w:p w14:paraId="64D977C7" w14:textId="77777777" w:rsidR="00C957B7" w:rsidRPr="00647D21" w:rsidRDefault="00C957B7" w:rsidP="00C957B7">
      <w:pPr>
        <w:spacing w:line="480" w:lineRule="auto"/>
        <w:rPr>
          <w:b/>
          <w:bCs/>
        </w:rPr>
      </w:pPr>
      <w:r w:rsidRPr="00BC7BF7">
        <w:rPr>
          <w:noProof/>
        </w:rPr>
        <w:drawing>
          <wp:inline distT="0" distB="0" distL="0" distR="0" wp14:anchorId="5E53237E" wp14:editId="3685906F">
            <wp:extent cx="4119326" cy="4742724"/>
            <wp:effectExtent l="0" t="0" r="0" b="0"/>
            <wp:docPr id="406037465" name="Picture 406037465" descr="A graph of different types of nitrog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603746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5096" cy="476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50170" w14:textId="62619809" w:rsidR="00C957B7" w:rsidRPr="00F419B7" w:rsidRDefault="00C957B7" w:rsidP="00C957B7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b/>
        </w:rPr>
      </w:pPr>
      <w:r w:rsidRPr="00F419B7">
        <w:t>Relationship between (a) Total nitrogen and soil organic matter content a</w:t>
      </w:r>
      <w:r w:rsidR="008516FB">
        <w:t>cross</w:t>
      </w:r>
      <w:r w:rsidRPr="00F419B7">
        <w:t xml:space="preserve"> the management practices, crop residue and fertilization (b) total phosphorus and organic matter content across management practices</w:t>
      </w:r>
      <w:r>
        <w:t>,</w:t>
      </w:r>
      <w:r w:rsidRPr="00F419B7">
        <w:t xml:space="preserve"> </w:t>
      </w:r>
      <w:proofErr w:type="gramStart"/>
      <w:r w:rsidRPr="00F419B7">
        <w:t>tillage</w:t>
      </w:r>
      <w:proofErr w:type="gramEnd"/>
      <w:r w:rsidRPr="00F419B7">
        <w:t xml:space="preserve"> and irrigation. None-Low indicates zero to small amount of residue added</w:t>
      </w:r>
      <w:r w:rsidR="008516FB">
        <w:t>,</w:t>
      </w:r>
      <w:r w:rsidRPr="00F419B7">
        <w:t xml:space="preserve"> and Medium-High indicates medium to high amount of residue was added.</w:t>
      </w:r>
      <w:r w:rsidRPr="00326149">
        <w:t xml:space="preserve"> </w:t>
      </w:r>
      <w:r>
        <w:t xml:space="preserve">The regression lines were generated from the predicted values of </w:t>
      </w:r>
      <w:r w:rsidR="008516FB">
        <w:t xml:space="preserve">a </w:t>
      </w:r>
      <w:r>
        <w:t>mixed effect model</w:t>
      </w:r>
      <w:r w:rsidR="008516FB">
        <w:t xml:space="preserve"> </w:t>
      </w:r>
      <w:r w:rsidR="008516FB">
        <w:t>in which sampling period and field id were used as random effects.</w:t>
      </w:r>
    </w:p>
    <w:p w14:paraId="57A4C7A1" w14:textId="77777777" w:rsidR="00C957B7" w:rsidRDefault="00C957B7" w:rsidP="00C957B7">
      <w:r>
        <w:br w:type="page"/>
      </w:r>
    </w:p>
    <w:p w14:paraId="678B5031" w14:textId="77777777" w:rsidR="00C957B7" w:rsidRPr="00F419B7" w:rsidRDefault="00C957B7" w:rsidP="00C957B7">
      <w:pPr>
        <w:pBdr>
          <w:top w:val="nil"/>
          <w:left w:val="nil"/>
          <w:bottom w:val="nil"/>
          <w:right w:val="nil"/>
          <w:between w:val="nil"/>
        </w:pBdr>
        <w:spacing w:line="480" w:lineRule="auto"/>
      </w:pPr>
      <w:r w:rsidRPr="00F419B7">
        <w:lastRenderedPageBreak/>
        <w:t>Fig. S</w:t>
      </w:r>
      <w:r>
        <w:t>3</w:t>
      </w:r>
    </w:p>
    <w:p w14:paraId="6690466F" w14:textId="77777777" w:rsidR="00C957B7" w:rsidRPr="00F419B7" w:rsidRDefault="00C957B7" w:rsidP="00C957B7">
      <w:pPr>
        <w:spacing w:line="480" w:lineRule="auto"/>
        <w:rPr>
          <w:b/>
        </w:rPr>
      </w:pPr>
      <w:r w:rsidRPr="00F419B7">
        <w:rPr>
          <w:b/>
          <w:noProof/>
        </w:rPr>
        <w:drawing>
          <wp:inline distT="114300" distB="114300" distL="114300" distR="114300" wp14:anchorId="3D02CF3C" wp14:editId="2FD513A1">
            <wp:extent cx="3995738" cy="3813626"/>
            <wp:effectExtent l="0" t="0" r="0" b="0"/>
            <wp:docPr id="1" name="Picture 1" descr="A diagram of a number of different colored dots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diagram of a number of different colored dots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95738" cy="38136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EAF9F9" w14:textId="729FCC00" w:rsidR="00C957B7" w:rsidRPr="00F419B7" w:rsidRDefault="00C957B7" w:rsidP="00C957B7">
      <w:pPr>
        <w:spacing w:line="480" w:lineRule="auto"/>
      </w:pPr>
      <w:r w:rsidRPr="00F419B7">
        <w:t>Principal component analysis (PCA) biplot showing the availability of different elemental nutrients. The PCA scores are group</w:t>
      </w:r>
      <w:r w:rsidR="0079296A">
        <w:t>ed by residue and no-</w:t>
      </w:r>
      <w:r w:rsidRPr="00F419B7">
        <w:t xml:space="preserve">till management practices. The shape of the dots indicates different tillage management and color indicates residue retention levels. PC1 and PC2 explain about 60% of the variation in the nutrient data. </w:t>
      </w:r>
    </w:p>
    <w:p w14:paraId="1C84A3A5" w14:textId="77777777" w:rsidR="00C957B7" w:rsidRPr="00F419B7" w:rsidRDefault="00C957B7" w:rsidP="00C957B7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b/>
          <w:color w:val="000000"/>
        </w:rPr>
      </w:pPr>
    </w:p>
    <w:p w14:paraId="2786B0C8" w14:textId="77777777" w:rsidR="00C957B7" w:rsidRPr="00F419B7" w:rsidRDefault="00C957B7" w:rsidP="00C957B7">
      <w:pPr>
        <w:pBdr>
          <w:top w:val="nil"/>
          <w:left w:val="nil"/>
          <w:bottom w:val="nil"/>
          <w:right w:val="nil"/>
          <w:between w:val="nil"/>
        </w:pBdr>
        <w:spacing w:line="480" w:lineRule="auto"/>
      </w:pPr>
      <w:r w:rsidRPr="00F419B7">
        <w:br w:type="page"/>
      </w:r>
    </w:p>
    <w:p w14:paraId="7538B934" w14:textId="77777777" w:rsidR="00C957B7" w:rsidRPr="00F419B7" w:rsidRDefault="00C957B7" w:rsidP="00C957B7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b/>
          <w:bCs/>
          <w:noProof/>
        </w:rPr>
      </w:pPr>
      <w:r w:rsidRPr="00F419B7">
        <w:lastRenderedPageBreak/>
        <w:t>Fig. S</w:t>
      </w:r>
      <w:r>
        <w:t>4</w:t>
      </w:r>
    </w:p>
    <w:p w14:paraId="1C25E3D9" w14:textId="77777777" w:rsidR="00C957B7" w:rsidRPr="00F419B7" w:rsidRDefault="00C957B7" w:rsidP="00C957B7">
      <w:pPr>
        <w:tabs>
          <w:tab w:val="left" w:pos="670"/>
        </w:tabs>
        <w:spacing w:line="480" w:lineRule="auto"/>
        <w:rPr>
          <w:b/>
          <w:bCs/>
          <w:noProof/>
        </w:rPr>
      </w:pPr>
    </w:p>
    <w:p w14:paraId="74A2BB25" w14:textId="77777777" w:rsidR="00C957B7" w:rsidRPr="00F419B7" w:rsidRDefault="00C957B7" w:rsidP="00C957B7">
      <w:pPr>
        <w:spacing w:line="480" w:lineRule="auto"/>
      </w:pPr>
      <w:r w:rsidRPr="00BC7BF7">
        <w:rPr>
          <w:noProof/>
        </w:rPr>
        <w:drawing>
          <wp:inline distT="0" distB="0" distL="0" distR="0" wp14:anchorId="1C5ED15F" wp14:editId="7C92E0BB">
            <wp:extent cx="4749800" cy="4546600"/>
            <wp:effectExtent l="0" t="0" r="0" b="0"/>
            <wp:docPr id="936999298" name="Picture 936999298" descr="A diagram of water cont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699929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454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266F1" w14:textId="7408CA4C" w:rsidR="00C957B7" w:rsidRPr="00F419B7" w:rsidRDefault="00C957B7" w:rsidP="00C957B7">
      <w:pPr>
        <w:spacing w:line="480" w:lineRule="auto"/>
        <w:rPr>
          <w:b/>
        </w:rPr>
      </w:pPr>
      <w:r w:rsidRPr="00F419B7">
        <w:t>Relationship between microbial biomass carbon estimated using chloroform fumigation extraction technique and soil moisture content for agricultural systems</w:t>
      </w:r>
      <w:r>
        <w:t xml:space="preserve"> across tillage and residue management practices. </w:t>
      </w:r>
      <w:r w:rsidRPr="00F419B7">
        <w:t>None-Low indicates zero to small amount of residue added</w:t>
      </w:r>
      <w:r w:rsidR="0079296A">
        <w:t>,</w:t>
      </w:r>
      <w:r w:rsidRPr="00F419B7">
        <w:t xml:space="preserve"> and Medium-High indicates medium to high amount of residue was added.</w:t>
      </w:r>
      <w:r>
        <w:t xml:space="preserve"> The shapes of the dots indicate tillage methods</w:t>
      </w:r>
      <w:r w:rsidR="0079296A">
        <w:t>, while the colors of the dots</w:t>
      </w:r>
      <w:r>
        <w:t xml:space="preserve"> indicate residue retention level. The regression lines were generated from the predicted values of </w:t>
      </w:r>
      <w:r w:rsidR="0079296A">
        <w:t xml:space="preserve">a </w:t>
      </w:r>
      <w:r>
        <w:t>mixed effect model</w:t>
      </w:r>
      <w:r w:rsidR="0079296A">
        <w:t xml:space="preserve"> </w:t>
      </w:r>
      <w:r w:rsidR="0079296A">
        <w:t>in which sampling period and field id were used as random effects.</w:t>
      </w:r>
    </w:p>
    <w:p w14:paraId="6AA9F6F7" w14:textId="77777777" w:rsidR="0045473C" w:rsidRDefault="0045473C"/>
    <w:sectPr w:rsidR="0045473C" w:rsidSect="00233DB2">
      <w:pgSz w:w="12240" w:h="15840"/>
      <w:pgMar w:top="1440" w:right="1440" w:bottom="1440" w:left="1440" w:header="720" w:footer="720" w:gutter="72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1F5"/>
    <w:rsid w:val="00135075"/>
    <w:rsid w:val="00233DB2"/>
    <w:rsid w:val="00354D48"/>
    <w:rsid w:val="0045473C"/>
    <w:rsid w:val="00537A47"/>
    <w:rsid w:val="00671BDE"/>
    <w:rsid w:val="007628C4"/>
    <w:rsid w:val="007741F5"/>
    <w:rsid w:val="0079296A"/>
    <w:rsid w:val="008516FB"/>
    <w:rsid w:val="008B55E6"/>
    <w:rsid w:val="00C957B7"/>
    <w:rsid w:val="00E02727"/>
    <w:rsid w:val="00F94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D69FEF"/>
  <w15:chartTrackingRefBased/>
  <w15:docId w15:val="{2BDB33C2-4CA6-B149-9993-6C004FBFC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57B7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41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41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41F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41F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41F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41F5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41F5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41F5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41F5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41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41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41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41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41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41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41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41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41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41F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7741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41F5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7741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41F5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7741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41F5"/>
    <w:pPr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7741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41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41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41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256</Words>
  <Characters>1463</Characters>
  <Application>Microsoft Office Word</Application>
  <DocSecurity>0</DocSecurity>
  <Lines>12</Lines>
  <Paragraphs>3</Paragraphs>
  <ScaleCrop>false</ScaleCrop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Devkota, Pawan</dc:creator>
  <cp:keywords/>
  <dc:description/>
  <cp:lastModifiedBy>Devkota, Pawan</cp:lastModifiedBy>
  <cp:revision>4</cp:revision>
  <dcterms:created xsi:type="dcterms:W3CDTF">2024-03-23T17:20:00Z</dcterms:created>
  <dcterms:modified xsi:type="dcterms:W3CDTF">2024-03-25T23:58:00Z</dcterms:modified>
</cp:coreProperties>
</file>