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0"/>
      </w:pPr>
    </w:p>
    <w:p>
      <w:pPr>
        <w:spacing w:after="200"/>
        <w:jc w:val="center"/>
      </w:pPr>
      <w:r>
        <w:rPr>
          <w:rFonts w:ascii="Microsoft YaHei" w:cs="Microsoft YaHei" w:eastAsia="Microsoft YaHei" w:hAnsi="Microsoft YaHei"/>
          <w:b/>
          <w:bCs/>
          <w:color w:val="2E7D32"/>
          <w:sz w:val="52"/>
          <w:szCs w:val="52"/>
        </w:rPr>
        <w:t xml:space="preserve">Smart Eye</w:t>
      </w:r>
    </w:p>
    <w:p>
      <w:pPr>
        <w:spacing w:before="200" w:after="0"/>
      </w:pPr>
    </w:p>
    <w:p>
      <w:pPr>
        <w:pBdr>
          <w:top w:val="single" w:color="2E7D32" w:sz="4" w:space="12"/>
          <w:bottom w:val="single" w:color="2E7D32" w:sz="4" w:space="12"/>
        </w:pBdr>
        <w:spacing w:before="200" w:after="200"/>
        <w:jc w:val="center"/>
      </w:pPr>
      <w:r>
        <w:rPr>
          <w:rFonts w:ascii="Microsoft YaHei" w:cs="Microsoft YaHei" w:eastAsia="Microsoft YaHei" w:hAnsi="Microsoft YaHei"/>
          <w:b/>
          <w:bCs/>
          <w:color w:val="212121"/>
          <w:sz w:val="48"/>
          <w:szCs w:val="48"/>
        </w:rPr>
        <w:t xml:space="preserve">装机调试与ODS</w:t>
      </w:r>
    </w:p>
    <w:p>
      <w:pPr>
        <w:spacing w:before="120" w:after="60"/>
        <w:jc w:val="center"/>
      </w:pPr>
      <w:r>
        <w:rPr>
          <w:rFonts w:ascii="Microsoft YaHei" w:cs="Microsoft YaHei" w:eastAsia="Microsoft YaHei" w:hAnsi="Microsoft YaHei"/>
          <w:color w:val="757575"/>
          <w:sz w:val="28"/>
          <w:szCs w:val="28"/>
        </w:rPr>
        <w:t xml:space="preserve">交互设计与功能规格说明书</w:t>
      </w:r>
    </w:p>
    <w:p>
      <w:pPr>
        <w:spacing w:before="1600" w:after="0"/>
      </w:pPr>
    </w:p>
    <w:p>
      <w:pPr>
        <w:jc w:val="center"/>
      </w:pPr>
      <w:r>
        <w:rPr>
          <w:rFonts w:ascii="Microsoft YaHei" w:cs="Microsoft YaHei" w:eastAsia="Microsoft YaHei" w:hAnsi="Microsoft YaHei"/>
          <w:color w:val="757575"/>
          <w:sz w:val="22"/>
          <w:szCs w:val="22"/>
        </w:rPr>
        <w:t xml:space="preserve">版本 1.0</w:t>
      </w:r>
    </w:p>
    <w:p>
      <w:pPr>
        <w:spacing w:before="80"/>
        <w:jc w:val="center"/>
      </w:pPr>
      <w:r>
        <w:rPr>
          <w:rFonts w:ascii="Microsoft YaHei" w:cs="Microsoft YaHei" w:eastAsia="Microsoft YaHei" w:hAnsi="Microsoft YaHei"/>
          <w:color w:val="757575"/>
          <w:sz w:val="22"/>
          <w:szCs w:val="22"/>
        </w:rPr>
        <w:t xml:space="preserve">2026年2月</w:t>
      </w:r>
    </w:p>
    <w:p>
      <w:r>
        <w:br w:type="page"/>
      </w:r>
    </w:p>
    <w:p>
      <w:pPr>
        <w:sectPr>
          <w:pgSz w:w="11906" w:h="16838" w:orient="portrait"/>
          <w:pgMar w:top="1200" w:right="1200" w:bottom="1200" w:left="1200" w:header="708" w:footer="708" w:gutter="0"/>
          <w:pgNumType/>
          <w:docGrid w:linePitch="360"/>
        </w:sectPr>
      </w:pPr>
    </w:p>
    <w:p>
      <w:pPr>
        <w:spacing w:before="200" w:after="300"/>
      </w:pPr>
      <w:r>
        <w:rPr>
          <w:rFonts w:ascii="Microsoft YaHei" w:cs="Microsoft YaHei" w:eastAsia="Microsoft YaHei" w:hAnsi="Microsoft YaHei"/>
          <w:b/>
          <w:bCs/>
          <w:color w:val="212121"/>
          <w:sz w:val="36"/>
          <w:szCs w:val="36"/>
        </w:rPr>
        <w:t xml:space="preserve">目录</w:t>
      </w:r>
    </w:p>
    <w:sdt>
      <w:sdtPr>
        <w:alias w:val="目录"/>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200"/>
      </w:pPr>
      <w:r>
        <w:rPr>
          <w:rFonts w:ascii="Microsoft YaHei" w:cs="Microsoft YaHei" w:eastAsia="Microsoft YaHei" w:hAnsi="Microsoft YaHei"/>
          <w:b/>
          <w:bCs/>
          <w:color w:val="2E7D32"/>
          <w:sz w:val="32"/>
          <w:szCs w:val="32"/>
        </w:rPr>
        <w:t xml:space="preserve">一、概述</w:t>
      </w:r>
    </w:p>
    <w:p>
      <w:pPr>
        <w:pStyle w:val="Heading2"/>
        <w:spacing w:before="280" w:after="160"/>
      </w:pPr>
      <w:r>
        <w:rPr>
          <w:rFonts w:ascii="Microsoft YaHei" w:cs="Microsoft YaHei" w:eastAsia="Microsoft YaHei" w:hAnsi="Microsoft YaHei"/>
          <w:b/>
          <w:bCs/>
          <w:color w:val="212121"/>
          <w:sz w:val="26"/>
          <w:szCs w:val="26"/>
        </w:rPr>
        <w:t xml:space="preserve">1.1 文档目的</w:t>
      </w:r>
    </w:p>
    <w:p>
      <w:pPr>
        <w:spacing w:before="80" w:after="80"/>
      </w:pPr>
      <w:r>
        <w:rPr>
          <w:rFonts w:ascii="Microsoft YaHei" w:cs="Microsoft YaHei" w:eastAsia="Microsoft YaHei" w:hAnsi="Microsoft YaHei"/>
          <w:b w:val="false"/>
          <w:bCs w:val="false"/>
          <w:color w:val="212121"/>
          <w:sz w:val="20"/>
          <w:szCs w:val="20"/>
        </w:rPr>
        <w:t xml:space="preserve">本文档详细描述Smart Eye系统中「装机调试」和「ODS（On-site Debugging System，现场调试系统）」两大功能模块的交互设计、使用流程、参数说明及状态流转逻辑。旨在为产品设计、开发实现和测试验证提供完整的功能规格参考。</w:t>
      </w:r>
    </w:p>
    <w:p>
      <w:pPr>
        <w:pStyle w:val="Heading2"/>
        <w:spacing w:before="280" w:after="160"/>
      </w:pPr>
      <w:r>
        <w:rPr>
          <w:rFonts w:ascii="Microsoft YaHei" w:cs="Microsoft YaHei" w:eastAsia="Microsoft YaHei" w:hAnsi="Microsoft YaHei"/>
          <w:b/>
          <w:bCs/>
          <w:color w:val="212121"/>
          <w:sz w:val="26"/>
          <w:szCs w:val="26"/>
        </w:rPr>
        <w:t xml:space="preserve">1.2 使用角色与场景</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400"/>
        <w:gridCol w:w="3506"/>
      </w:tblGrid>
      <w:tr>
        <w:tc>
          <w:tcPr>
            <w:tcW w:type="dxa" w:w="1600"/>
            <w:tcBorders>
              <w:top w:val="single" w:color="E0E0E0" w:sz="1"/>
              <w:left w:val="single" w:color="E0E0E0" w:sz="1"/>
              <w:bottom w:val="single" w:color="E0E0E0" w:sz="1"/>
              <w:right w:val="single" w:color="E0E0E0" w:sz="1"/>
            </w:tcBorders>
            <w:shd w:fill="2E7D32"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功能模块</w:t>
            </w:r>
          </w:p>
        </w:tc>
        <w:tc>
          <w:tcPr>
            <w:tcW w:type="dxa" w:w="2000"/>
            <w:tcBorders>
              <w:top w:val="single" w:color="E0E0E0" w:sz="1"/>
              <w:left w:val="single" w:color="E0E0E0" w:sz="1"/>
              <w:bottom w:val="single" w:color="E0E0E0" w:sz="1"/>
              <w:right w:val="single" w:color="E0E0E0" w:sz="1"/>
            </w:tcBorders>
            <w:shd w:fill="2E7D32"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使用角色</w:t>
            </w:r>
          </w:p>
        </w:tc>
        <w:tc>
          <w:tcPr>
            <w:tcW w:type="dxa" w:w="2400"/>
            <w:tcBorders>
              <w:top w:val="single" w:color="E0E0E0" w:sz="1"/>
              <w:left w:val="single" w:color="E0E0E0" w:sz="1"/>
              <w:bottom w:val="single" w:color="E0E0E0" w:sz="1"/>
              <w:right w:val="single" w:color="E0E0E0" w:sz="1"/>
            </w:tcBorders>
            <w:shd w:fill="2E7D32"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使用场景</w:t>
            </w:r>
          </w:p>
        </w:tc>
        <w:tc>
          <w:tcPr>
            <w:tcW w:type="dxa" w:w="3506"/>
            <w:tcBorders>
              <w:top w:val="single" w:color="E0E0E0" w:sz="1"/>
              <w:left w:val="single" w:color="E0E0E0" w:sz="1"/>
              <w:bottom w:val="single" w:color="E0E0E0" w:sz="1"/>
              <w:right w:val="single" w:color="E0E0E0" w:sz="1"/>
            </w:tcBorders>
            <w:shd w:fill="2E7D32"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核心目标</w:t>
            </w:r>
          </w:p>
        </w:tc>
      </w:tr>
      <w:tr>
        <w:tc>
          <w:tcPr>
            <w:tcW w:type="dxa" w:w="16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bCs/>
                <w:color w:val="212121"/>
                <w:sz w:val="18"/>
                <w:szCs w:val="18"/>
              </w:rPr>
              <w:t xml:space="preserve">装机调试</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调试工程师</w:t>
            </w:r>
          </w:p>
        </w:tc>
        <w:tc>
          <w:tcPr>
            <w:tcW w:type="dxa" w:w="24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新设备首次安装、相机更换、产线改造</w:t>
            </w:r>
          </w:p>
        </w:tc>
        <w:tc>
          <w:tcPr>
            <w:tcW w:type="dxa" w:w="3506"/>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从零创建标准配方，确保相机成像质量达标</w:t>
            </w:r>
          </w:p>
        </w:tc>
      </w:tr>
      <w:tr>
        <w:tc>
          <w:tcPr>
            <w:tcW w:type="dxa" w:w="16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bCs/>
                <w:color w:val="212121"/>
                <w:sz w:val="18"/>
                <w:szCs w:val="18"/>
              </w:rPr>
              <w:t xml:space="preserve">ODS</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现场工程师 / 运维人员</w:t>
            </w:r>
          </w:p>
        </w:tc>
        <w:tc>
          <w:tcPr>
            <w:tcW w:type="dxa" w:w="24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批量设备校准、定期巡检、产线交付验收</w:t>
            </w:r>
          </w:p>
        </w:tc>
        <w:tc>
          <w:tcPr>
            <w:tcW w:type="dxa" w:w="3506"/>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以标准配方为基准，校准现场设备至一致状态</w:t>
            </w:r>
          </w:p>
        </w:tc>
      </w:tr>
    </w:tbl>
    <w:p>
      <w:pPr>
        <w:pStyle w:val="Heading2"/>
        <w:spacing w:before="280" w:after="160"/>
      </w:pPr>
      <w:r>
        <w:rPr>
          <w:rFonts w:ascii="Microsoft YaHei" w:cs="Microsoft YaHei" w:eastAsia="Microsoft YaHei" w:hAnsi="Microsoft YaHei"/>
          <w:b/>
          <w:bCs/>
          <w:color w:val="212121"/>
          <w:sz w:val="26"/>
          <w:szCs w:val="26"/>
        </w:rPr>
        <w:t xml:space="preserve">1.3 两者关系</w:t>
      </w:r>
    </w:p>
    <w:p>
      <w:pPr>
        <w:spacing w:before="80" w:after="80"/>
      </w:pPr>
      <w:r>
        <w:rPr>
          <w:rFonts w:ascii="Microsoft YaHei" w:cs="Microsoft YaHei" w:eastAsia="Microsoft YaHei" w:hAnsi="Microsoft YaHei"/>
          <w:b w:val="false"/>
          <w:bCs w:val="false"/>
          <w:color w:val="212121"/>
          <w:sz w:val="20"/>
          <w:szCs w:val="20"/>
        </w:rPr>
        <w:t xml:space="preserve">装机调试是「创建标准」的过程，ODS是「用标准校准现场」的过程。两者共享同一套底层能力（取图、四步检测、参数调整），但面向不同用户、不同场景、不同保存策略。装机调试的产出物（标准配方）是ODS的输入物。</w:t>
      </w:r>
    </w:p>
    <w:p>
      <w:pPr>
        <w:spacing w:before="10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3553"/>
        <w:gridCol w:w="3553"/>
      </w:tblGrid>
      <w:tr>
        <w:tc>
          <w:tcPr>
            <w:tcW w:type="dxa" w:w="2400"/>
            <w:tcBorders>
              <w:top w:val="single" w:color="E0E0E0" w:sz="1"/>
              <w:left w:val="single" w:color="E0E0E0" w:sz="1"/>
              <w:bottom w:val="single" w:color="E0E0E0" w:sz="1"/>
              <w:right w:val="single" w:color="E0E0E0" w:sz="1"/>
            </w:tcBorders>
            <w:shd w:fill="2E7D32"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对比维度</w:t>
            </w:r>
          </w:p>
        </w:tc>
        <w:tc>
          <w:tcPr>
            <w:tcW w:type="dxa" w:w="3553"/>
            <w:tcBorders>
              <w:top w:val="single" w:color="E0E0E0" w:sz="1"/>
              <w:left w:val="single" w:color="E0E0E0" w:sz="1"/>
              <w:bottom w:val="single" w:color="E0E0E0" w:sz="1"/>
              <w:right w:val="single" w:color="E0E0E0" w:sz="1"/>
            </w:tcBorders>
            <w:shd w:fill="2E7D32"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装机调试</w:t>
            </w:r>
          </w:p>
        </w:tc>
        <w:tc>
          <w:tcPr>
            <w:tcW w:type="dxa" w:w="3553"/>
            <w:tcBorders>
              <w:top w:val="single" w:color="E0E0E0" w:sz="1"/>
              <w:left w:val="single" w:color="E0E0E0" w:sz="1"/>
              <w:bottom w:val="single" w:color="E0E0E0" w:sz="1"/>
              <w:right w:val="single" w:color="E0E0E0" w:sz="1"/>
            </w:tcBorders>
            <w:shd w:fill="2E7D32"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ODS</w:t>
            </w:r>
          </w:p>
        </w:tc>
      </w:tr>
      <w:tr>
        <w:tc>
          <w:tcPr>
            <w:tcW w:type="dxa" w:w="24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Microsoft YaHei" w:cs="Microsoft YaHei" w:eastAsia="Microsoft YaHei" w:hAnsi="Microsoft YaHei"/>
                <w:b/>
                <w:bCs/>
                <w:color w:val="212121"/>
                <w:sz w:val="18"/>
                <w:szCs w:val="18"/>
              </w:rPr>
              <w:t xml:space="preserve">操作起点</w:t>
            </w:r>
          </w:p>
        </w:tc>
        <w:tc>
          <w:tcPr>
            <w:tcW w:type="dxa" w:w="3553"/>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空白配方或已有配方</w:t>
            </w:r>
          </w:p>
        </w:tc>
        <w:tc>
          <w:tcPr>
            <w:tcW w:type="dxa" w:w="3553"/>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已有标准配方 + 当前设备取图</w:t>
            </w:r>
          </w:p>
        </w:tc>
      </w:tr>
      <w:tr>
        <w:tc>
          <w:tcPr>
            <w:tcW w:type="dxa" w:w="24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Microsoft YaHei" w:cs="Microsoft YaHei" w:eastAsia="Microsoft YaHei" w:hAnsi="Microsoft YaHei"/>
                <w:b/>
                <w:bCs/>
                <w:color w:val="212121"/>
                <w:sz w:val="18"/>
                <w:szCs w:val="18"/>
              </w:rPr>
              <w:t xml:space="preserve">核心动作</w:t>
            </w:r>
          </w:p>
        </w:tc>
        <w:tc>
          <w:tcPr>
            <w:tcW w:type="dxa" w:w="3553"/>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调参使成像达标</w:t>
            </w:r>
          </w:p>
        </w:tc>
        <w:tc>
          <w:tcPr>
            <w:tcW w:type="dxa" w:w="3553"/>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比对标准、修正偏差</w:t>
            </w:r>
          </w:p>
        </w:tc>
      </w:tr>
      <w:tr>
        <w:tc>
          <w:tcPr>
            <w:tcW w:type="dxa" w:w="24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Microsoft YaHei" w:cs="Microsoft YaHei" w:eastAsia="Microsoft YaHei" w:hAnsi="Microsoft YaHei"/>
                <w:b/>
                <w:bCs/>
                <w:color w:val="212121"/>
                <w:sz w:val="18"/>
                <w:szCs w:val="18"/>
              </w:rPr>
              <w:t xml:space="preserve">界面特征</w:t>
            </w:r>
          </w:p>
        </w:tc>
        <w:tc>
          <w:tcPr>
            <w:tcW w:type="dxa" w:w="3553"/>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单图 + 参数面板</w:t>
            </w:r>
          </w:p>
        </w:tc>
        <w:tc>
          <w:tcPr>
            <w:tcW w:type="dxa" w:w="3553"/>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双图对比 + 偏差指标 + 参数面板</w:t>
            </w:r>
          </w:p>
        </w:tc>
      </w:tr>
      <w:tr>
        <w:tc>
          <w:tcPr>
            <w:tcW w:type="dxa" w:w="24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Microsoft YaHei" w:cs="Microsoft YaHei" w:eastAsia="Microsoft YaHei" w:hAnsi="Microsoft YaHei"/>
                <w:b/>
                <w:bCs/>
                <w:color w:val="212121"/>
                <w:sz w:val="18"/>
                <w:szCs w:val="18"/>
              </w:rPr>
              <w:t xml:space="preserve">保存目标</w:t>
            </w:r>
          </w:p>
        </w:tc>
        <w:tc>
          <w:tcPr>
            <w:tcW w:type="dxa" w:w="3553"/>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标准配方（新建或覆盖）</w:t>
            </w:r>
          </w:p>
        </w:tc>
        <w:tc>
          <w:tcPr>
            <w:tcW w:type="dxa" w:w="3553"/>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样机配方（不影响标准配方）</w:t>
            </w:r>
          </w:p>
        </w:tc>
      </w:tr>
      <w:tr>
        <w:tc>
          <w:tcPr>
            <w:tcW w:type="dxa" w:w="24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Microsoft YaHei" w:cs="Microsoft YaHei" w:eastAsia="Microsoft YaHei" w:hAnsi="Microsoft YaHei"/>
                <w:b/>
                <w:bCs/>
                <w:color w:val="212121"/>
                <w:sz w:val="18"/>
                <w:szCs w:val="18"/>
              </w:rPr>
              <w:t xml:space="preserve">判定标准</w:t>
            </w:r>
          </w:p>
        </w:tc>
        <w:tc>
          <w:tcPr>
            <w:tcW w:type="dxa" w:w="3553"/>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绝对值达标（清晰度够高、亮度够好）</w:t>
            </w:r>
          </w:p>
        </w:tc>
        <w:tc>
          <w:tcPr>
            <w:tcW w:type="dxa" w:w="3553"/>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与标准的偏差在可接受范围内</w:t>
            </w:r>
          </w:p>
        </w:tc>
      </w:tr>
    </w:tbl>
    <w:p>
      <w:r>
        <w:br w:type="page"/>
      </w:r>
    </w:p>
    <w:p>
      <w:pPr>
        <w:pStyle w:val="Heading1"/>
        <w:spacing w:before="360" w:after="200"/>
      </w:pPr>
      <w:r>
        <w:rPr>
          <w:rFonts w:ascii="Microsoft YaHei" w:cs="Microsoft YaHei" w:eastAsia="Microsoft YaHei" w:hAnsi="Microsoft YaHei"/>
          <w:b/>
          <w:bCs/>
          <w:color w:val="2E7D32"/>
          <w:sz w:val="32"/>
          <w:szCs w:val="32"/>
        </w:rPr>
        <w:t xml:space="preserve">二、装机调试</w:t>
      </w:r>
    </w:p>
    <w:p>
      <w:pPr>
        <w:pStyle w:val="Heading2"/>
        <w:spacing w:before="280" w:after="160"/>
      </w:pPr>
      <w:r>
        <w:rPr>
          <w:rFonts w:ascii="Microsoft YaHei" w:cs="Microsoft YaHei" w:eastAsia="Microsoft YaHei" w:hAnsi="Microsoft YaHei"/>
          <w:b/>
          <w:bCs/>
          <w:color w:val="212121"/>
          <w:sz w:val="26"/>
          <w:szCs w:val="26"/>
        </w:rPr>
        <w:t xml:space="preserve">2.1 整体流程</w:t>
      </w:r>
    </w:p>
    <w:p>
      <w:pPr>
        <w:spacing w:before="80" w:after="80"/>
      </w:pPr>
      <w:r>
        <w:rPr>
          <w:rFonts w:ascii="Microsoft YaHei" w:cs="Microsoft YaHei" w:eastAsia="Microsoft YaHei" w:hAnsi="Microsoft YaHei"/>
          <w:b w:val="false"/>
          <w:bCs w:val="false"/>
          <w:color w:val="212121"/>
          <w:sz w:val="20"/>
          <w:szCs w:val="20"/>
        </w:rPr>
        <w:t xml:space="preserve">装机调试采用四步向导式流程，用户进入页面后系统自动取图，然后可选择「一键自动调试」或逐步手动操作。</w:t>
      </w:r>
    </w:p>
    <w:p>
      <w:pPr>
        <w:spacing w:before="80" w:after="0"/>
      </w:pPr>
    </w:p>
    <w:p>
      <w:pPr>
        <w:spacing w:before="80" w:after="80"/>
      </w:pPr>
      <w:r>
        <w:rPr>
          <w:rFonts w:ascii="Microsoft YaHei" w:cs="Microsoft YaHei" w:eastAsia="Microsoft YaHei" w:hAnsi="Microsoft YaHei"/>
          <w:b/>
          <w:bCs/>
          <w:color w:val="212121"/>
          <w:sz w:val="20"/>
          <w:szCs w:val="20"/>
        </w:rPr>
        <w:t xml:space="preserve">完整流程：</w:t>
      </w:r>
      <w:r>
        <w:rPr>
          <w:rFonts w:ascii="Microsoft YaHei" w:cs="Microsoft YaHei" w:eastAsia="Microsoft YaHei" w:hAnsi="Microsoft YaHei"/>
          <w:color w:val="212121"/>
          <w:sz w:val="20"/>
          <w:szCs w:val="20"/>
        </w:rPr>
        <w:t xml:space="preserve">进入页面 → 自动取图 → 一键自动调试（或逐步操作）→ 查看结果 → 不满意则手动调整 → 保存配方</w:t>
      </w:r>
    </w:p>
    <w:p>
      <w:pPr>
        <w:pStyle w:val="Heading3"/>
        <w:spacing w:before="200" w:after="120"/>
      </w:pPr>
      <w:r>
        <w:rPr>
          <w:rFonts w:ascii="Microsoft YaHei" w:cs="Microsoft YaHei" w:eastAsia="Microsoft YaHei" w:hAnsi="Microsoft YaHei"/>
          <w:b/>
          <w:bCs/>
          <w:color w:val="1565C0"/>
          <w:sz w:val="22"/>
          <w:szCs w:val="22"/>
        </w:rPr>
        <w:t xml:space="preserve">2.1.1 取图</w:t>
      </w:r>
    </w:p>
    <w:p>
      <w:pPr>
        <w:spacing w:before="80" w:after="80"/>
      </w:pPr>
      <w:r>
        <w:rPr>
          <w:rFonts w:ascii="Microsoft YaHei" w:cs="Microsoft YaHei" w:eastAsia="Microsoft YaHei" w:hAnsi="Microsoft YaHei"/>
          <w:b w:val="false"/>
          <w:bCs w:val="false"/>
          <w:color w:val="212121"/>
          <w:sz w:val="20"/>
          <w:szCs w:val="20"/>
        </w:rPr>
        <w:t xml:space="preserve">进入装机调试页面时，系统自动拍摄一帧图像并显示在左侧图像区。用户可以看到当前相机拍摄的实时画面。如果当前画面明显异常（如镜头盖未摘、工件未就位），用户可点击「重新取图」按钮刷新画面。</w:t>
      </w:r>
    </w:p>
    <w:p>
      <w:pPr>
        <w:pStyle w:val="Heading3"/>
        <w:spacing w:before="200" w:after="120"/>
      </w:pPr>
      <w:r>
        <w:rPr>
          <w:rFonts w:ascii="Microsoft YaHei" w:cs="Microsoft YaHei" w:eastAsia="Microsoft YaHei" w:hAnsi="Microsoft YaHei"/>
          <w:b/>
          <w:bCs/>
          <w:color w:val="1565C0"/>
          <w:sz w:val="22"/>
          <w:szCs w:val="22"/>
        </w:rPr>
        <w:t xml:space="preserve">2.1.2 一键自动调试</w:t>
      </w:r>
    </w:p>
    <w:p>
      <w:pPr>
        <w:spacing w:before="80" w:after="80"/>
      </w:pPr>
      <w:r>
        <w:rPr>
          <w:rFonts w:ascii="Microsoft YaHei" w:cs="Microsoft YaHei" w:eastAsia="Microsoft YaHei" w:hAnsi="Microsoft YaHei"/>
          <w:b w:val="false"/>
          <w:bCs w:val="false"/>
          <w:color w:val="212121"/>
          <w:sz w:val="20"/>
          <w:szCs w:val="20"/>
        </w:rPr>
        <w:t xml:space="preserve">点击右上角「一键自动调试」按钮后：</w:t>
      </w:r>
    </w:p>
    <w:p>
      <w:pPr>
        <w:pStyle w:val="ListParagraph"/>
        <w:numPr>
          <w:ilvl w:val="0"/>
          <w:numId w:val="2"/>
        </w:numPr>
      </w:pPr>
      <w:r>
        <w:rPr>
          <w:rFonts w:ascii="Microsoft YaHei" w:cs="Microsoft YaHei" w:eastAsia="Microsoft YaHei" w:hAnsi="Microsoft YaHei"/>
          <w:sz w:val="20"/>
          <w:szCs w:val="20"/>
        </w:rPr>
        <w:t xml:space="preserve">弹出确认弹窗：「即将自动执行全部调试步骤，当前手动调整的参数将被覆盖，是否继续？」</w:t>
      </w:r>
    </w:p>
    <w:p>
      <w:pPr>
        <w:pStyle w:val="ListParagraph"/>
        <w:numPr>
          <w:ilvl w:val="0"/>
          <w:numId w:val="2"/>
        </w:numPr>
      </w:pPr>
      <w:r>
        <w:rPr>
          <w:rFonts w:ascii="Microsoft YaHei" w:cs="Microsoft YaHei" w:eastAsia="Microsoft YaHei" w:hAnsi="Microsoft YaHei"/>
          <w:sz w:val="20"/>
          <w:szCs w:val="20"/>
        </w:rPr>
        <w:t xml:space="preserve">确认后进入全局调试态，按钮变为「调试中...」，底部操作按钮禁用</w:t>
      </w:r>
    </w:p>
    <w:p>
      <w:pPr>
        <w:pStyle w:val="ListParagraph"/>
        <w:numPr>
          <w:ilvl w:val="0"/>
          <w:numId w:val="2"/>
        </w:numPr>
      </w:pPr>
      <w:r>
        <w:rPr>
          <w:rFonts w:ascii="Microsoft YaHei" w:cs="Microsoft YaHei" w:eastAsia="Microsoft YaHei" w:hAnsi="Microsoft YaHei"/>
          <w:sz w:val="20"/>
          <w:szCs w:val="20"/>
        </w:rPr>
        <w:t xml:space="preserve">系统依次执行四步：位置与姿态 → 清晰度 → 亮度 → 色度</w:t>
      </w:r>
    </w:p>
    <w:p>
      <w:pPr>
        <w:pStyle w:val="ListParagraph"/>
        <w:numPr>
          <w:ilvl w:val="0"/>
          <w:numId w:val="2"/>
        </w:numPr>
      </w:pPr>
      <w:r>
        <w:rPr>
          <w:rFonts w:ascii="Microsoft YaHei" w:cs="Microsoft YaHei" w:eastAsia="Microsoft YaHei" w:hAnsi="Microsoft YaHei"/>
          <w:sz w:val="20"/>
          <w:szCs w:val="20"/>
        </w:rPr>
        <w:t xml:space="preserve">每步执行时自动切换到对应tab，右侧面板显示进度和参数变化</w:t>
      </w:r>
    </w:p>
    <w:p>
      <w:pPr>
        <w:pStyle w:val="ListParagraph"/>
        <w:numPr>
          <w:ilvl w:val="0"/>
          <w:numId w:val="2"/>
        </w:numPr>
      </w:pPr>
      <w:r>
        <w:rPr>
          <w:rFonts w:ascii="Microsoft YaHei" w:cs="Microsoft YaHei" w:eastAsia="Microsoft YaHei" w:hAnsi="Microsoft YaHei"/>
          <w:sz w:val="20"/>
          <w:szCs w:val="20"/>
        </w:rPr>
        <w:t xml:space="preserve">系统根据第一步识别到的工件位置自动生成后续步骤所需的ROI</w:t>
      </w:r>
    </w:p>
    <w:p>
      <w:pPr>
        <w:pStyle w:val="ListParagraph"/>
        <w:numPr>
          <w:ilvl w:val="0"/>
          <w:numId w:val="2"/>
        </w:numPr>
      </w:pPr>
      <w:r>
        <w:rPr>
          <w:rFonts w:ascii="Microsoft YaHei" w:cs="Microsoft YaHei" w:eastAsia="Microsoft YaHei" w:hAnsi="Microsoft YaHei"/>
          <w:sz w:val="20"/>
          <w:szCs w:val="20"/>
        </w:rPr>
        <w:t xml:space="preserve">全部完成后弹出结果总览弹窗，展示四步通过/未通过状态</w:t>
      </w:r>
    </w:p>
    <w:p>
      <w:pPr>
        <w:pStyle w:val="ListParagraph"/>
        <w:numPr>
          <w:ilvl w:val="0"/>
          <w:numId w:val="2"/>
        </w:numPr>
      </w:pPr>
      <w:r>
        <w:rPr>
          <w:rFonts w:ascii="Microsoft YaHei" w:cs="Microsoft YaHei" w:eastAsia="Microsoft YaHei" w:hAnsi="Microsoft YaHei"/>
          <w:sz w:val="20"/>
          <w:szCs w:val="20"/>
        </w:rPr>
        <w:t xml:space="preserve">用户可点击任意步骤跳转查看详情并手动微调</w:t>
      </w:r>
    </w:p>
    <w:p>
      <w:pPr>
        <w:pStyle w:val="Heading3"/>
        <w:spacing w:before="200" w:after="120"/>
      </w:pPr>
      <w:r>
        <w:rPr>
          <w:rFonts w:ascii="Microsoft YaHei" w:cs="Microsoft YaHei" w:eastAsia="Microsoft YaHei" w:hAnsi="Microsoft YaHei"/>
          <w:b/>
          <w:bCs/>
          <w:color w:val="1565C0"/>
          <w:sz w:val="22"/>
          <w:szCs w:val="22"/>
        </w:rPr>
        <w:t xml:space="preserve">2.1.3 逐步手动操作</w:t>
      </w:r>
    </w:p>
    <w:p>
      <w:pPr>
        <w:spacing w:before="80" w:after="80"/>
      </w:pPr>
      <w:r>
        <w:rPr>
          <w:rFonts w:ascii="Microsoft YaHei" w:cs="Microsoft YaHei" w:eastAsia="Microsoft YaHei" w:hAnsi="Microsoft YaHei"/>
          <w:b w:val="false"/>
          <w:bCs w:val="false"/>
          <w:color w:val="212121"/>
          <w:sz w:val="20"/>
          <w:szCs w:val="20"/>
        </w:rPr>
        <w:t xml:space="preserve">用户也可以不使用一键调试，而是在每一步中单独点击该步骤的自动优化按钮，查看结果后通过「下一步」前进。每步都有「重置」按钮可恢复参数到进入调试前的状态。</w:t>
      </w:r>
    </w:p>
    <w:p>
      <w:pPr>
        <w:pStyle w:val="Heading3"/>
        <w:spacing w:before="200" w:after="120"/>
      </w:pPr>
      <w:r>
        <w:rPr>
          <w:rFonts w:ascii="Microsoft YaHei" w:cs="Microsoft YaHei" w:eastAsia="Microsoft YaHei" w:hAnsi="Microsoft YaHei"/>
          <w:b/>
          <w:bCs/>
          <w:color w:val="1565C0"/>
          <w:sz w:val="22"/>
          <w:szCs w:val="22"/>
        </w:rPr>
        <w:t xml:space="preserve">2.1.4 保存流程</w:t>
      </w:r>
    </w:p>
    <w:p>
      <w:pPr>
        <w:spacing w:before="80" w:after="80"/>
      </w:pPr>
      <w:r>
        <w:rPr>
          <w:rFonts w:ascii="Microsoft YaHei" w:cs="Microsoft YaHei" w:eastAsia="Microsoft YaHei" w:hAnsi="Microsoft YaHei"/>
          <w:b w:val="false"/>
          <w:bCs w:val="false"/>
          <w:color w:val="212121"/>
          <w:sz w:val="20"/>
          <w:szCs w:val="20"/>
        </w:rPr>
        <w:t xml:space="preserve">四步全部完成后，用户可以选择保存方式：</w:t>
      </w:r>
    </w:p>
    <w:p>
      <w:pPr>
        <w:pStyle w:val="ListParagraph"/>
        <w:numPr>
          <w:ilvl w:val="0"/>
          <w:numId w:val="3"/>
        </w:numPr>
      </w:pPr>
      <w:r>
        <w:rPr>
          <w:rFonts w:ascii="Microsoft YaHei" w:cs="Microsoft YaHei" w:eastAsia="Microsoft YaHei" w:hAnsi="Microsoft YaHei"/>
          <w:b/>
          <w:bCs/>
          <w:sz w:val="20"/>
          <w:szCs w:val="20"/>
        </w:rPr>
        <w:t xml:space="preserve">覆盖原配方：直接更新当前配方（如config1）的参数</w:t>
      </w:r>
    </w:p>
    <w:p>
      <w:pPr>
        <w:pStyle w:val="ListParagraph"/>
        <w:numPr>
          <w:ilvl w:val="0"/>
          <w:numId w:val="3"/>
        </w:numPr>
      </w:pPr>
      <w:r>
        <w:rPr>
          <w:rFonts w:ascii="Microsoft YaHei" w:cs="Microsoft YaHei" w:eastAsia="Microsoft YaHei" w:hAnsi="Microsoft YaHei"/>
          <w:b/>
          <w:bCs/>
          <w:sz w:val="20"/>
          <w:szCs w:val="20"/>
        </w:rPr>
        <w:t xml:space="preserve">另存为新配方：在当前点位下新建一个配方，需输入名称</w:t>
      </w:r>
    </w:p>
    <w:p>
      <w:pPr>
        <w:spacing w:before="80" w:after="80"/>
      </w:pPr>
      <w:r>
        <w:rPr>
          <w:rFonts w:ascii="Microsoft YaHei" w:cs="Microsoft YaHei" w:eastAsia="Microsoft YaHei" w:hAnsi="Microsoft YaHei"/>
          <w:b w:val="false"/>
          <w:bCs w:val="false"/>
          <w:color w:val="212121"/>
          <w:sz w:val="20"/>
          <w:szCs w:val="20"/>
        </w:rPr>
        <w:t xml:space="preserve">即使有步骤未通过，也允许保存（用户可能接受当前效果）。保存时自动保存一张当前图像作为配方参考图，供后续ODS比对使用。</w:t>
      </w:r>
    </w:p>
    <w:p>
      <w:r>
        <w:br w:type="page"/>
      </w:r>
    </w:p>
    <w:p>
      <w:pPr>
        <w:pStyle w:val="Heading2"/>
        <w:spacing w:before="280" w:after="160"/>
      </w:pPr>
      <w:r>
        <w:rPr>
          <w:rFonts w:ascii="Microsoft YaHei" w:cs="Microsoft YaHei" w:eastAsia="Microsoft YaHei" w:hAnsi="Microsoft YaHei"/>
          <w:b/>
          <w:bCs/>
          <w:color w:val="212121"/>
          <w:sz w:val="26"/>
          <w:szCs w:val="26"/>
        </w:rPr>
        <w:t xml:space="preserve">2.2 四步详解</w:t>
      </w:r>
    </w:p>
    <w:p>
      <w:pPr>
        <w:pStyle w:val="Heading3"/>
        <w:spacing w:before="200" w:after="120"/>
      </w:pPr>
      <w:r>
        <w:rPr>
          <w:rFonts w:ascii="Microsoft YaHei" w:cs="Microsoft YaHei" w:eastAsia="Microsoft YaHei" w:hAnsi="Microsoft YaHei"/>
          <w:b/>
          <w:bCs/>
          <w:color w:val="1565C0"/>
          <w:sz w:val="22"/>
          <w:szCs w:val="22"/>
        </w:rPr>
        <w:t xml:space="preserve">第一步：位置与姿态</w:t>
      </w:r>
    </w:p>
    <w:p>
      <w:pPr>
        <w:spacing w:before="80" w:after="80"/>
      </w:pPr>
      <w:r>
        <w:rPr>
          <w:rFonts w:ascii="Microsoft YaHei" w:cs="Microsoft YaHei" w:eastAsia="Microsoft YaHei" w:hAnsi="Microsoft YaHei"/>
          <w:b/>
          <w:bCs/>
          <w:color w:val="212121"/>
          <w:sz w:val="20"/>
          <w:szCs w:val="20"/>
        </w:rPr>
        <w:t xml:space="preserve">目的：</w:t>
      </w:r>
      <w:r>
        <w:rPr>
          <w:rFonts w:ascii="Microsoft YaHei" w:cs="Microsoft YaHei" w:eastAsia="Microsoft YaHei" w:hAnsi="Microsoft YaHei"/>
          <w:color w:val="212121"/>
          <w:sz w:val="20"/>
          <w:szCs w:val="20"/>
        </w:rPr>
        <w:t xml:space="preserve">确保工件在相机视野中居中，位姿正确。</w:t>
      </w:r>
    </w:p>
    <w:p>
      <w:pPr>
        <w:spacing w:before="80" w:after="80"/>
      </w:pPr>
      <w:r>
        <w:rPr>
          <w:rFonts w:ascii="Microsoft YaHei" w:cs="Microsoft YaHei" w:eastAsia="Microsoft YaHei" w:hAnsi="Microsoft YaHei"/>
          <w:b/>
          <w:bCs/>
          <w:color w:val="212121"/>
          <w:sz w:val="20"/>
          <w:szCs w:val="20"/>
        </w:rPr>
        <w:t xml:space="preserve">自动操作：</w:t>
      </w:r>
      <w:r>
        <w:rPr>
          <w:rFonts w:ascii="Microsoft YaHei" w:cs="Microsoft YaHei" w:eastAsia="Microsoft YaHei" w:hAnsi="Microsoft YaHei"/>
          <w:color w:val="212121"/>
          <w:sz w:val="20"/>
          <w:szCs w:val="20"/>
        </w:rPr>
        <w:t xml:space="preserve">点击「自动寻找中心并锁定」，系统自动识别工件中心，与视野中心对齐。</w:t>
      </w:r>
    </w:p>
    <w:p>
      <w:pPr>
        <w:spacing w:before="80" w:after="0"/>
      </w:pPr>
    </w:p>
    <w:p>
      <w:pPr>
        <w:spacing w:before="80" w:after="80"/>
      </w:pPr>
      <w:r>
        <w:rPr>
          <w:rFonts w:ascii="Microsoft YaHei" w:cs="Microsoft YaHei" w:eastAsia="Microsoft YaHei" w:hAnsi="Microsoft YaHei"/>
          <w:b/>
          <w:bCs/>
          <w:color w:val="212121"/>
          <w:sz w:val="20"/>
          <w:szCs w:val="20"/>
        </w:rPr>
        <w:t xml:space="preserve">核心指标</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4106"/>
      </w:tblGrid>
      <w:tr>
        <w:tc>
          <w:tcPr>
            <w:tcW w:type="dxa" w:w="2400"/>
            <w:tcBorders>
              <w:top w:val="single" w:color="E0E0E0" w:sz="1"/>
              <w:left w:val="single" w:color="E0E0E0" w:sz="1"/>
              <w:bottom w:val="single" w:color="E0E0E0" w:sz="1"/>
              <w:right w:val="single" w:color="E0E0E0" w:sz="1"/>
            </w:tcBorders>
            <w:shd w:fill="2E7D32"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指标</w:t>
            </w:r>
          </w:p>
        </w:tc>
        <w:tc>
          <w:tcPr>
            <w:tcW w:type="dxa" w:w="3000"/>
            <w:tcBorders>
              <w:top w:val="single" w:color="E0E0E0" w:sz="1"/>
              <w:left w:val="single" w:color="E0E0E0" w:sz="1"/>
              <w:bottom w:val="single" w:color="E0E0E0" w:sz="1"/>
              <w:right w:val="single" w:color="E0E0E0" w:sz="1"/>
            </w:tcBorders>
            <w:shd w:fill="2E7D32"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说明</w:t>
            </w:r>
          </w:p>
        </w:tc>
        <w:tc>
          <w:tcPr>
            <w:tcW w:type="dxa" w:w="4106"/>
            <w:tcBorders>
              <w:top w:val="single" w:color="E0E0E0" w:sz="1"/>
              <w:left w:val="single" w:color="E0E0E0" w:sz="1"/>
              <w:bottom w:val="single" w:color="E0E0E0" w:sz="1"/>
              <w:right w:val="single" w:color="E0E0E0" w:sz="1"/>
            </w:tcBorders>
            <w:shd w:fill="2E7D32"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展示方式</w:t>
            </w:r>
          </w:p>
        </w:tc>
      </w:tr>
      <w:tr>
        <w:tc>
          <w:tcPr>
            <w:tcW w:type="dxa" w:w="24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bCs/>
                <w:color w:val="212121"/>
                <w:sz w:val="18"/>
                <w:szCs w:val="18"/>
              </w:rPr>
              <w:t xml:space="preserve">对位状态</w:t>
            </w:r>
          </w:p>
        </w:tc>
        <w:tc>
          <w:tcPr>
            <w:tcW w:type="dxa" w:w="30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通过 / 未通过</w:t>
            </w:r>
          </w:p>
        </w:tc>
        <w:tc>
          <w:tcPr>
            <w:tcW w:type="dxa" w:w="4106"/>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顶部tab绿色勾或红色叉</w:t>
            </w:r>
          </w:p>
        </w:tc>
      </w:tr>
      <w:tr>
        <w:tc>
          <w:tcPr>
            <w:tcW w:type="dxa" w:w="24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bCs/>
                <w:color w:val="212121"/>
                <w:sz w:val="18"/>
                <w:szCs w:val="18"/>
              </w:rPr>
              <w:t xml:space="preserve">X/Y偏移量</w:t>
            </w:r>
          </w:p>
        </w:tc>
        <w:tc>
          <w:tcPr>
            <w:tcW w:type="dxa" w:w="30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工件中心与视野中心的像素偏差</w:t>
            </w:r>
          </w:p>
        </w:tc>
        <w:tc>
          <w:tcPr>
            <w:tcW w:type="dxa" w:w="4106"/>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左上角数值 + 图像十字线叠加</w:t>
            </w:r>
          </w:p>
        </w:tc>
      </w:tr>
    </w:tbl>
    <w:p>
      <w:pPr>
        <w:spacing w:before="80" w:after="0"/>
      </w:pPr>
    </w:p>
    <w:p>
      <w:pPr>
        <w:spacing w:before="80" w:after="80"/>
      </w:pPr>
      <w:r>
        <w:rPr>
          <w:rFonts w:ascii="Microsoft YaHei" w:cs="Microsoft YaHei" w:eastAsia="Microsoft YaHei" w:hAnsi="Microsoft YaHei"/>
          <w:b/>
          <w:bCs/>
          <w:color w:val="212121"/>
          <w:sz w:val="20"/>
          <w:szCs w:val="20"/>
        </w:rPr>
        <w:t xml:space="preserve">可调参数</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800"/>
        <w:gridCol w:w="3706"/>
      </w:tblGrid>
      <w:tr>
        <w:tc>
          <w:tcPr>
            <w:tcW w:type="dxa" w:w="2000"/>
            <w:tcBorders>
              <w:top w:val="single" w:color="E0E0E0" w:sz="1"/>
              <w:left w:val="single" w:color="E0E0E0" w:sz="1"/>
              <w:bottom w:val="single" w:color="E0E0E0" w:sz="1"/>
              <w:right w:val="single" w:color="E0E0E0" w:sz="1"/>
            </w:tcBorders>
            <w:shd w:fill="2E7D32"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参数</w:t>
            </w:r>
          </w:p>
        </w:tc>
        <w:tc>
          <w:tcPr>
            <w:tcW w:type="dxa" w:w="2000"/>
            <w:tcBorders>
              <w:top w:val="single" w:color="E0E0E0" w:sz="1"/>
              <w:left w:val="single" w:color="E0E0E0" w:sz="1"/>
              <w:bottom w:val="single" w:color="E0E0E0" w:sz="1"/>
              <w:right w:val="single" w:color="E0E0E0" w:sz="1"/>
            </w:tcBorders>
            <w:shd w:fill="2E7D32"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类型</w:t>
            </w:r>
          </w:p>
        </w:tc>
        <w:tc>
          <w:tcPr>
            <w:tcW w:type="dxa" w:w="1800"/>
            <w:tcBorders>
              <w:top w:val="single" w:color="E0E0E0" w:sz="1"/>
              <w:left w:val="single" w:color="E0E0E0" w:sz="1"/>
              <w:bottom w:val="single" w:color="E0E0E0" w:sz="1"/>
              <w:right w:val="single" w:color="E0E0E0" w:sz="1"/>
            </w:tcBorders>
            <w:shd w:fill="2E7D32"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默认值</w:t>
            </w:r>
          </w:p>
        </w:tc>
        <w:tc>
          <w:tcPr>
            <w:tcW w:type="dxa" w:w="3706"/>
            <w:tcBorders>
              <w:top w:val="single" w:color="E0E0E0" w:sz="1"/>
              <w:left w:val="single" w:color="E0E0E0" w:sz="1"/>
              <w:bottom w:val="single" w:color="E0E0E0" w:sz="1"/>
              <w:right w:val="single" w:color="E0E0E0" w:sz="1"/>
            </w:tcBorders>
            <w:shd w:fill="2E7D32"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说明</w:t>
            </w:r>
          </w:p>
        </w:tc>
      </w:tr>
      <w:tr>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光源1/2/3</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滑块 (0-100)</w:t>
            </w:r>
          </w:p>
        </w:tc>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40</w:t>
            </w:r>
          </w:p>
        </w:tc>
        <w:tc>
          <w:tcPr>
            <w:tcW w:type="dxa" w:w="3706"/>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控制各路光源亮度，改善工件识别</w:t>
            </w:r>
          </w:p>
        </w:tc>
      </w:tr>
      <w:tr>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曝光</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滑块 (0-100)</w:t>
            </w:r>
          </w:p>
        </w:tc>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80</w:t>
            </w:r>
          </w:p>
        </w:tc>
        <w:tc>
          <w:tcPr>
            <w:tcW w:type="dxa" w:w="3706"/>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相机曝光时间</w:t>
            </w:r>
          </w:p>
        </w:tc>
      </w:tr>
      <w:tr>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增益</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滑块 (0-10)</w:t>
            </w:r>
          </w:p>
        </w:tc>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2.00</w:t>
            </w:r>
          </w:p>
        </w:tc>
        <w:tc>
          <w:tcPr>
            <w:tcW w:type="dxa" w:w="3706"/>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信号增益倍数</w:t>
            </w:r>
          </w:p>
        </w:tc>
      </w:tr>
      <w:tr>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Gamma</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滑块 (0-3)</w:t>
            </w:r>
          </w:p>
        </w:tc>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0.7</w:t>
            </w:r>
          </w:p>
        </w:tc>
        <w:tc>
          <w:tcPr>
            <w:tcW w:type="dxa" w:w="3706"/>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亮度非线性映射系数</w:t>
            </w:r>
          </w:p>
        </w:tc>
      </w:tr>
      <w:tr>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最大允许误差 X</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滑块</w:t>
            </w:r>
          </w:p>
        </w:tc>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80</w:t>
            </w:r>
          </w:p>
        </w:tc>
        <w:tc>
          <w:tcPr>
            <w:tcW w:type="dxa" w:w="3706"/>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X方向对位允许偏差阈值</w:t>
            </w:r>
          </w:p>
        </w:tc>
      </w:tr>
      <w:tr>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最大允许误差 Y</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滑块</w:t>
            </w:r>
          </w:p>
        </w:tc>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2.00</w:t>
            </w:r>
          </w:p>
        </w:tc>
        <w:tc>
          <w:tcPr>
            <w:tcW w:type="dxa" w:w="3706"/>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Y方向对位允许偏差阈值</w:t>
            </w:r>
          </w:p>
        </w:tc>
      </w:tr>
      <w:tr>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图像中心</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滑块</w:t>
            </w:r>
          </w:p>
        </w:tc>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0.7</w:t>
            </w:r>
          </w:p>
        </w:tc>
        <w:tc>
          <w:tcPr>
            <w:tcW w:type="dxa" w:w="3706"/>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图像中心点位置</w:t>
            </w:r>
          </w:p>
        </w:tc>
      </w:tr>
      <w:tr>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视野ROI中心</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滑块</w:t>
            </w:r>
          </w:p>
        </w:tc>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0.7</w:t>
            </w:r>
          </w:p>
        </w:tc>
        <w:tc>
          <w:tcPr>
            <w:tcW w:type="dxa" w:w="3706"/>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视野感兴趣区域中心位置</w:t>
            </w:r>
          </w:p>
        </w:tc>
      </w:tr>
    </w:tbl>
    <w:p>
      <w:pPr>
        <w:spacing w:before="80" w:after="0"/>
      </w:pPr>
    </w:p>
    <w:p>
      <w:pPr>
        <w:spacing w:before="80" w:after="80"/>
      </w:pPr>
      <w:r>
        <w:rPr>
          <w:rFonts w:ascii="Microsoft YaHei" w:cs="Microsoft YaHei" w:eastAsia="Microsoft YaHei" w:hAnsi="Microsoft YaHei"/>
          <w:b/>
          <w:bCs/>
          <w:color w:val="212121"/>
          <w:sz w:val="20"/>
          <w:szCs w:val="20"/>
        </w:rPr>
        <w:t xml:space="preserve">图像叠加层</w:t>
      </w:r>
    </w:p>
    <w:p>
      <w:pPr>
        <w:pStyle w:val="ListParagraph"/>
        <w:numPr>
          <w:ilvl w:val="0"/>
          <w:numId w:val="4"/>
        </w:numPr>
      </w:pPr>
      <w:r>
        <w:rPr>
          <w:rFonts w:ascii="Microsoft YaHei" w:cs="Microsoft YaHei" w:eastAsia="Microsoft YaHei" w:hAnsi="Microsoft YaHei"/>
          <w:sz w:val="20"/>
          <w:szCs w:val="20"/>
        </w:rPr>
        <w:t xml:space="preserve">绿色十字线：图像中心标识</w:t>
      </w:r>
    </w:p>
    <w:p>
      <w:pPr>
        <w:pStyle w:val="ListParagraph"/>
        <w:numPr>
          <w:ilvl w:val="0"/>
          <w:numId w:val="4"/>
        </w:numPr>
      </w:pPr>
      <w:r>
        <w:rPr>
          <w:rFonts w:ascii="Microsoft YaHei" w:cs="Microsoft YaHei" w:eastAsia="Microsoft YaHei" w:hAnsi="Microsoft YaHei"/>
          <w:sz w:val="20"/>
          <w:szCs w:val="20"/>
        </w:rPr>
        <w:t xml:space="preserve">蓝色虚线框：视野ROI区域</w:t>
      </w:r>
    </w:p>
    <w:p>
      <w:r>
        <w:br w:type="page"/>
      </w:r>
    </w:p>
    <w:p>
      <w:pPr>
        <w:pStyle w:val="Heading3"/>
        <w:spacing w:before="200" w:after="120"/>
      </w:pPr>
      <w:r>
        <w:rPr>
          <w:rFonts w:ascii="Microsoft YaHei" w:cs="Microsoft YaHei" w:eastAsia="Microsoft YaHei" w:hAnsi="Microsoft YaHei"/>
          <w:b/>
          <w:bCs/>
          <w:color w:val="1565C0"/>
          <w:sz w:val="22"/>
          <w:szCs w:val="22"/>
        </w:rPr>
        <w:t xml:space="preserve">第二步：清晰度</w:t>
      </w:r>
    </w:p>
    <w:p>
      <w:pPr>
        <w:spacing w:before="80" w:after="80"/>
      </w:pPr>
      <w:r>
        <w:rPr>
          <w:rFonts w:ascii="Microsoft YaHei" w:cs="Microsoft YaHei" w:eastAsia="Microsoft YaHei" w:hAnsi="Microsoft YaHei"/>
          <w:b/>
          <w:bCs/>
          <w:color w:val="212121"/>
          <w:sz w:val="20"/>
          <w:szCs w:val="20"/>
        </w:rPr>
        <w:t xml:space="preserve">目的：</w:t>
      </w:r>
      <w:r>
        <w:rPr>
          <w:rFonts w:ascii="Microsoft YaHei" w:cs="Microsoft YaHei" w:eastAsia="Microsoft YaHei" w:hAnsi="Microsoft YaHei"/>
          <w:color w:val="212121"/>
          <w:sz w:val="20"/>
          <w:szCs w:val="20"/>
        </w:rPr>
        <w:t xml:space="preserve">调整对焦，确保图像清晰，成像质量达标。</w:t>
      </w:r>
    </w:p>
    <w:p>
      <w:pPr>
        <w:spacing w:before="80" w:after="80"/>
      </w:pPr>
      <w:r>
        <w:rPr>
          <w:rFonts w:ascii="Microsoft YaHei" w:cs="Microsoft YaHei" w:eastAsia="Microsoft YaHei" w:hAnsi="Microsoft YaHei"/>
          <w:b/>
          <w:bCs/>
          <w:color w:val="212121"/>
          <w:sz w:val="20"/>
          <w:szCs w:val="20"/>
        </w:rPr>
        <w:t xml:space="preserve">自动操作：</w:t>
      </w:r>
      <w:r>
        <w:rPr>
          <w:rFonts w:ascii="Microsoft YaHei" w:cs="Microsoft YaHei" w:eastAsia="Microsoft YaHei" w:hAnsi="Microsoft YaHei"/>
          <w:color w:val="212121"/>
          <w:sz w:val="20"/>
          <w:szCs w:val="20"/>
        </w:rPr>
        <w:t xml:space="preserve">点击「自动对焦」，系统自动调整镜头焦距。完成后显示清晰度评分和PASS/FAIL判定。</w:t>
      </w:r>
    </w:p>
    <w:p>
      <w:pPr>
        <w:spacing w:before="80" w:after="0"/>
      </w:pPr>
    </w:p>
    <w:p>
      <w:pPr>
        <w:spacing w:before="80" w:after="80"/>
      </w:pPr>
      <w:r>
        <w:rPr>
          <w:rFonts w:ascii="Microsoft YaHei" w:cs="Microsoft YaHei" w:eastAsia="Microsoft YaHei" w:hAnsi="Microsoft YaHei"/>
          <w:b/>
          <w:bCs/>
          <w:color w:val="212121"/>
          <w:sz w:val="20"/>
          <w:szCs w:val="20"/>
        </w:rPr>
        <w:t xml:space="preserve">核心指标</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4106"/>
      </w:tblGrid>
      <w:tr>
        <w:tc>
          <w:tcPr>
            <w:tcW w:type="dxa" w:w="2400"/>
            <w:tcBorders>
              <w:top w:val="single" w:color="E0E0E0" w:sz="1"/>
              <w:left w:val="single" w:color="E0E0E0" w:sz="1"/>
              <w:bottom w:val="single" w:color="E0E0E0" w:sz="1"/>
              <w:right w:val="single" w:color="E0E0E0" w:sz="1"/>
            </w:tcBorders>
            <w:shd w:fill="2E7D32"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指标</w:t>
            </w:r>
          </w:p>
        </w:tc>
        <w:tc>
          <w:tcPr>
            <w:tcW w:type="dxa" w:w="3000"/>
            <w:tcBorders>
              <w:top w:val="single" w:color="E0E0E0" w:sz="1"/>
              <w:left w:val="single" w:color="E0E0E0" w:sz="1"/>
              <w:bottom w:val="single" w:color="E0E0E0" w:sz="1"/>
              <w:right w:val="single" w:color="E0E0E0" w:sz="1"/>
            </w:tcBorders>
            <w:shd w:fill="2E7D32"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说明</w:t>
            </w:r>
          </w:p>
        </w:tc>
        <w:tc>
          <w:tcPr>
            <w:tcW w:type="dxa" w:w="4106"/>
            <w:tcBorders>
              <w:top w:val="single" w:color="E0E0E0" w:sz="1"/>
              <w:left w:val="single" w:color="E0E0E0" w:sz="1"/>
              <w:bottom w:val="single" w:color="E0E0E0" w:sz="1"/>
              <w:right w:val="single" w:color="E0E0E0" w:sz="1"/>
            </w:tcBorders>
            <w:shd w:fill="2E7D32"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展示方式</w:t>
            </w:r>
          </w:p>
        </w:tc>
      </w:tr>
      <w:tr>
        <w:tc>
          <w:tcPr>
            <w:tcW w:type="dxa" w:w="24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bCs/>
                <w:color w:val="212121"/>
                <w:sz w:val="18"/>
                <w:szCs w:val="18"/>
              </w:rPr>
              <w:t xml:space="preserve">清晰度评分</w:t>
            </w:r>
          </w:p>
        </w:tc>
        <w:tc>
          <w:tcPr>
            <w:tcW w:type="dxa" w:w="30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对焦ROI区域内的清晰度数值，越高越好</w:t>
            </w:r>
          </w:p>
        </w:tc>
        <w:tc>
          <w:tcPr>
            <w:tcW w:type="dxa" w:w="4106"/>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右侧面板醒目展示</w:t>
            </w:r>
          </w:p>
        </w:tc>
      </w:tr>
      <w:tr>
        <w:tc>
          <w:tcPr>
            <w:tcW w:type="dxa" w:w="24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bCs/>
                <w:color w:val="212121"/>
                <w:sz w:val="18"/>
                <w:szCs w:val="18"/>
              </w:rPr>
              <w:t xml:space="preserve">判定结果</w:t>
            </w:r>
          </w:p>
        </w:tc>
        <w:tc>
          <w:tcPr>
            <w:tcW w:type="dxa" w:w="30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PASS / FAIL</w:t>
            </w:r>
          </w:p>
        </w:tc>
        <w:tc>
          <w:tcPr>
            <w:tcW w:type="dxa" w:w="4106"/>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绿色大字PASS或红色大字FAIL</w:t>
            </w:r>
          </w:p>
        </w:tc>
      </w:tr>
    </w:tbl>
    <w:p>
      <w:pPr>
        <w:spacing w:before="80" w:after="0"/>
      </w:pPr>
    </w:p>
    <w:p>
      <w:pPr>
        <w:spacing w:before="80" w:after="80"/>
      </w:pPr>
      <w:r>
        <w:rPr>
          <w:rFonts w:ascii="Microsoft YaHei" w:cs="Microsoft YaHei" w:eastAsia="Microsoft YaHei" w:hAnsi="Microsoft YaHei"/>
          <w:b/>
          <w:bCs/>
          <w:color w:val="212121"/>
          <w:sz w:val="20"/>
          <w:szCs w:val="20"/>
        </w:rPr>
        <w:t xml:space="preserve">可调参数</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800"/>
        <w:gridCol w:w="3706"/>
      </w:tblGrid>
      <w:tr>
        <w:tc>
          <w:tcPr>
            <w:tcW w:type="dxa" w:w="2000"/>
            <w:tcBorders>
              <w:top w:val="single" w:color="E0E0E0" w:sz="1"/>
              <w:left w:val="single" w:color="E0E0E0" w:sz="1"/>
              <w:bottom w:val="single" w:color="E0E0E0" w:sz="1"/>
              <w:right w:val="single" w:color="E0E0E0" w:sz="1"/>
            </w:tcBorders>
            <w:shd w:fill="2E7D32"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参数</w:t>
            </w:r>
          </w:p>
        </w:tc>
        <w:tc>
          <w:tcPr>
            <w:tcW w:type="dxa" w:w="2000"/>
            <w:tcBorders>
              <w:top w:val="single" w:color="E0E0E0" w:sz="1"/>
              <w:left w:val="single" w:color="E0E0E0" w:sz="1"/>
              <w:bottom w:val="single" w:color="E0E0E0" w:sz="1"/>
              <w:right w:val="single" w:color="E0E0E0" w:sz="1"/>
            </w:tcBorders>
            <w:shd w:fill="2E7D32"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类型</w:t>
            </w:r>
          </w:p>
        </w:tc>
        <w:tc>
          <w:tcPr>
            <w:tcW w:type="dxa" w:w="1800"/>
            <w:tcBorders>
              <w:top w:val="single" w:color="E0E0E0" w:sz="1"/>
              <w:left w:val="single" w:color="E0E0E0" w:sz="1"/>
              <w:bottom w:val="single" w:color="E0E0E0" w:sz="1"/>
              <w:right w:val="single" w:color="E0E0E0" w:sz="1"/>
            </w:tcBorders>
            <w:shd w:fill="2E7D32"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默认值</w:t>
            </w:r>
          </w:p>
        </w:tc>
        <w:tc>
          <w:tcPr>
            <w:tcW w:type="dxa" w:w="3706"/>
            <w:tcBorders>
              <w:top w:val="single" w:color="E0E0E0" w:sz="1"/>
              <w:left w:val="single" w:color="E0E0E0" w:sz="1"/>
              <w:bottom w:val="single" w:color="E0E0E0" w:sz="1"/>
              <w:right w:val="single" w:color="E0E0E0" w:sz="1"/>
            </w:tcBorders>
            <w:shd w:fill="2E7D32"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说明</w:t>
            </w:r>
          </w:p>
        </w:tc>
      </w:tr>
      <w:tr>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清晰度</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数值显示</w:t>
            </w:r>
          </w:p>
        </w:tc>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80</w:t>
            </w:r>
          </w:p>
        </w:tc>
        <w:tc>
          <w:tcPr>
            <w:tcW w:type="dxa" w:w="3706"/>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清晰度评分（只读，通过调焦间接影响）</w:t>
            </w:r>
          </w:p>
        </w:tc>
      </w:tr>
      <w:tr>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对焦模式</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单选（自动/手动）</w:t>
            </w:r>
          </w:p>
        </w:tc>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自动对焦</w:t>
            </w:r>
          </w:p>
        </w:tc>
        <w:tc>
          <w:tcPr>
            <w:tcW w:type="dxa" w:w="3706"/>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切换自动或手动对焦模式</w:t>
            </w:r>
          </w:p>
        </w:tc>
      </w:tr>
      <w:tr>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对焦精度</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滑块 (0-100)</w:t>
            </w:r>
          </w:p>
        </w:tc>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80</w:t>
            </w:r>
          </w:p>
        </w:tc>
        <w:tc>
          <w:tcPr>
            <w:tcW w:type="dxa" w:w="3706"/>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自动对焦算法的搜索精度</w:t>
            </w:r>
          </w:p>
        </w:tc>
      </w:tr>
      <w:tr>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对焦速度</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三选一（低/中/高）</w:t>
            </w:r>
          </w:p>
        </w:tc>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高</w:t>
            </w:r>
          </w:p>
        </w:tc>
        <w:tc>
          <w:tcPr>
            <w:tcW w:type="dxa" w:w="3706"/>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自动对焦执行速度</w:t>
            </w:r>
          </w:p>
        </w:tc>
      </w:tr>
    </w:tbl>
    <w:p>
      <w:pPr>
        <w:spacing w:before="80" w:after="0"/>
      </w:pPr>
    </w:p>
    <w:p>
      <w:pPr>
        <w:spacing w:before="80" w:after="80"/>
      </w:pPr>
      <w:r>
        <w:rPr>
          <w:rFonts w:ascii="Microsoft YaHei" w:cs="Microsoft YaHei" w:eastAsia="Microsoft YaHei" w:hAnsi="Microsoft YaHei"/>
          <w:b/>
          <w:bCs/>
          <w:color w:val="212121"/>
          <w:sz w:val="20"/>
          <w:szCs w:val="20"/>
        </w:rPr>
        <w:t xml:space="preserve">图像叠加层</w:t>
      </w:r>
    </w:p>
    <w:p>
      <w:pPr>
        <w:pStyle w:val="ListParagraph"/>
        <w:numPr>
          <w:ilvl w:val="0"/>
          <w:numId w:val="4"/>
        </w:numPr>
      </w:pPr>
      <w:r>
        <w:rPr>
          <w:rFonts w:ascii="Microsoft YaHei" w:cs="Microsoft YaHei" w:eastAsia="Microsoft YaHei" w:hAnsi="Microsoft YaHei"/>
          <w:sz w:val="20"/>
          <w:szCs w:val="20"/>
        </w:rPr>
        <w:t xml:space="preserve">蓝色矩形框：自动对焦ROI区域，标注「自动对焦ROI」</w:t>
      </w:r>
    </w:p>
    <w:p>
      <w:pPr>
        <w:spacing w:before="200" w:after="0"/>
      </w:pPr>
    </w:p>
    <w:p>
      <w:pPr>
        <w:pStyle w:val="Heading3"/>
        <w:spacing w:before="200" w:after="120"/>
      </w:pPr>
      <w:r>
        <w:rPr>
          <w:rFonts w:ascii="Microsoft YaHei" w:cs="Microsoft YaHei" w:eastAsia="Microsoft YaHei" w:hAnsi="Microsoft YaHei"/>
          <w:b/>
          <w:bCs/>
          <w:color w:val="1565C0"/>
          <w:sz w:val="22"/>
          <w:szCs w:val="22"/>
        </w:rPr>
        <w:t xml:space="preserve">第三步：亮度</w:t>
      </w:r>
    </w:p>
    <w:p>
      <w:pPr>
        <w:spacing w:before="80" w:after="80"/>
      </w:pPr>
      <w:r>
        <w:rPr>
          <w:rFonts w:ascii="Microsoft YaHei" w:cs="Microsoft YaHei" w:eastAsia="Microsoft YaHei" w:hAnsi="Microsoft YaHei"/>
          <w:b/>
          <w:bCs/>
          <w:color w:val="212121"/>
          <w:sz w:val="20"/>
          <w:szCs w:val="20"/>
        </w:rPr>
        <w:t xml:space="preserve">目的：</w:t>
      </w:r>
      <w:r>
        <w:rPr>
          <w:rFonts w:ascii="Microsoft YaHei" w:cs="Microsoft YaHei" w:eastAsia="Microsoft YaHei" w:hAnsi="Microsoft YaHei"/>
          <w:color w:val="212121"/>
          <w:sz w:val="20"/>
          <w:szCs w:val="20"/>
        </w:rPr>
        <w:t xml:space="preserve">调整光源和相机参数，使前景/背景亮度差异合理，图像对比度充足。</w:t>
      </w:r>
    </w:p>
    <w:p>
      <w:pPr>
        <w:spacing w:before="80" w:after="80"/>
      </w:pPr>
      <w:r>
        <w:rPr>
          <w:rFonts w:ascii="Microsoft YaHei" w:cs="Microsoft YaHei" w:eastAsia="Microsoft YaHei" w:hAnsi="Microsoft YaHei"/>
          <w:b/>
          <w:bCs/>
          <w:color w:val="212121"/>
          <w:sz w:val="20"/>
          <w:szCs w:val="20"/>
        </w:rPr>
        <w:t xml:space="preserve">自动操作：</w:t>
      </w:r>
      <w:r>
        <w:rPr>
          <w:rFonts w:ascii="Microsoft YaHei" w:cs="Microsoft YaHei" w:eastAsia="Microsoft YaHei" w:hAnsi="Microsoft YaHei"/>
          <w:color w:val="212121"/>
          <w:sz w:val="20"/>
          <w:szCs w:val="20"/>
        </w:rPr>
        <w:t xml:space="preserve">点击「自动亮度优化」，系统自动调节曝光、增益等参数。</w:t>
      </w:r>
    </w:p>
    <w:p>
      <w:pPr>
        <w:spacing w:before="80" w:after="0"/>
      </w:pPr>
    </w:p>
    <w:p>
      <w:pPr>
        <w:spacing w:before="80" w:after="80"/>
      </w:pPr>
      <w:r>
        <w:rPr>
          <w:rFonts w:ascii="Microsoft YaHei" w:cs="Microsoft YaHei" w:eastAsia="Microsoft YaHei" w:hAnsi="Microsoft YaHei"/>
          <w:b/>
          <w:bCs/>
          <w:color w:val="212121"/>
          <w:sz w:val="20"/>
          <w:szCs w:val="20"/>
        </w:rPr>
        <w:t xml:space="preserve">核心指标</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4106"/>
      </w:tblGrid>
      <w:tr>
        <w:tc>
          <w:tcPr>
            <w:tcW w:type="dxa" w:w="2400"/>
            <w:tcBorders>
              <w:top w:val="single" w:color="E0E0E0" w:sz="1"/>
              <w:left w:val="single" w:color="E0E0E0" w:sz="1"/>
              <w:bottom w:val="single" w:color="E0E0E0" w:sz="1"/>
              <w:right w:val="single" w:color="E0E0E0" w:sz="1"/>
            </w:tcBorders>
            <w:shd w:fill="2E7D32"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指标</w:t>
            </w:r>
          </w:p>
        </w:tc>
        <w:tc>
          <w:tcPr>
            <w:tcW w:type="dxa" w:w="3000"/>
            <w:tcBorders>
              <w:top w:val="single" w:color="E0E0E0" w:sz="1"/>
              <w:left w:val="single" w:color="E0E0E0" w:sz="1"/>
              <w:bottom w:val="single" w:color="E0E0E0" w:sz="1"/>
              <w:right w:val="single" w:color="E0E0E0" w:sz="1"/>
            </w:tcBorders>
            <w:shd w:fill="2E7D32"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说明</w:t>
            </w:r>
          </w:p>
        </w:tc>
        <w:tc>
          <w:tcPr>
            <w:tcW w:type="dxa" w:w="4106"/>
            <w:tcBorders>
              <w:top w:val="single" w:color="E0E0E0" w:sz="1"/>
              <w:left w:val="single" w:color="E0E0E0" w:sz="1"/>
              <w:bottom w:val="single" w:color="E0E0E0" w:sz="1"/>
              <w:right w:val="single" w:color="E0E0E0" w:sz="1"/>
            </w:tcBorders>
            <w:shd w:fill="2E7D32"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展示方式</w:t>
            </w:r>
          </w:p>
        </w:tc>
      </w:tr>
      <w:tr>
        <w:tc>
          <w:tcPr>
            <w:tcW w:type="dxa" w:w="24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bCs/>
                <w:color w:val="212121"/>
                <w:sz w:val="18"/>
                <w:szCs w:val="18"/>
              </w:rPr>
              <w:t xml:space="preserve">前景亮度 (FROI)</w:t>
            </w:r>
          </w:p>
        </w:tc>
        <w:tc>
          <w:tcPr>
            <w:tcW w:type="dxa" w:w="30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前景ROI区域均值</w:t>
            </w:r>
          </w:p>
        </w:tc>
        <w:tc>
          <w:tcPr>
            <w:tcW w:type="dxa" w:w="4106"/>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左上角绿色数值</w:t>
            </w:r>
          </w:p>
        </w:tc>
      </w:tr>
      <w:tr>
        <w:tc>
          <w:tcPr>
            <w:tcW w:type="dxa" w:w="24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bCs/>
                <w:color w:val="212121"/>
                <w:sz w:val="18"/>
                <w:szCs w:val="18"/>
              </w:rPr>
              <w:t xml:space="preserve">背景亮度 (BROI)</w:t>
            </w:r>
          </w:p>
        </w:tc>
        <w:tc>
          <w:tcPr>
            <w:tcW w:type="dxa" w:w="30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背景ROI区域均值</w:t>
            </w:r>
          </w:p>
        </w:tc>
        <w:tc>
          <w:tcPr>
            <w:tcW w:type="dxa" w:w="4106"/>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左上角绿色数值</w:t>
            </w:r>
          </w:p>
        </w:tc>
      </w:tr>
      <w:tr>
        <w:tc>
          <w:tcPr>
            <w:tcW w:type="dxa" w:w="24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bCs/>
                <w:color w:val="212121"/>
                <w:sz w:val="18"/>
                <w:szCs w:val="18"/>
              </w:rPr>
              <w:t xml:space="preserve">差异值</w:t>
            </w:r>
          </w:p>
        </w:tc>
        <w:tc>
          <w:tcPr>
            <w:tcW w:type="dxa" w:w="30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前景与背景亮度差</w:t>
            </w:r>
          </w:p>
        </w:tc>
        <w:tc>
          <w:tcPr>
            <w:tcW w:type="dxa" w:w="4106"/>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左上角绿色数值</w:t>
            </w:r>
          </w:p>
        </w:tc>
      </w:tr>
    </w:tbl>
    <w:p>
      <w:pPr>
        <w:spacing w:before="80" w:after="0"/>
      </w:pPr>
    </w:p>
    <w:p>
      <w:pPr>
        <w:spacing w:before="80" w:after="80"/>
      </w:pPr>
      <w:r>
        <w:rPr>
          <w:rFonts w:ascii="Microsoft YaHei" w:cs="Microsoft YaHei" w:eastAsia="Microsoft YaHei" w:hAnsi="Microsoft YaHei"/>
          <w:b/>
          <w:bCs/>
          <w:color w:val="212121"/>
          <w:sz w:val="20"/>
          <w:szCs w:val="20"/>
        </w:rPr>
        <w:t xml:space="preserve">可调参数</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800"/>
        <w:gridCol w:w="3706"/>
      </w:tblGrid>
      <w:tr>
        <w:tc>
          <w:tcPr>
            <w:tcW w:type="dxa" w:w="2000"/>
            <w:tcBorders>
              <w:top w:val="single" w:color="E0E0E0" w:sz="1"/>
              <w:left w:val="single" w:color="E0E0E0" w:sz="1"/>
              <w:bottom w:val="single" w:color="E0E0E0" w:sz="1"/>
              <w:right w:val="single" w:color="E0E0E0" w:sz="1"/>
            </w:tcBorders>
            <w:shd w:fill="2E7D32"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参数</w:t>
            </w:r>
          </w:p>
        </w:tc>
        <w:tc>
          <w:tcPr>
            <w:tcW w:type="dxa" w:w="2000"/>
            <w:tcBorders>
              <w:top w:val="single" w:color="E0E0E0" w:sz="1"/>
              <w:left w:val="single" w:color="E0E0E0" w:sz="1"/>
              <w:bottom w:val="single" w:color="E0E0E0" w:sz="1"/>
              <w:right w:val="single" w:color="E0E0E0" w:sz="1"/>
            </w:tcBorders>
            <w:shd w:fill="2E7D32"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类型</w:t>
            </w:r>
          </w:p>
        </w:tc>
        <w:tc>
          <w:tcPr>
            <w:tcW w:type="dxa" w:w="1800"/>
            <w:tcBorders>
              <w:top w:val="single" w:color="E0E0E0" w:sz="1"/>
              <w:left w:val="single" w:color="E0E0E0" w:sz="1"/>
              <w:bottom w:val="single" w:color="E0E0E0" w:sz="1"/>
              <w:right w:val="single" w:color="E0E0E0" w:sz="1"/>
            </w:tcBorders>
            <w:shd w:fill="2E7D32"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默认值</w:t>
            </w:r>
          </w:p>
        </w:tc>
        <w:tc>
          <w:tcPr>
            <w:tcW w:type="dxa" w:w="3706"/>
            <w:tcBorders>
              <w:top w:val="single" w:color="E0E0E0" w:sz="1"/>
              <w:left w:val="single" w:color="E0E0E0" w:sz="1"/>
              <w:bottom w:val="single" w:color="E0E0E0" w:sz="1"/>
              <w:right w:val="single" w:color="E0E0E0" w:sz="1"/>
            </w:tcBorders>
            <w:shd w:fill="2E7D32"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说明</w:t>
            </w:r>
          </w:p>
        </w:tc>
      </w:tr>
      <w:tr>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亮度</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滑块 (0-100)</w:t>
            </w:r>
          </w:p>
        </w:tc>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60</w:t>
            </w:r>
          </w:p>
        </w:tc>
        <w:tc>
          <w:tcPr>
            <w:tcW w:type="dxa" w:w="3706"/>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光源总亮度</w:t>
            </w:r>
          </w:p>
        </w:tc>
      </w:tr>
      <w:tr>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曝光</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滑块 (0-100)</w:t>
            </w:r>
          </w:p>
        </w:tc>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80</w:t>
            </w:r>
          </w:p>
        </w:tc>
        <w:tc>
          <w:tcPr>
            <w:tcW w:type="dxa" w:w="3706"/>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相机曝光时间</w:t>
            </w:r>
          </w:p>
        </w:tc>
      </w:tr>
      <w:tr>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增益</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滑块 (0-10)</w:t>
            </w:r>
          </w:p>
        </w:tc>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2.00</w:t>
            </w:r>
          </w:p>
        </w:tc>
        <w:tc>
          <w:tcPr>
            <w:tcW w:type="dxa" w:w="3706"/>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信号增益倍数</w:t>
            </w:r>
          </w:p>
        </w:tc>
      </w:tr>
      <w:tr>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Gamma</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滑块 (0-3)</w:t>
            </w:r>
          </w:p>
        </w:tc>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0.7</w:t>
            </w:r>
          </w:p>
        </w:tc>
        <w:tc>
          <w:tcPr>
            <w:tcW w:type="dxa" w:w="3706"/>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亮度非线性映射系数</w:t>
            </w:r>
          </w:p>
        </w:tc>
      </w:tr>
    </w:tbl>
    <w:p>
      <w:pPr>
        <w:spacing w:before="80" w:after="0"/>
      </w:pPr>
    </w:p>
    <w:p>
      <w:pPr>
        <w:spacing w:before="80" w:after="80"/>
      </w:pPr>
      <w:r>
        <w:rPr>
          <w:rFonts w:ascii="Microsoft YaHei" w:cs="Microsoft YaHei" w:eastAsia="Microsoft YaHei" w:hAnsi="Microsoft YaHei"/>
          <w:b/>
          <w:bCs/>
          <w:color w:val="212121"/>
          <w:sz w:val="20"/>
          <w:szCs w:val="20"/>
        </w:rPr>
        <w:t xml:space="preserve">ROI对管理</w:t>
      </w:r>
    </w:p>
    <w:p>
      <w:pPr>
        <w:spacing w:before="80" w:after="80"/>
      </w:pPr>
      <w:r>
        <w:rPr>
          <w:rFonts w:ascii="Microsoft YaHei" w:cs="Microsoft YaHei" w:eastAsia="Microsoft YaHei" w:hAnsi="Microsoft YaHei"/>
          <w:b w:val="false"/>
          <w:bCs w:val="false"/>
          <w:color w:val="212121"/>
          <w:sz w:val="20"/>
          <w:szCs w:val="20"/>
        </w:rPr>
        <w:t xml:space="preserve">ROI对列表在亮度步骤的参数面板底部展示，包含ROI_1、ROI_2等。每个ROI对由一组FROI（前景ROI）和BROI（背景ROI）组成。ROI对同时被亮度和色度步骤共用。</w:t>
      </w:r>
    </w:p>
    <w:p>
      <w:pPr>
        <w:pStyle w:val="ListParagraph"/>
        <w:numPr>
          <w:ilvl w:val="0"/>
          <w:numId w:val="4"/>
        </w:numPr>
      </w:pPr>
      <w:r>
        <w:rPr>
          <w:rFonts w:ascii="Microsoft YaHei" w:cs="Microsoft YaHei" w:eastAsia="Microsoft YaHei" w:hAnsi="Microsoft YaHei"/>
          <w:sz w:val="20"/>
          <w:szCs w:val="20"/>
        </w:rPr>
        <w:t xml:space="preserve">点击ROI列表项 → 图像上对应框高亮，可拖拽移动和调整大小</w:t>
      </w:r>
    </w:p>
    <w:p>
      <w:pPr>
        <w:pStyle w:val="ListParagraph"/>
        <w:numPr>
          <w:ilvl w:val="0"/>
          <w:numId w:val="4"/>
        </w:numPr>
      </w:pPr>
      <w:r>
        <w:rPr>
          <w:rFonts w:ascii="Microsoft YaHei" w:cs="Microsoft YaHei" w:eastAsia="Microsoft YaHei" w:hAnsi="Microsoft YaHei"/>
          <w:sz w:val="20"/>
          <w:szCs w:val="20"/>
        </w:rPr>
        <w:t xml:space="preserve">点击眼睛图标 → 控制该ROI对的显示/隐藏</w:t>
      </w:r>
    </w:p>
    <w:p>
      <w:pPr>
        <w:pStyle w:val="ListParagraph"/>
        <w:numPr>
          <w:ilvl w:val="0"/>
          <w:numId w:val="4"/>
        </w:numPr>
      </w:pPr>
      <w:r>
        <w:rPr>
          <w:rFonts w:ascii="Microsoft YaHei" w:cs="Microsoft YaHei" w:eastAsia="Microsoft YaHei" w:hAnsi="Microsoft YaHei"/>
          <w:sz w:val="20"/>
          <w:szCs w:val="20"/>
        </w:rPr>
        <w:t xml:space="preserve">点击「+」按钮 → 进入绘制模式，依次框选前景区域和背景区域</w:t>
      </w:r>
    </w:p>
    <w:p>
      <w:r>
        <w:br w:type="page"/>
      </w:r>
    </w:p>
    <w:p>
      <w:pPr>
        <w:pStyle w:val="Heading3"/>
        <w:spacing w:before="200" w:after="120"/>
      </w:pPr>
      <w:r>
        <w:rPr>
          <w:rFonts w:ascii="Microsoft YaHei" w:cs="Microsoft YaHei" w:eastAsia="Microsoft YaHei" w:hAnsi="Microsoft YaHei"/>
          <w:b/>
          <w:bCs/>
          <w:color w:val="1565C0"/>
          <w:sz w:val="22"/>
          <w:szCs w:val="22"/>
        </w:rPr>
        <w:t xml:space="preserve">第四步：色度</w:t>
      </w:r>
    </w:p>
    <w:p>
      <w:pPr>
        <w:spacing w:before="80" w:after="80"/>
      </w:pPr>
      <w:r>
        <w:rPr>
          <w:rFonts w:ascii="Microsoft YaHei" w:cs="Microsoft YaHei" w:eastAsia="Microsoft YaHei" w:hAnsi="Microsoft YaHei"/>
          <w:b/>
          <w:bCs/>
          <w:color w:val="212121"/>
          <w:sz w:val="20"/>
          <w:szCs w:val="20"/>
        </w:rPr>
        <w:t xml:space="preserve">目的：</w:t>
      </w:r>
      <w:r>
        <w:rPr>
          <w:rFonts w:ascii="Microsoft YaHei" w:cs="Microsoft YaHei" w:eastAsia="Microsoft YaHei" w:hAnsi="Microsoft YaHei"/>
          <w:color w:val="212121"/>
          <w:sz w:val="20"/>
          <w:szCs w:val="20"/>
        </w:rPr>
        <w:t xml:space="preserve">调整白平衡，确保颜色还原准确。</w:t>
      </w:r>
    </w:p>
    <w:p>
      <w:pPr>
        <w:spacing w:before="80" w:after="80"/>
      </w:pPr>
      <w:r>
        <w:rPr>
          <w:rFonts w:ascii="Microsoft YaHei" w:cs="Microsoft YaHei" w:eastAsia="Microsoft YaHei" w:hAnsi="Microsoft YaHei"/>
          <w:b/>
          <w:bCs/>
          <w:color w:val="212121"/>
          <w:sz w:val="20"/>
          <w:szCs w:val="20"/>
        </w:rPr>
        <w:t xml:space="preserve">自动操作：</w:t>
      </w:r>
      <w:r>
        <w:rPr>
          <w:rFonts w:ascii="Microsoft YaHei" w:cs="Microsoft YaHei" w:eastAsia="Microsoft YaHei" w:hAnsi="Microsoft YaHei"/>
          <w:color w:val="212121"/>
          <w:sz w:val="20"/>
          <w:szCs w:val="20"/>
        </w:rPr>
        <w:t xml:space="preserve">点击「自动色度优化」，系统自动调节白平衡参数。</w:t>
      </w:r>
    </w:p>
    <w:p>
      <w:pPr>
        <w:spacing w:before="80" w:after="0"/>
      </w:pPr>
    </w:p>
    <w:p>
      <w:pPr>
        <w:spacing w:before="80" w:after="80"/>
      </w:pPr>
      <w:r>
        <w:rPr>
          <w:rFonts w:ascii="Microsoft YaHei" w:cs="Microsoft YaHei" w:eastAsia="Microsoft YaHei" w:hAnsi="Microsoft YaHei"/>
          <w:b/>
          <w:bCs/>
          <w:color w:val="212121"/>
          <w:sz w:val="20"/>
          <w:szCs w:val="20"/>
        </w:rPr>
        <w:t xml:space="preserve">核心指标</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4106"/>
      </w:tblGrid>
      <w:tr>
        <w:tc>
          <w:tcPr>
            <w:tcW w:type="dxa" w:w="2400"/>
            <w:tcBorders>
              <w:top w:val="single" w:color="E0E0E0" w:sz="1"/>
              <w:left w:val="single" w:color="E0E0E0" w:sz="1"/>
              <w:bottom w:val="single" w:color="E0E0E0" w:sz="1"/>
              <w:right w:val="single" w:color="E0E0E0" w:sz="1"/>
            </w:tcBorders>
            <w:shd w:fill="2E7D32"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指标</w:t>
            </w:r>
          </w:p>
        </w:tc>
        <w:tc>
          <w:tcPr>
            <w:tcW w:type="dxa" w:w="3000"/>
            <w:tcBorders>
              <w:top w:val="single" w:color="E0E0E0" w:sz="1"/>
              <w:left w:val="single" w:color="E0E0E0" w:sz="1"/>
              <w:bottom w:val="single" w:color="E0E0E0" w:sz="1"/>
              <w:right w:val="single" w:color="E0E0E0" w:sz="1"/>
            </w:tcBorders>
            <w:shd w:fill="2E7D32"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说明</w:t>
            </w:r>
          </w:p>
        </w:tc>
        <w:tc>
          <w:tcPr>
            <w:tcW w:type="dxa" w:w="4106"/>
            <w:tcBorders>
              <w:top w:val="single" w:color="E0E0E0" w:sz="1"/>
              <w:left w:val="single" w:color="E0E0E0" w:sz="1"/>
              <w:bottom w:val="single" w:color="E0E0E0" w:sz="1"/>
              <w:right w:val="single" w:color="E0E0E0" w:sz="1"/>
            </w:tcBorders>
            <w:shd w:fill="2E7D32"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展示方式</w:t>
            </w:r>
          </w:p>
        </w:tc>
      </w:tr>
      <w:tr>
        <w:tc>
          <w:tcPr>
            <w:tcW w:type="dxa" w:w="24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bCs/>
                <w:color w:val="212121"/>
                <w:sz w:val="18"/>
                <w:szCs w:val="18"/>
              </w:rPr>
              <w:t xml:space="preserve">白平衡偏差</w:t>
            </w:r>
          </w:p>
        </w:tc>
        <w:tc>
          <w:tcPr>
            <w:tcW w:type="dxa" w:w="30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R/G/B通道与目标值的偏差</w:t>
            </w:r>
          </w:p>
        </w:tc>
        <w:tc>
          <w:tcPr>
            <w:tcW w:type="dxa" w:w="4106"/>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右侧面板数值展示</w:t>
            </w:r>
          </w:p>
        </w:tc>
      </w:tr>
      <w:tr>
        <w:tc>
          <w:tcPr>
            <w:tcW w:type="dxa" w:w="24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bCs/>
                <w:color w:val="212121"/>
                <w:sz w:val="18"/>
                <w:szCs w:val="18"/>
              </w:rPr>
              <w:t xml:space="preserve">判定结果</w:t>
            </w:r>
          </w:p>
        </w:tc>
        <w:tc>
          <w:tcPr>
            <w:tcW w:type="dxa" w:w="30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通过 / 未通过</w:t>
            </w:r>
          </w:p>
        </w:tc>
        <w:tc>
          <w:tcPr>
            <w:tcW w:type="dxa" w:w="4106"/>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顶部tab状态标识</w:t>
            </w:r>
          </w:p>
        </w:tc>
      </w:tr>
    </w:tbl>
    <w:p>
      <w:pPr>
        <w:spacing w:before="80" w:after="0"/>
      </w:pPr>
    </w:p>
    <w:p>
      <w:pPr>
        <w:spacing w:before="80" w:after="80"/>
      </w:pPr>
      <w:r>
        <w:rPr>
          <w:rFonts w:ascii="Microsoft YaHei" w:cs="Microsoft YaHei" w:eastAsia="Microsoft YaHei" w:hAnsi="Microsoft YaHei"/>
          <w:b/>
          <w:bCs/>
          <w:color w:val="212121"/>
          <w:sz w:val="20"/>
          <w:szCs w:val="20"/>
        </w:rPr>
        <w:t xml:space="preserve">可调参数</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800"/>
        <w:gridCol w:w="3706"/>
      </w:tblGrid>
      <w:tr>
        <w:tc>
          <w:tcPr>
            <w:tcW w:type="dxa" w:w="2000"/>
            <w:tcBorders>
              <w:top w:val="single" w:color="E0E0E0" w:sz="1"/>
              <w:left w:val="single" w:color="E0E0E0" w:sz="1"/>
              <w:bottom w:val="single" w:color="E0E0E0" w:sz="1"/>
              <w:right w:val="single" w:color="E0E0E0" w:sz="1"/>
            </w:tcBorders>
            <w:shd w:fill="2E7D32"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参数</w:t>
            </w:r>
          </w:p>
        </w:tc>
        <w:tc>
          <w:tcPr>
            <w:tcW w:type="dxa" w:w="2000"/>
            <w:tcBorders>
              <w:top w:val="single" w:color="E0E0E0" w:sz="1"/>
              <w:left w:val="single" w:color="E0E0E0" w:sz="1"/>
              <w:bottom w:val="single" w:color="E0E0E0" w:sz="1"/>
              <w:right w:val="single" w:color="E0E0E0" w:sz="1"/>
            </w:tcBorders>
            <w:shd w:fill="2E7D32"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类型</w:t>
            </w:r>
          </w:p>
        </w:tc>
        <w:tc>
          <w:tcPr>
            <w:tcW w:type="dxa" w:w="1800"/>
            <w:tcBorders>
              <w:top w:val="single" w:color="E0E0E0" w:sz="1"/>
              <w:left w:val="single" w:color="E0E0E0" w:sz="1"/>
              <w:bottom w:val="single" w:color="E0E0E0" w:sz="1"/>
              <w:right w:val="single" w:color="E0E0E0" w:sz="1"/>
            </w:tcBorders>
            <w:shd w:fill="2E7D32"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默认值</w:t>
            </w:r>
          </w:p>
        </w:tc>
        <w:tc>
          <w:tcPr>
            <w:tcW w:type="dxa" w:w="3706"/>
            <w:tcBorders>
              <w:top w:val="single" w:color="E0E0E0" w:sz="1"/>
              <w:left w:val="single" w:color="E0E0E0" w:sz="1"/>
              <w:bottom w:val="single" w:color="E0E0E0" w:sz="1"/>
              <w:right w:val="single" w:color="E0E0E0" w:sz="1"/>
            </w:tcBorders>
            <w:shd w:fill="2E7D32"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说明</w:t>
            </w:r>
          </w:p>
        </w:tc>
      </w:tr>
      <w:tr>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R通道</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滑块 (0-2000)</w:t>
            </w:r>
          </w:p>
        </w:tc>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1000</w:t>
            </w:r>
          </w:p>
        </w:tc>
        <w:tc>
          <w:tcPr>
            <w:tcW w:type="dxa" w:w="3706"/>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红色通道白平衡比率</w:t>
            </w:r>
          </w:p>
        </w:tc>
      </w:tr>
      <w:tr>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G通道</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滑块 (0-2000)</w:t>
            </w:r>
          </w:p>
        </w:tc>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600</w:t>
            </w:r>
          </w:p>
        </w:tc>
        <w:tc>
          <w:tcPr>
            <w:tcW w:type="dxa" w:w="3706"/>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绿色通道白平衡比率</w:t>
            </w:r>
          </w:p>
        </w:tc>
      </w:tr>
      <w:tr>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B通道</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滑块 (0-2000)</w:t>
            </w:r>
          </w:p>
        </w:tc>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1000</w:t>
            </w:r>
          </w:p>
        </w:tc>
        <w:tc>
          <w:tcPr>
            <w:tcW w:type="dxa" w:w="3706"/>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蓝色通道白平衡比率</w:t>
            </w:r>
          </w:p>
        </w:tc>
      </w:tr>
    </w:tbl>
    <w:p>
      <w:pPr>
        <w:spacing w:before="80" w:after="0"/>
      </w:pPr>
    </w:p>
    <w:p>
      <w:pPr>
        <w:spacing w:before="80" w:after="80"/>
      </w:pPr>
      <w:r>
        <w:rPr>
          <w:rFonts w:ascii="Microsoft YaHei" w:cs="Microsoft YaHei" w:eastAsia="Microsoft YaHei" w:hAnsi="Microsoft YaHei"/>
          <w:b/>
          <w:bCs/>
          <w:color w:val="212121"/>
          <w:sz w:val="20"/>
          <w:szCs w:val="20"/>
        </w:rPr>
        <w:t xml:space="preserve">ROI引用</w:t>
      </w:r>
    </w:p>
    <w:p>
      <w:pPr>
        <w:spacing w:before="80" w:after="80"/>
      </w:pPr>
      <w:r>
        <w:rPr>
          <w:rFonts w:ascii="Microsoft YaHei" w:cs="Microsoft YaHei" w:eastAsia="Microsoft YaHei" w:hAnsi="Microsoft YaHei"/>
          <w:b w:val="false"/>
          <w:bCs w:val="false"/>
          <w:color w:val="212121"/>
          <w:sz w:val="20"/>
          <w:szCs w:val="20"/>
        </w:rPr>
        <w:t xml:space="preserve">色度步骤底部显示提示：「当前使用亮度步骤中的ROI对」，附带「前往调整ROI」文字链接，点击后跳回亮度步骤的ROI管理区。色度步骤中图像上的ROI框为只读显示，不可直接编辑。</w:t>
      </w:r>
    </w:p>
    <w:p>
      <w:r>
        <w:br w:type="page"/>
      </w:r>
    </w:p>
    <w:p>
      <w:pPr>
        <w:pStyle w:val="Heading2"/>
        <w:spacing w:before="280" w:after="160"/>
      </w:pPr>
      <w:r>
        <w:rPr>
          <w:rFonts w:ascii="Microsoft YaHei" w:cs="Microsoft YaHei" w:eastAsia="Microsoft YaHei" w:hAnsi="Microsoft YaHei"/>
          <w:b/>
          <w:bCs/>
          <w:color w:val="212121"/>
          <w:sz w:val="26"/>
          <w:szCs w:val="26"/>
        </w:rPr>
        <w:t xml:space="preserve">2.3 各步骤状态流转</w:t>
      </w:r>
    </w:p>
    <w:p>
      <w:pPr>
        <w:spacing w:before="80" w:after="80"/>
      </w:pPr>
      <w:r>
        <w:rPr>
          <w:rFonts w:ascii="Microsoft YaHei" w:cs="Microsoft YaHei" w:eastAsia="Microsoft YaHei" w:hAnsi="Microsoft YaHei"/>
          <w:b w:val="false"/>
          <w:bCs w:val="false"/>
          <w:color w:val="212121"/>
          <w:sz w:val="20"/>
          <w:szCs w:val="20"/>
        </w:rPr>
        <w:t xml:space="preserve">每个步骤有四种状态：未调试（Pending）、执行中（Running）、通过（Pass）、未通过（Fail）。</w:t>
      </w:r>
    </w:p>
    <w:p>
      <w:pPr>
        <w:spacing w:before="80" w:after="0"/>
      </w:pPr>
    </w:p>
    <w:p>
      <w:pPr>
        <w:spacing w:before="80" w:after="80"/>
      </w:pPr>
      <w:r>
        <w:rPr>
          <w:rFonts w:ascii="Microsoft YaHei" w:cs="Microsoft YaHei" w:eastAsia="Microsoft YaHei" w:hAnsi="Microsoft YaHei"/>
          <w:b/>
          <w:bCs/>
          <w:color w:val="212121"/>
          <w:sz w:val="20"/>
          <w:szCs w:val="20"/>
        </w:rPr>
        <w:t xml:space="preserve">通用状态流转</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506"/>
      </w:tblGrid>
      <w:tr>
        <w:tc>
          <w:tcPr>
            <w:tcW w:type="dxa" w:w="1800"/>
            <w:tcBorders>
              <w:top w:val="single" w:color="E0E0E0" w:sz="1"/>
              <w:left w:val="single" w:color="E0E0E0" w:sz="1"/>
              <w:bottom w:val="single" w:color="E0E0E0" w:sz="1"/>
              <w:right w:val="single" w:color="E0E0E0" w:sz="1"/>
            </w:tcBorders>
            <w:shd w:fill="2E7D32"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状态</w:t>
            </w:r>
          </w:p>
        </w:tc>
        <w:tc>
          <w:tcPr>
            <w:tcW w:type="dxa" w:w="2200"/>
            <w:tcBorders>
              <w:top w:val="single" w:color="E0E0E0" w:sz="1"/>
              <w:left w:val="single" w:color="E0E0E0" w:sz="1"/>
              <w:bottom w:val="single" w:color="E0E0E0" w:sz="1"/>
              <w:right w:val="single" w:color="E0E0E0" w:sz="1"/>
            </w:tcBorders>
            <w:shd w:fill="2E7D32"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界面表现</w:t>
            </w:r>
          </w:p>
        </w:tc>
        <w:tc>
          <w:tcPr>
            <w:tcW w:type="dxa" w:w="5506"/>
            <w:tcBorders>
              <w:top w:val="single" w:color="E0E0E0" w:sz="1"/>
              <w:left w:val="single" w:color="E0E0E0" w:sz="1"/>
              <w:bottom w:val="single" w:color="E0E0E0" w:sz="1"/>
              <w:right w:val="single" w:color="E0E0E0" w:sz="1"/>
            </w:tcBorders>
            <w:shd w:fill="2E7D32"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详细说明</w:t>
            </w:r>
          </w:p>
        </w:tc>
      </w:tr>
      <w:tr>
        <w:tc>
          <w:tcPr>
            <w:tcW w:type="dxa" w:w="1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Microsoft YaHei" w:cs="Microsoft YaHei" w:eastAsia="Microsoft YaHei" w:hAnsi="Microsoft YaHei"/>
                <w:b/>
                <w:bCs/>
                <w:color w:val="212121"/>
                <w:sz w:val="18"/>
                <w:szCs w:val="18"/>
              </w:rPr>
              <w:t xml:space="preserve">未调试</w:t>
            </w:r>
          </w:p>
        </w:tc>
        <w:tc>
          <w:tcPr>
            <w:tcW w:type="dxa" w:w="22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灰色，无图标</w:t>
            </w:r>
          </w:p>
        </w:tc>
        <w:tc>
          <w:tcPr>
            <w:tcW w:type="dxa" w:w="5506"/>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初始状态。参数可编辑，自动优化按钮可点击，「重置」「下一步」可用。</w:t>
            </w:r>
          </w:p>
        </w:tc>
      </w:tr>
      <w:tr>
        <w:tc>
          <w:tcPr>
            <w:tcW w:type="dxa" w:w="1800"/>
            <w:tcBorders>
              <w:top w:val="single" w:color="E0E0E0" w:sz="1"/>
              <w:left w:val="single" w:color="E0E0E0" w:sz="1"/>
              <w:bottom w:val="single" w:color="E0E0E0" w:sz="1"/>
              <w:right w:val="single" w:color="E0E0E0" w:sz="1"/>
            </w:tcBorders>
            <w:shd w:fill="E3F2FD" w:val="clear"/>
            <w:tcMar>
              <w:top w:type="dxa" w:w="60"/>
              <w:left w:type="dxa" w:w="100"/>
              <w:bottom w:type="dxa" w:w="60"/>
              <w:right w:type="dxa" w:w="100"/>
            </w:tcMar>
            <w:vAlign w:val="center"/>
          </w:tcPr>
          <w:p>
            <w:pPr>
              <w:jc w:val="left"/>
            </w:pPr>
            <w:r>
              <w:rPr>
                <w:rFonts w:ascii="Microsoft YaHei" w:cs="Microsoft YaHei" w:eastAsia="Microsoft YaHei" w:hAnsi="Microsoft YaHei"/>
                <w:b/>
                <w:bCs/>
                <w:color w:val="212121"/>
                <w:sz w:val="18"/>
                <w:szCs w:val="18"/>
              </w:rPr>
              <w:t xml:space="preserve">执行中</w:t>
            </w:r>
          </w:p>
        </w:tc>
        <w:tc>
          <w:tcPr>
            <w:tcW w:type="dxa" w:w="22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Loading动画</w:t>
            </w:r>
          </w:p>
        </w:tc>
        <w:tc>
          <w:tcPr>
            <w:tcW w:type="dxa" w:w="5506"/>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自动优化按钮显示「XXX中...」+ 旋转动画。所有参数控件和底部按钮禁用。正在调整的参数可能实时变化。</w:t>
            </w:r>
          </w:p>
        </w:tc>
      </w:tr>
      <w:tr>
        <w:tc>
          <w:tcPr>
            <w:tcW w:type="dxa" w:w="1800"/>
            <w:tcBorders>
              <w:top w:val="single" w:color="E0E0E0" w:sz="1"/>
              <w:left w:val="single" w:color="E0E0E0" w:sz="1"/>
              <w:bottom w:val="single" w:color="E0E0E0" w:sz="1"/>
              <w:right w:val="single" w:color="E0E0E0" w:sz="1"/>
            </w:tcBorders>
            <w:shd w:fill="E8F5E9" w:val="clear"/>
            <w:tcMar>
              <w:top w:type="dxa" w:w="60"/>
              <w:left w:type="dxa" w:w="100"/>
              <w:bottom w:type="dxa" w:w="60"/>
              <w:right w:type="dxa" w:w="100"/>
            </w:tcMar>
            <w:vAlign w:val="center"/>
          </w:tcPr>
          <w:p>
            <w:pPr>
              <w:jc w:val="left"/>
            </w:pPr>
            <w:r>
              <w:rPr>
                <w:rFonts w:ascii="Microsoft YaHei" w:cs="Microsoft YaHei" w:eastAsia="Microsoft YaHei" w:hAnsi="Microsoft YaHei"/>
                <w:b/>
                <w:bCs/>
                <w:color w:val="212121"/>
                <w:sz w:val="18"/>
                <w:szCs w:val="18"/>
              </w:rPr>
              <w:t xml:space="preserve">通过</w:t>
            </w:r>
          </w:p>
        </w:tc>
        <w:tc>
          <w:tcPr>
            <w:tcW w:type="dxa" w:w="22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绿色 ✓ 勾</w:t>
            </w:r>
          </w:p>
        </w:tc>
        <w:tc>
          <w:tcPr>
            <w:tcW w:type="dxa" w:w="5506"/>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顶部tab显示绿色勾号。参数更新为优化后的值。「下一步」按钮高亮引导用户继续。可再次点击自动优化重新执行。</w:t>
            </w:r>
          </w:p>
        </w:tc>
      </w:tr>
      <w:tr>
        <w:tc>
          <w:tcPr>
            <w:tcW w:type="dxa" w:w="1800"/>
            <w:tcBorders>
              <w:top w:val="single" w:color="E0E0E0" w:sz="1"/>
              <w:left w:val="single" w:color="E0E0E0" w:sz="1"/>
              <w:bottom w:val="single" w:color="E0E0E0" w:sz="1"/>
              <w:right w:val="single" w:color="E0E0E0" w:sz="1"/>
            </w:tcBorders>
            <w:shd w:fill="FFEBEE" w:val="clear"/>
            <w:tcMar>
              <w:top w:type="dxa" w:w="60"/>
              <w:left w:type="dxa" w:w="100"/>
              <w:bottom w:type="dxa" w:w="60"/>
              <w:right w:type="dxa" w:w="100"/>
            </w:tcMar>
            <w:vAlign w:val="center"/>
          </w:tcPr>
          <w:p>
            <w:pPr>
              <w:jc w:val="left"/>
            </w:pPr>
            <w:r>
              <w:rPr>
                <w:rFonts w:ascii="Microsoft YaHei" w:cs="Microsoft YaHei" w:eastAsia="Microsoft YaHei" w:hAnsi="Microsoft YaHei"/>
                <w:b/>
                <w:bCs/>
                <w:color w:val="212121"/>
                <w:sz w:val="18"/>
                <w:szCs w:val="18"/>
              </w:rPr>
              <w:t xml:space="preserve">未通过</w:t>
            </w:r>
          </w:p>
        </w:tc>
        <w:tc>
          <w:tcPr>
            <w:tcW w:type="dxa" w:w="22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红色 ✗ 叉</w:t>
            </w:r>
          </w:p>
        </w:tc>
        <w:tc>
          <w:tcPr>
            <w:tcW w:type="dxa" w:w="5506"/>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顶部tab显示红色叉号。弹出提示引导用户手动调整。自动优化按钮恢复可点击，用户可重试或手动调参后再试。</w:t>
            </w:r>
          </w:p>
        </w:tc>
      </w:tr>
    </w:tbl>
    <w:p>
      <w:pPr>
        <w:spacing w:before="80" w:after="0"/>
      </w:pPr>
    </w:p>
    <w:p>
      <w:pPr>
        <w:spacing w:before="80" w:after="80"/>
      </w:pPr>
      <w:r>
        <w:rPr>
          <w:rFonts w:ascii="Microsoft YaHei" w:cs="Microsoft YaHei" w:eastAsia="Microsoft YaHei" w:hAnsi="Microsoft YaHei"/>
          <w:b/>
          <w:bCs/>
          <w:color w:val="212121"/>
          <w:sz w:val="20"/>
          <w:szCs w:val="20"/>
        </w:rPr>
        <w:t xml:space="preserve">异常处理</w:t>
      </w:r>
    </w:p>
    <w:p>
      <w:pPr>
        <w:pStyle w:val="ListParagraph"/>
        <w:numPr>
          <w:ilvl w:val="0"/>
          <w:numId w:val="4"/>
        </w:numPr>
      </w:pPr>
      <w:r>
        <w:rPr>
          <w:rFonts w:ascii="Microsoft YaHei" w:cs="Microsoft YaHei" w:eastAsia="Microsoft YaHei" w:hAnsi="Microsoft YaHei"/>
          <w:sz w:val="20"/>
          <w:szCs w:val="20"/>
        </w:rPr>
        <w:t xml:space="preserve">一键调试中某步失败：停留在失败步骤，提示用户可手动调整后重试或跳过继续</w:t>
      </w:r>
    </w:p>
    <w:p>
      <w:pPr>
        <w:pStyle w:val="ListParagraph"/>
        <w:numPr>
          <w:ilvl w:val="0"/>
          <w:numId w:val="4"/>
        </w:numPr>
      </w:pPr>
      <w:r>
        <w:rPr>
          <w:rFonts w:ascii="Microsoft YaHei" w:cs="Microsoft YaHei" w:eastAsia="Microsoft YaHei" w:hAnsi="Microsoft YaHei"/>
          <w:sz w:val="20"/>
          <w:szCs w:val="20"/>
        </w:rPr>
        <w:t xml:space="preserve">用户未完成全部步骤就要离开：弹窗提示「调试尚未完成，是否保存当前进度？」</w:t>
      </w:r>
    </w:p>
    <w:p>
      <w:pPr>
        <w:pStyle w:val="ListParagraph"/>
        <w:numPr>
          <w:ilvl w:val="0"/>
          <w:numId w:val="4"/>
        </w:numPr>
      </w:pPr>
      <w:r>
        <w:rPr>
          <w:rFonts w:ascii="Microsoft YaHei" w:cs="Microsoft YaHei" w:eastAsia="Microsoft YaHei" w:hAnsi="Microsoft YaHei"/>
          <w:sz w:val="20"/>
          <w:szCs w:val="20"/>
        </w:rPr>
        <w:t xml:space="preserve">配方名称重复：提示「该名称已存在，请更换名称或选择覆盖」</w:t>
      </w:r>
    </w:p>
    <w:p>
      <w:pPr>
        <w:pStyle w:val="Heading2"/>
        <w:spacing w:before="280" w:after="160"/>
      </w:pPr>
      <w:r>
        <w:rPr>
          <w:rFonts w:ascii="Microsoft YaHei" w:cs="Microsoft YaHei" w:eastAsia="Microsoft YaHei" w:hAnsi="Microsoft YaHei"/>
          <w:b/>
          <w:bCs/>
          <w:color w:val="212121"/>
          <w:sz w:val="26"/>
          <w:szCs w:val="26"/>
        </w:rPr>
        <w:t xml:space="preserve">2.4 界面布局</w:t>
      </w:r>
    </w:p>
    <w:p>
      <w:pPr>
        <w:spacing w:before="80" w:after="80"/>
      </w:pPr>
      <w:r>
        <w:rPr>
          <w:rFonts w:ascii="Microsoft YaHei" w:cs="Microsoft YaHei" w:eastAsia="Microsoft YaHei" w:hAnsi="Microsoft YaHei"/>
          <w:b w:val="false"/>
          <w:bCs w:val="false"/>
          <w:color w:val="212121"/>
          <w:sz w:val="20"/>
          <w:szCs w:val="20"/>
        </w:rPr>
        <w:t xml:space="preserve">装机调试界面采用左右分栏布局：</w:t>
      </w:r>
    </w:p>
    <w:p>
      <w:pPr>
        <w:pStyle w:val="ListParagraph"/>
        <w:numPr>
          <w:ilvl w:val="0"/>
          <w:numId w:val="4"/>
        </w:numPr>
      </w:pPr>
      <w:r>
        <w:rPr>
          <w:rFonts w:ascii="Microsoft YaHei" w:cs="Microsoft YaHei" w:eastAsia="Microsoft YaHei" w:hAnsi="Microsoft YaHei"/>
          <w:sz w:val="20"/>
          <w:szCs w:val="20"/>
        </w:rPr>
        <w:t xml:space="preserve">顶部栏：Smart Eye logo、导航菜单（相机管理、工作台、点位配方管理）</w:t>
      </w:r>
    </w:p>
    <w:p>
      <w:pPr>
        <w:pStyle w:val="ListParagraph"/>
        <w:numPr>
          <w:ilvl w:val="0"/>
          <w:numId w:val="4"/>
        </w:numPr>
      </w:pPr>
      <w:r>
        <w:rPr>
          <w:rFonts w:ascii="Microsoft YaHei" w:cs="Microsoft YaHei" w:eastAsia="Microsoft YaHei" w:hAnsi="Microsoft YaHei"/>
          <w:sz w:val="20"/>
          <w:szCs w:val="20"/>
        </w:rPr>
        <w:t xml:space="preserve">次顶部栏：面包屑路径（装机调试 &gt; cam-line-1 &gt; 左工位-引导 &gt; config1）、四步导航Tab、「一键自动调试」按钮</w:t>
      </w:r>
    </w:p>
    <w:p>
      <w:pPr>
        <w:pStyle w:val="ListParagraph"/>
        <w:numPr>
          <w:ilvl w:val="0"/>
          <w:numId w:val="4"/>
        </w:numPr>
      </w:pPr>
      <w:r>
        <w:rPr>
          <w:rFonts w:ascii="Microsoft YaHei" w:cs="Microsoft YaHei" w:eastAsia="Microsoft YaHei" w:hAnsi="Microsoft YaHei"/>
          <w:sz w:val="20"/>
          <w:szCs w:val="20"/>
        </w:rPr>
        <w:t xml:space="preserve">左侧主区域：图像预览区，占据主要视觉空间。显示相机拍摄画面及各步骤的叠加标注（十字线、ROI框等）</w:t>
      </w:r>
    </w:p>
    <w:p>
      <w:pPr>
        <w:pStyle w:val="ListParagraph"/>
        <w:numPr>
          <w:ilvl w:val="0"/>
          <w:numId w:val="4"/>
        </w:numPr>
      </w:pPr>
      <w:r>
        <w:rPr>
          <w:rFonts w:ascii="Microsoft YaHei" w:cs="Microsoft YaHei" w:eastAsia="Microsoft YaHei" w:hAnsi="Microsoft YaHei"/>
          <w:sz w:val="20"/>
          <w:szCs w:val="20"/>
        </w:rPr>
        <w:t xml:space="preserve">右侧面板（约340px）：当前步骤的核心指标、自动优化按钮、可调参数、ROI管理（亮度步骤）</w:t>
      </w:r>
    </w:p>
    <w:p>
      <w:pPr>
        <w:pStyle w:val="ListParagraph"/>
        <w:numPr>
          <w:ilvl w:val="0"/>
          <w:numId w:val="4"/>
        </w:numPr>
      </w:pPr>
      <w:r>
        <w:rPr>
          <w:rFonts w:ascii="Microsoft YaHei" w:cs="Microsoft YaHei" w:eastAsia="Microsoft YaHei" w:hAnsi="Microsoft YaHei"/>
          <w:sz w:val="20"/>
          <w:szCs w:val="20"/>
        </w:rPr>
        <w:t xml:space="preserve">底部操作栏：「重置」和「下一步」（最后一步为「完成」）</w:t>
      </w:r>
    </w:p>
    <w:p>
      <w:r>
        <w:br w:type="page"/>
      </w:r>
    </w:p>
    <w:p>
      <w:pPr>
        <w:pStyle w:val="Heading1"/>
        <w:spacing w:before="360" w:after="200"/>
      </w:pPr>
      <w:r>
        <w:rPr>
          <w:rFonts w:ascii="Microsoft YaHei" w:cs="Microsoft YaHei" w:eastAsia="Microsoft YaHei" w:hAnsi="Microsoft YaHei"/>
          <w:b/>
          <w:bCs/>
          <w:color w:val="2E7D32"/>
          <w:sz w:val="32"/>
          <w:szCs w:val="32"/>
        </w:rPr>
        <w:t xml:space="preserve">三、ODS（现场调试系统）</w:t>
      </w:r>
    </w:p>
    <w:p>
      <w:pPr>
        <w:pStyle w:val="Heading2"/>
        <w:spacing w:before="280" w:after="160"/>
      </w:pPr>
      <w:r>
        <w:rPr>
          <w:rFonts w:ascii="Microsoft YaHei" w:cs="Microsoft YaHei" w:eastAsia="Microsoft YaHei" w:hAnsi="Microsoft YaHei"/>
          <w:b/>
          <w:bCs/>
          <w:color w:val="212121"/>
          <w:sz w:val="26"/>
          <w:szCs w:val="26"/>
        </w:rPr>
        <w:t xml:space="preserve">3.1 整体流程</w:t>
      </w:r>
    </w:p>
    <w:p>
      <w:pPr>
        <w:spacing w:before="80" w:after="80"/>
      </w:pPr>
      <w:r>
        <w:rPr>
          <w:rFonts w:ascii="Microsoft YaHei" w:cs="Microsoft YaHei" w:eastAsia="Microsoft YaHei" w:hAnsi="Microsoft YaHei"/>
          <w:b w:val="false"/>
          <w:bCs w:val="false"/>
          <w:color w:val="212121"/>
          <w:sz w:val="20"/>
          <w:szCs w:val="20"/>
        </w:rPr>
        <w:t xml:space="preserve">ODS的核心逻辑是：以标准配方为基准，比对当前设备点位的成像状态，发现偏差并校正。</w:t>
      </w:r>
    </w:p>
    <w:p>
      <w:pPr>
        <w:spacing w:before="80" w:after="0"/>
      </w:pPr>
    </w:p>
    <w:p>
      <w:pPr>
        <w:spacing w:before="80" w:after="80"/>
      </w:pPr>
      <w:r>
        <w:rPr>
          <w:rFonts w:ascii="Microsoft YaHei" w:cs="Microsoft YaHei" w:eastAsia="Microsoft YaHei" w:hAnsi="Microsoft YaHei"/>
          <w:b/>
          <w:bCs/>
          <w:color w:val="212121"/>
          <w:sz w:val="20"/>
          <w:szCs w:val="20"/>
        </w:rPr>
        <w:t xml:space="preserve">完整流程：</w:t>
      </w:r>
      <w:r>
        <w:rPr>
          <w:rFonts w:ascii="Microsoft YaHei" w:cs="Microsoft YaHei" w:eastAsia="Microsoft YaHei" w:hAnsi="Microsoft YaHei"/>
          <w:color w:val="212121"/>
          <w:sz w:val="20"/>
          <w:szCs w:val="20"/>
        </w:rPr>
        <w:t xml:space="preserve">选择点位 → 查看当前设备取图 → 选择/导入标准配方 → 一键跑测评价 → 查看偏差 → 调整（自动/手动）→ 保存到样机配方</w:t>
      </w:r>
    </w:p>
    <w:p>
      <w:pPr>
        <w:pStyle w:val="Heading3"/>
        <w:spacing w:before="200" w:after="120"/>
      </w:pPr>
      <w:r>
        <w:rPr>
          <w:rFonts w:ascii="Microsoft YaHei" w:cs="Microsoft YaHei" w:eastAsia="Microsoft YaHei" w:hAnsi="Microsoft YaHei"/>
          <w:b/>
          <w:bCs/>
          <w:color w:val="1565C0"/>
          <w:sz w:val="22"/>
          <w:szCs w:val="22"/>
        </w:rPr>
        <w:t xml:space="preserve">3.1.1 查看当前设备取图</w:t>
      </w:r>
    </w:p>
    <w:p>
      <w:pPr>
        <w:spacing w:before="80" w:after="80"/>
      </w:pPr>
      <w:r>
        <w:rPr>
          <w:rFonts w:ascii="Microsoft YaHei" w:cs="Microsoft YaHei" w:eastAsia="Microsoft YaHei" w:hAnsi="Microsoft YaHei"/>
          <w:b w:val="false"/>
          <w:bCs w:val="false"/>
          <w:color w:val="212121"/>
          <w:sz w:val="20"/>
          <w:szCs w:val="20"/>
        </w:rPr>
        <w:t xml:space="preserve">用户进入ODS后，选择目标设备的某个点位，系统自动取图并显示。此时界面只有一张图（当前设备实拍图），用户需要先观察当前成像状态，再决定使用哪个标准配方进行比对。</w:t>
      </w:r>
    </w:p>
    <w:p>
      <w:pPr>
        <w:pStyle w:val="Heading3"/>
        <w:spacing w:before="200" w:after="120"/>
      </w:pPr>
      <w:r>
        <w:rPr>
          <w:rFonts w:ascii="Microsoft YaHei" w:cs="Microsoft YaHei" w:eastAsia="Microsoft YaHei" w:hAnsi="Microsoft YaHei"/>
          <w:b/>
          <w:bCs/>
          <w:color w:val="1565C0"/>
          <w:sz w:val="22"/>
          <w:szCs w:val="22"/>
        </w:rPr>
        <w:t xml:space="preserve">3.1.2 选择/导入标准配方</w:t>
      </w:r>
    </w:p>
    <w:p>
      <w:pPr>
        <w:spacing w:before="80" w:after="80"/>
      </w:pPr>
      <w:r>
        <w:rPr>
          <w:rFonts w:ascii="Microsoft YaHei" w:cs="Microsoft YaHei" w:eastAsia="Microsoft YaHei" w:hAnsi="Microsoft YaHei"/>
          <w:b w:val="false"/>
          <w:bCs w:val="false"/>
          <w:color w:val="212121"/>
          <w:sz w:val="20"/>
          <w:szCs w:val="20"/>
        </w:rPr>
        <w:t xml:space="preserve">用户从配方库中选择一个合适的标准配方。选择后，界面变为双图并排显示：左侧是标准配方参考图（调试工程师在装机调试阶段保存的），右侧是当前设备实拍图。用户可以直观对比两张图的差异。</w:t>
      </w:r>
    </w:p>
    <w:p>
      <w:pPr>
        <w:spacing w:before="80" w:after="80"/>
      </w:pPr>
      <w:r>
        <w:rPr>
          <w:rFonts w:ascii="Microsoft YaHei" w:cs="Microsoft YaHei" w:eastAsia="Microsoft YaHei" w:hAnsi="Microsoft YaHei"/>
          <w:b w:val="false"/>
          <w:bCs w:val="false"/>
          <w:color w:val="212121"/>
          <w:sz w:val="20"/>
          <w:szCs w:val="20"/>
        </w:rPr>
        <w:t xml:space="preserve">配方选择器应支持缩略图预览，用户靠图即可快速识别配方适用的工件类型。</w:t>
      </w:r>
    </w:p>
    <w:p>
      <w:pPr>
        <w:pStyle w:val="Heading3"/>
        <w:spacing w:before="200" w:after="120"/>
      </w:pPr>
      <w:r>
        <w:rPr>
          <w:rFonts w:ascii="Microsoft YaHei" w:cs="Microsoft YaHei" w:eastAsia="Microsoft YaHei" w:hAnsi="Microsoft YaHei"/>
          <w:b/>
          <w:bCs/>
          <w:color w:val="1565C0"/>
          <w:sz w:val="22"/>
          <w:szCs w:val="22"/>
        </w:rPr>
        <w:t xml:space="preserve">3.1.3 一键跑测评价</w:t>
      </w:r>
    </w:p>
    <w:p>
      <w:pPr>
        <w:spacing w:before="80" w:after="80"/>
      </w:pPr>
      <w:r>
        <w:rPr>
          <w:rFonts w:ascii="Microsoft YaHei" w:cs="Microsoft YaHei" w:eastAsia="Microsoft YaHei" w:hAnsi="Microsoft YaHei"/>
          <w:b w:val="false"/>
          <w:bCs w:val="false"/>
          <w:color w:val="212121"/>
          <w:sz w:val="20"/>
          <w:szCs w:val="20"/>
        </w:rPr>
        <w:t xml:space="preserve">两张图就位后，用户点击「一键评价」按钮，系统对当前设备图依次执行四步检测，并以标准配方的指标作为基准逐项对比，输出每步的PASS/FAIL判定和偏差数据。</w:t>
      </w:r>
    </w:p>
    <w:p>
      <w:pPr>
        <w:spacing w:before="80" w:after="80"/>
      </w:pPr>
      <w:r>
        <w:rPr>
          <w:rFonts w:ascii="Microsoft YaHei" w:cs="Microsoft YaHei" w:eastAsia="Microsoft YaHei" w:hAnsi="Microsoft YaHei"/>
          <w:b w:val="false"/>
          <w:bCs w:val="false"/>
          <w:color w:val="212121"/>
          <w:sz w:val="20"/>
          <w:szCs w:val="20"/>
        </w:rPr>
        <w:t xml:space="preserve">跑测完成后：</w:t>
      </w:r>
    </w:p>
    <w:p>
      <w:pPr>
        <w:pStyle w:val="ListParagraph"/>
        <w:numPr>
          <w:ilvl w:val="0"/>
          <w:numId w:val="4"/>
        </w:numPr>
      </w:pPr>
      <w:r>
        <w:rPr>
          <w:rFonts w:ascii="Microsoft YaHei" w:cs="Microsoft YaHei" w:eastAsia="Microsoft YaHei" w:hAnsi="Microsoft YaHei"/>
          <w:sz w:val="20"/>
          <w:szCs w:val="20"/>
        </w:rPr>
        <w:t xml:space="preserve">顶部四步Tab显示各步的通过（绿色勾）或未通过（红色叉）状态</w:t>
      </w:r>
    </w:p>
    <w:p>
      <w:pPr>
        <w:pStyle w:val="ListParagraph"/>
        <w:numPr>
          <w:ilvl w:val="0"/>
          <w:numId w:val="4"/>
        </w:numPr>
      </w:pPr>
      <w:r>
        <w:rPr>
          <w:rFonts w:ascii="Microsoft YaHei" w:cs="Microsoft YaHei" w:eastAsia="Microsoft YaHei" w:hAnsi="Microsoft YaHei"/>
          <w:sz w:val="20"/>
          <w:szCs w:val="20"/>
        </w:rPr>
        <w:t xml:space="preserve">FAIL的步骤中，偏差超标的指标和相关参数标红</w:t>
      </w:r>
    </w:p>
    <w:p>
      <w:pPr>
        <w:pStyle w:val="ListParagraph"/>
        <w:numPr>
          <w:ilvl w:val="0"/>
          <w:numId w:val="4"/>
        </w:numPr>
      </w:pPr>
      <w:r>
        <w:rPr>
          <w:rFonts w:ascii="Microsoft YaHei" w:cs="Microsoft YaHei" w:eastAsia="Microsoft YaHei" w:hAnsi="Microsoft YaHei"/>
          <w:sz w:val="20"/>
          <w:szCs w:val="20"/>
        </w:rPr>
        <w:t xml:space="preserve">用户可点击任意步骤查看详细偏差并进行调整</w:t>
      </w:r>
    </w:p>
    <w:p>
      <w:pPr>
        <w:pStyle w:val="Heading3"/>
        <w:spacing w:before="200" w:after="120"/>
      </w:pPr>
      <w:r>
        <w:rPr>
          <w:rFonts w:ascii="Microsoft YaHei" w:cs="Microsoft YaHei" w:eastAsia="Microsoft YaHei" w:hAnsi="Microsoft YaHei"/>
          <w:b/>
          <w:bCs/>
          <w:color w:val="1565C0"/>
          <w:sz w:val="22"/>
          <w:szCs w:val="22"/>
        </w:rPr>
        <w:t xml:space="preserve">3.1.4 逐步调整</w:t>
      </w:r>
    </w:p>
    <w:p>
      <w:pPr>
        <w:spacing w:before="80" w:after="80"/>
      </w:pPr>
      <w:r>
        <w:rPr>
          <w:rFonts w:ascii="Microsoft YaHei" w:cs="Microsoft YaHei" w:eastAsia="Microsoft YaHei" w:hAnsi="Microsoft YaHei"/>
          <w:b w:val="false"/>
          <w:bCs w:val="false"/>
          <w:color w:val="212121"/>
          <w:sz w:val="20"/>
          <w:szCs w:val="20"/>
        </w:rPr>
        <w:t xml:space="preserve">对于FAIL的步骤，用户可以：</w:t>
      </w:r>
    </w:p>
    <w:p>
      <w:pPr>
        <w:pStyle w:val="ListParagraph"/>
        <w:numPr>
          <w:ilvl w:val="0"/>
          <w:numId w:val="5"/>
        </w:numPr>
      </w:pPr>
      <w:r>
        <w:rPr>
          <w:rFonts w:ascii="Microsoft YaHei" w:cs="Microsoft YaHei" w:eastAsia="Microsoft YaHei" w:hAnsi="Microsoft YaHei"/>
          <w:sz w:val="20"/>
          <w:szCs w:val="20"/>
        </w:rPr>
        <w:t xml:space="preserve">点击该步骤的「自动调整」按钮，系统自动修正参数使成像效果接近标准</w:t>
      </w:r>
    </w:p>
    <w:p>
      <w:pPr>
        <w:pStyle w:val="ListParagraph"/>
        <w:numPr>
          <w:ilvl w:val="0"/>
          <w:numId w:val="5"/>
        </w:numPr>
      </w:pPr>
      <w:r>
        <w:rPr>
          <w:rFonts w:ascii="Microsoft YaHei" w:cs="Microsoft YaHei" w:eastAsia="Microsoft YaHei" w:hAnsi="Microsoft YaHei"/>
          <w:sz w:val="20"/>
          <w:szCs w:val="20"/>
        </w:rPr>
        <w:t xml:space="preserve">手动拖动参数滑块微调，参数旁有标准值参考线辅助对比</w:t>
      </w:r>
    </w:p>
    <w:p>
      <w:pPr>
        <w:pStyle w:val="ListParagraph"/>
        <w:numPr>
          <w:ilvl w:val="0"/>
          <w:numId w:val="5"/>
        </w:numPr>
      </w:pPr>
      <w:r>
        <w:rPr>
          <w:rFonts w:ascii="Microsoft YaHei" w:cs="Microsoft YaHei" w:eastAsia="Microsoft YaHei" w:hAnsi="Microsoft YaHei"/>
          <w:sz w:val="20"/>
          <w:szCs w:val="20"/>
        </w:rPr>
        <w:t xml:space="preserve">调整后可单步重新评价，确认结果</w:t>
      </w:r>
    </w:p>
    <w:p>
      <w:pPr>
        <w:pStyle w:val="Heading3"/>
        <w:spacing w:before="200" w:after="120"/>
      </w:pPr>
      <w:r>
        <w:rPr>
          <w:rFonts w:ascii="Microsoft YaHei" w:cs="Microsoft YaHei" w:eastAsia="Microsoft YaHei" w:hAnsi="Microsoft YaHei"/>
          <w:b/>
          <w:bCs/>
          <w:color w:val="1565C0"/>
          <w:sz w:val="22"/>
          <w:szCs w:val="22"/>
        </w:rPr>
        <w:t xml:space="preserve">3.1.5 保存</w:t>
      </w:r>
    </w:p>
    <w:p>
      <w:pPr>
        <w:spacing w:before="80" w:after="80"/>
      </w:pPr>
      <w:r>
        <w:rPr>
          <w:rFonts w:ascii="Microsoft YaHei" w:cs="Microsoft YaHei" w:eastAsia="Microsoft YaHei" w:hAnsi="Microsoft YaHei"/>
          <w:b w:val="false"/>
          <w:bCs w:val="false"/>
          <w:color w:val="212121"/>
          <w:sz w:val="20"/>
          <w:szCs w:val="20"/>
        </w:rPr>
        <w:t xml:space="preserve">当前点位调整完毕后，如果有参数修改，保存到样机配方。标准配方全程只读，不受任何影响。保存按钮明确标注「保存到样机配方」，界面上不出现任何覆盖标准配方的选项。</w:t>
      </w:r>
    </w:p>
    <w:p>
      <w:pPr>
        <w:spacing w:before="80" w:after="80"/>
      </w:pPr>
      <w:r>
        <w:rPr>
          <w:rFonts w:ascii="Microsoft YaHei" w:cs="Microsoft YaHei" w:eastAsia="Microsoft YaHei" w:hAnsi="Microsoft YaHei"/>
          <w:b w:val="false"/>
          <w:bCs w:val="false"/>
          <w:color w:val="212121"/>
          <w:sz w:val="20"/>
          <w:szCs w:val="20"/>
        </w:rPr>
        <w:t xml:space="preserve">如果当前点位全部通过、无需调整，可直接标记为「通过」并切换到下一个点位继续比对。</w:t>
      </w:r>
    </w:p>
    <w:p>
      <w:r>
        <w:br w:type="page"/>
      </w:r>
    </w:p>
    <w:p>
      <w:pPr>
        <w:pStyle w:val="Heading2"/>
        <w:spacing w:before="280" w:after="160"/>
      </w:pPr>
      <w:r>
        <w:rPr>
          <w:rFonts w:ascii="Microsoft YaHei" w:cs="Microsoft YaHei" w:eastAsia="Microsoft YaHei" w:hAnsi="Microsoft YaHei"/>
          <w:b/>
          <w:bCs/>
          <w:color w:val="212121"/>
          <w:sz w:val="26"/>
          <w:szCs w:val="26"/>
        </w:rPr>
        <w:t xml:space="preserve">3.2 四步详解</w:t>
      </w:r>
    </w:p>
    <w:p>
      <w:pPr>
        <w:pStyle w:val="Heading3"/>
        <w:spacing w:before="200" w:after="120"/>
      </w:pPr>
      <w:r>
        <w:rPr>
          <w:rFonts w:ascii="Microsoft YaHei" w:cs="Microsoft YaHei" w:eastAsia="Microsoft YaHei" w:hAnsi="Microsoft YaHei"/>
          <w:b/>
          <w:bCs/>
          <w:color w:val="1565C0"/>
          <w:sz w:val="22"/>
          <w:szCs w:val="22"/>
        </w:rPr>
        <w:t xml:space="preserve">第一步：成像视野确定</w:t>
      </w:r>
    </w:p>
    <w:p>
      <w:pPr>
        <w:spacing w:before="80" w:after="80"/>
      </w:pPr>
      <w:r>
        <w:rPr>
          <w:rFonts w:ascii="Microsoft YaHei" w:cs="Microsoft YaHei" w:eastAsia="Microsoft YaHei" w:hAnsi="Microsoft YaHei"/>
          <w:b/>
          <w:bCs/>
          <w:color w:val="212121"/>
          <w:sz w:val="20"/>
          <w:szCs w:val="20"/>
        </w:rPr>
        <w:t xml:space="preserve">目的：</w:t>
      </w:r>
      <w:r>
        <w:rPr>
          <w:rFonts w:ascii="Microsoft YaHei" w:cs="Microsoft YaHei" w:eastAsia="Microsoft YaHei" w:hAnsi="Microsoft YaHei"/>
          <w:color w:val="212121"/>
          <w:sz w:val="20"/>
          <w:szCs w:val="20"/>
        </w:rPr>
        <w:t xml:space="preserve">确保靶标特征在视野正中心位置，与标准配方的成像视野一致。</w:t>
      </w:r>
    </w:p>
    <w:p>
      <w:pPr>
        <w:spacing w:before="80" w:after="80"/>
      </w:pPr>
      <w:r>
        <w:rPr>
          <w:rFonts w:ascii="Microsoft YaHei" w:cs="Microsoft YaHei" w:eastAsia="Microsoft YaHei" w:hAnsi="Microsoft YaHei"/>
          <w:b/>
          <w:bCs/>
          <w:color w:val="212121"/>
          <w:sz w:val="20"/>
          <w:szCs w:val="20"/>
        </w:rPr>
        <w:t xml:space="preserve">自动跑测：</w:t>
      </w:r>
      <w:r>
        <w:rPr>
          <w:rFonts w:ascii="Microsoft YaHei" w:cs="Microsoft YaHei" w:eastAsia="Microsoft YaHei" w:hAnsi="Microsoft YaHei"/>
          <w:color w:val="212121"/>
          <w:sz w:val="20"/>
          <w:szCs w:val="20"/>
        </w:rPr>
        <w:t xml:space="preserve">系统识别当前图像中的靶标特征位置，计算与视野中心的偏移量，跟标准配方的偏移量对比，判定是否在允许范围内。</w:t>
      </w:r>
    </w:p>
    <w:p>
      <w:pPr>
        <w:spacing w:before="80" w:after="0"/>
      </w:pPr>
    </w:p>
    <w:p>
      <w:pPr>
        <w:spacing w:before="80" w:after="80"/>
      </w:pPr>
      <w:r>
        <w:rPr>
          <w:rFonts w:ascii="Microsoft YaHei" w:cs="Microsoft YaHei" w:eastAsia="Microsoft YaHei" w:hAnsi="Microsoft YaHei"/>
          <w:b/>
          <w:bCs/>
          <w:color w:val="212121"/>
          <w:sz w:val="20"/>
          <w:szCs w:val="20"/>
        </w:rPr>
        <w:t xml:space="preserve">核心指标（对比格式）</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1500"/>
        <w:gridCol w:w="1500"/>
        <w:gridCol w:w="1506"/>
      </w:tblGrid>
      <w:tr>
        <w:tc>
          <w:tcPr>
            <w:tcW w:type="dxa" w:w="2000"/>
            <w:tcBorders>
              <w:top w:val="single" w:color="E0E0E0" w:sz="1"/>
              <w:left w:val="single" w:color="E0E0E0" w:sz="1"/>
              <w:bottom w:val="single" w:color="E0E0E0" w:sz="1"/>
              <w:right w:val="single" w:color="E0E0E0" w:sz="1"/>
            </w:tcBorders>
            <w:shd w:fill="2E7D32"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指标</w:t>
            </w:r>
          </w:p>
        </w:tc>
        <w:tc>
          <w:tcPr>
            <w:tcW w:type="dxa" w:w="1500"/>
            <w:tcBorders>
              <w:top w:val="single" w:color="E0E0E0" w:sz="1"/>
              <w:left w:val="single" w:color="E0E0E0" w:sz="1"/>
              <w:bottom w:val="single" w:color="E0E0E0" w:sz="1"/>
              <w:right w:val="single" w:color="E0E0E0" w:sz="1"/>
            </w:tcBorders>
            <w:shd w:fill="2E7D32"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标准值</w:t>
            </w:r>
          </w:p>
        </w:tc>
        <w:tc>
          <w:tcPr>
            <w:tcW w:type="dxa" w:w="1500"/>
            <w:tcBorders>
              <w:top w:val="single" w:color="E0E0E0" w:sz="1"/>
              <w:left w:val="single" w:color="E0E0E0" w:sz="1"/>
              <w:bottom w:val="single" w:color="E0E0E0" w:sz="1"/>
              <w:right w:val="single" w:color="E0E0E0" w:sz="1"/>
            </w:tcBorders>
            <w:shd w:fill="2E7D32"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当前值</w:t>
            </w:r>
          </w:p>
        </w:tc>
        <w:tc>
          <w:tcPr>
            <w:tcW w:type="dxa" w:w="1500"/>
            <w:tcBorders>
              <w:top w:val="single" w:color="E0E0E0" w:sz="1"/>
              <w:left w:val="single" w:color="E0E0E0" w:sz="1"/>
              <w:bottom w:val="single" w:color="E0E0E0" w:sz="1"/>
              <w:right w:val="single" w:color="E0E0E0" w:sz="1"/>
            </w:tcBorders>
            <w:shd w:fill="2E7D32"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偏差</w:t>
            </w:r>
          </w:p>
        </w:tc>
        <w:tc>
          <w:tcPr>
            <w:tcW w:type="dxa" w:w="1500"/>
            <w:tcBorders>
              <w:top w:val="single" w:color="E0E0E0" w:sz="1"/>
              <w:left w:val="single" w:color="E0E0E0" w:sz="1"/>
              <w:bottom w:val="single" w:color="E0E0E0" w:sz="1"/>
              <w:right w:val="single" w:color="E0E0E0" w:sz="1"/>
            </w:tcBorders>
            <w:shd w:fill="2E7D32"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阈值</w:t>
            </w:r>
          </w:p>
        </w:tc>
        <w:tc>
          <w:tcPr>
            <w:tcW w:type="dxa" w:w="1506"/>
            <w:tcBorders>
              <w:top w:val="single" w:color="E0E0E0" w:sz="1"/>
              <w:left w:val="single" w:color="E0E0E0" w:sz="1"/>
              <w:bottom w:val="single" w:color="E0E0E0" w:sz="1"/>
              <w:right w:val="single" w:color="E0E0E0" w:sz="1"/>
            </w:tcBorders>
            <w:shd w:fill="2E7D32"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状态</w:t>
            </w:r>
          </w:p>
        </w:tc>
      </w:tr>
      <w:tr>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bCs/>
                <w:color w:val="212121"/>
                <w:sz w:val="18"/>
                <w:szCs w:val="18"/>
              </w:rPr>
              <w:t xml:space="preserve">靶标偏移 X</w:t>
            </w:r>
          </w:p>
        </w:tc>
        <w:tc>
          <w:tcPr>
            <w:tcW w:type="dxa" w:w="15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center"/>
            </w:pPr>
            <w:r>
              <w:rPr>
                <w:rFonts w:ascii="Microsoft YaHei" w:cs="Microsoft YaHei" w:eastAsia="Microsoft YaHei" w:hAnsi="Microsoft YaHei"/>
                <w:b w:val="false"/>
                <w:bCs w:val="false"/>
                <w:color w:val="212121"/>
                <w:sz w:val="18"/>
                <w:szCs w:val="18"/>
              </w:rPr>
              <w:t xml:space="preserve">0 px</w:t>
            </w:r>
          </w:p>
        </w:tc>
        <w:tc>
          <w:tcPr>
            <w:tcW w:type="dxa" w:w="15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center"/>
            </w:pPr>
            <w:r>
              <w:rPr>
                <w:rFonts w:ascii="Microsoft YaHei" w:cs="Microsoft YaHei" w:eastAsia="Microsoft YaHei" w:hAnsi="Microsoft YaHei"/>
                <w:b w:val="false"/>
                <w:bCs w:val="false"/>
                <w:color w:val="212121"/>
                <w:sz w:val="18"/>
                <w:szCs w:val="18"/>
              </w:rPr>
              <w:t xml:space="preserve">+8 px</w:t>
            </w:r>
          </w:p>
        </w:tc>
        <w:tc>
          <w:tcPr>
            <w:tcW w:type="dxa" w:w="15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center"/>
            </w:pPr>
            <w:r>
              <w:rPr>
                <w:rFonts w:ascii="Microsoft YaHei" w:cs="Microsoft YaHei" w:eastAsia="Microsoft YaHei" w:hAnsi="Microsoft YaHei"/>
                <w:b w:val="false"/>
                <w:bCs w:val="false"/>
                <w:color w:val="EF6C00"/>
                <w:sz w:val="18"/>
                <w:szCs w:val="18"/>
              </w:rPr>
              <w:t xml:space="preserve">+8 px</w:t>
            </w:r>
          </w:p>
        </w:tc>
        <w:tc>
          <w:tcPr>
            <w:tcW w:type="dxa" w:w="15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center"/>
            </w:pPr>
            <w:r>
              <w:rPr>
                <w:rFonts w:ascii="Microsoft YaHei" w:cs="Microsoft YaHei" w:eastAsia="Microsoft YaHei" w:hAnsi="Microsoft YaHei"/>
                <w:b w:val="false"/>
                <w:bCs w:val="false"/>
                <w:color w:val="212121"/>
                <w:sz w:val="18"/>
                <w:szCs w:val="18"/>
              </w:rPr>
              <w:t xml:space="preserve">±10 px</w:t>
            </w:r>
          </w:p>
        </w:tc>
        <w:tc>
          <w:tcPr>
            <w:tcW w:type="dxa" w:w="1506"/>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center"/>
            </w:pPr>
            <w:r>
              <w:rPr>
                <w:rFonts w:ascii="Microsoft YaHei" w:cs="Microsoft YaHei" w:eastAsia="Microsoft YaHei" w:hAnsi="Microsoft YaHei"/>
                <w:b/>
                <w:bCs/>
                <w:color w:val="2E7D32"/>
                <w:sz w:val="18"/>
                <w:szCs w:val="18"/>
              </w:rPr>
              <w:t xml:space="preserve">PASS</w:t>
            </w:r>
          </w:p>
        </w:tc>
      </w:tr>
      <w:tr>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bCs/>
                <w:color w:val="212121"/>
                <w:sz w:val="18"/>
                <w:szCs w:val="18"/>
              </w:rPr>
              <w:t xml:space="preserve">靶标偏移 Y</w:t>
            </w:r>
          </w:p>
        </w:tc>
        <w:tc>
          <w:tcPr>
            <w:tcW w:type="dxa" w:w="15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center"/>
            </w:pPr>
            <w:r>
              <w:rPr>
                <w:rFonts w:ascii="Microsoft YaHei" w:cs="Microsoft YaHei" w:eastAsia="Microsoft YaHei" w:hAnsi="Microsoft YaHei"/>
                <w:b w:val="false"/>
                <w:bCs w:val="false"/>
                <w:color w:val="212121"/>
                <w:sz w:val="18"/>
                <w:szCs w:val="18"/>
              </w:rPr>
              <w:t xml:space="preserve">0 px</w:t>
            </w:r>
          </w:p>
        </w:tc>
        <w:tc>
          <w:tcPr>
            <w:tcW w:type="dxa" w:w="15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center"/>
            </w:pPr>
            <w:r>
              <w:rPr>
                <w:rFonts w:ascii="Microsoft YaHei" w:cs="Microsoft YaHei" w:eastAsia="Microsoft YaHei" w:hAnsi="Microsoft YaHei"/>
                <w:b w:val="false"/>
                <w:bCs w:val="false"/>
                <w:color w:val="212121"/>
                <w:sz w:val="18"/>
                <w:szCs w:val="18"/>
              </w:rPr>
              <w:t xml:space="preserve">+18 px</w:t>
            </w:r>
          </w:p>
        </w:tc>
        <w:tc>
          <w:tcPr>
            <w:tcW w:type="dxa" w:w="15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center"/>
            </w:pPr>
            <w:r>
              <w:rPr>
                <w:rFonts w:ascii="Microsoft YaHei" w:cs="Microsoft YaHei" w:eastAsia="Microsoft YaHei" w:hAnsi="Microsoft YaHei"/>
                <w:b w:val="false"/>
                <w:bCs w:val="false"/>
                <w:color w:val="C62828"/>
                <w:sz w:val="18"/>
                <w:szCs w:val="18"/>
              </w:rPr>
              <w:t xml:space="preserve">+18 px</w:t>
            </w:r>
          </w:p>
        </w:tc>
        <w:tc>
          <w:tcPr>
            <w:tcW w:type="dxa" w:w="15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center"/>
            </w:pPr>
            <w:r>
              <w:rPr>
                <w:rFonts w:ascii="Microsoft YaHei" w:cs="Microsoft YaHei" w:eastAsia="Microsoft YaHei" w:hAnsi="Microsoft YaHei"/>
                <w:b w:val="false"/>
                <w:bCs w:val="false"/>
                <w:color w:val="212121"/>
                <w:sz w:val="18"/>
                <w:szCs w:val="18"/>
              </w:rPr>
              <w:t xml:space="preserve">±10 px</w:t>
            </w:r>
          </w:p>
        </w:tc>
        <w:tc>
          <w:tcPr>
            <w:tcW w:type="dxa" w:w="1506"/>
            <w:tcBorders>
              <w:top w:val="single" w:color="E0E0E0" w:sz="1"/>
              <w:left w:val="single" w:color="E0E0E0" w:sz="1"/>
              <w:bottom w:val="single" w:color="E0E0E0" w:sz="1"/>
              <w:right w:val="single" w:color="E0E0E0" w:sz="1"/>
            </w:tcBorders>
            <w:shd w:fill="FFEBEE"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C62828"/>
                <w:sz w:val="18"/>
                <w:szCs w:val="18"/>
              </w:rPr>
              <w:t xml:space="preserve">FAIL</w:t>
            </w:r>
          </w:p>
        </w:tc>
      </w:tr>
    </w:tbl>
    <w:p>
      <w:pPr>
        <w:spacing w:before="80" w:after="0"/>
      </w:pPr>
    </w:p>
    <w:p>
      <w:pPr>
        <w:spacing w:before="80" w:after="80"/>
      </w:pPr>
      <w:r>
        <w:rPr>
          <w:rFonts w:ascii="Microsoft YaHei" w:cs="Microsoft YaHei" w:eastAsia="Microsoft YaHei" w:hAnsi="Microsoft YaHei"/>
          <w:b/>
          <w:bCs/>
          <w:color w:val="212121"/>
          <w:sz w:val="20"/>
          <w:szCs w:val="20"/>
        </w:rPr>
        <w:t xml:space="preserve">可调参数</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506"/>
      </w:tblGrid>
      <w:tr>
        <w:tc>
          <w:tcPr>
            <w:tcW w:type="dxa" w:w="2000"/>
            <w:tcBorders>
              <w:top w:val="single" w:color="E0E0E0" w:sz="1"/>
              <w:left w:val="single" w:color="E0E0E0" w:sz="1"/>
              <w:bottom w:val="single" w:color="E0E0E0" w:sz="1"/>
              <w:right w:val="single" w:color="E0E0E0" w:sz="1"/>
            </w:tcBorders>
            <w:shd w:fill="2E7D32"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参数</w:t>
            </w:r>
          </w:p>
        </w:tc>
        <w:tc>
          <w:tcPr>
            <w:tcW w:type="dxa" w:w="2000"/>
            <w:tcBorders>
              <w:top w:val="single" w:color="E0E0E0" w:sz="1"/>
              <w:left w:val="single" w:color="E0E0E0" w:sz="1"/>
              <w:bottom w:val="single" w:color="E0E0E0" w:sz="1"/>
              <w:right w:val="single" w:color="E0E0E0" w:sz="1"/>
            </w:tcBorders>
            <w:shd w:fill="2E7D32"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默认值</w:t>
            </w:r>
          </w:p>
        </w:tc>
        <w:tc>
          <w:tcPr>
            <w:tcW w:type="dxa" w:w="5506"/>
            <w:tcBorders>
              <w:top w:val="single" w:color="E0E0E0" w:sz="1"/>
              <w:left w:val="single" w:color="E0E0E0" w:sz="1"/>
              <w:bottom w:val="single" w:color="E0E0E0" w:sz="1"/>
              <w:right w:val="single" w:color="E0E0E0" w:sz="1"/>
            </w:tcBorders>
            <w:shd w:fill="2E7D32"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说明</w:t>
            </w:r>
          </w:p>
        </w:tc>
      </w:tr>
      <w:tr>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光源亮度 (1/2/3)</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40</w:t>
            </w:r>
          </w:p>
        </w:tc>
        <w:tc>
          <w:tcPr>
            <w:tcW w:type="dxa" w:w="5506"/>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辅助靶标识别，滑块旁有标准值参考线</w:t>
            </w:r>
          </w:p>
        </w:tc>
      </w:tr>
      <w:tr>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曝光</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80</w:t>
            </w:r>
          </w:p>
        </w:tc>
        <w:tc>
          <w:tcPr>
            <w:tcW w:type="dxa" w:w="5506"/>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相机曝光时间</w:t>
            </w:r>
          </w:p>
        </w:tc>
      </w:tr>
      <w:tr>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增益</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2.00</w:t>
            </w:r>
          </w:p>
        </w:tc>
        <w:tc>
          <w:tcPr>
            <w:tcW w:type="dxa" w:w="5506"/>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信号增益倍数</w:t>
            </w:r>
          </w:p>
        </w:tc>
      </w:tr>
      <w:tr>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Gamma</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0.7</w:t>
            </w:r>
          </w:p>
        </w:tc>
        <w:tc>
          <w:tcPr>
            <w:tcW w:type="dxa" w:w="5506"/>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亮度非线性映射系数</w:t>
            </w:r>
          </w:p>
        </w:tc>
      </w:tr>
    </w:tbl>
    <w:p>
      <w:pPr>
        <w:spacing w:before="80" w:after="0"/>
      </w:pPr>
    </w:p>
    <w:p>
      <w:pPr>
        <w:spacing w:before="80" w:after="80"/>
      </w:pPr>
      <w:r>
        <w:rPr>
          <w:rFonts w:ascii="Microsoft YaHei" w:cs="Microsoft YaHei" w:eastAsia="Microsoft YaHei" w:hAnsi="Microsoft YaHei"/>
          <w:b/>
          <w:bCs/>
          <w:color w:val="212121"/>
          <w:sz w:val="20"/>
          <w:szCs w:val="20"/>
        </w:rPr>
        <w:t xml:space="preserve">FAIL标红逻辑</w:t>
      </w:r>
    </w:p>
    <w:p>
      <w:pPr>
        <w:spacing w:before="80" w:after="80"/>
      </w:pPr>
      <w:r>
        <w:rPr>
          <w:rFonts w:ascii="Microsoft YaHei" w:cs="Microsoft YaHei" w:eastAsia="Microsoft YaHei" w:hAnsi="Microsoft YaHei"/>
          <w:b w:val="false"/>
          <w:bCs w:val="false"/>
          <w:color w:val="212121"/>
          <w:sz w:val="20"/>
          <w:szCs w:val="20"/>
        </w:rPr>
        <w:t xml:space="preserve">偏移超标时：偏移值指标行背景变为浅红色，偏差数值变为红色。同时在图像上用红色十字线标识当前靶标位置，与绿色的标准位置形成对比。面板中提示「请调整相机物理位置使靶标居中」。</w:t>
      </w:r>
    </w:p>
    <w:p>
      <w:pPr>
        <w:spacing w:before="200" w:after="0"/>
      </w:pPr>
    </w:p>
    <w:p>
      <w:pPr>
        <w:pStyle w:val="Heading3"/>
        <w:spacing w:before="200" w:after="120"/>
      </w:pPr>
      <w:r>
        <w:rPr>
          <w:rFonts w:ascii="Microsoft YaHei" w:cs="Microsoft YaHei" w:eastAsia="Microsoft YaHei" w:hAnsi="Microsoft YaHei"/>
          <w:b/>
          <w:bCs/>
          <w:color w:val="1565C0"/>
          <w:sz w:val="22"/>
          <w:szCs w:val="22"/>
        </w:rPr>
        <w:t xml:space="preserve">第二步：清晰度调整</w:t>
      </w:r>
    </w:p>
    <w:p>
      <w:pPr>
        <w:spacing w:before="80" w:after="80"/>
      </w:pPr>
      <w:r>
        <w:rPr>
          <w:rFonts w:ascii="Microsoft YaHei" w:cs="Microsoft YaHei" w:eastAsia="Microsoft YaHei" w:hAnsi="Microsoft YaHei"/>
          <w:b/>
          <w:bCs/>
          <w:color w:val="212121"/>
          <w:sz w:val="20"/>
          <w:szCs w:val="20"/>
        </w:rPr>
        <w:t xml:space="preserve">目的：</w:t>
      </w:r>
      <w:r>
        <w:rPr>
          <w:rFonts w:ascii="Microsoft YaHei" w:cs="Microsoft YaHei" w:eastAsia="Microsoft YaHei" w:hAnsi="Microsoft YaHei"/>
          <w:color w:val="212121"/>
          <w:sz w:val="20"/>
          <w:szCs w:val="20"/>
        </w:rPr>
        <w:t xml:space="preserve">自动清晰度评价成像，确保对焦清晰度与标准配方一致。</w:t>
      </w:r>
    </w:p>
    <w:p>
      <w:pPr>
        <w:spacing w:before="80" w:after="80"/>
      </w:pPr>
      <w:r>
        <w:rPr>
          <w:rFonts w:ascii="Microsoft YaHei" w:cs="Microsoft YaHei" w:eastAsia="Microsoft YaHei" w:hAnsi="Microsoft YaHei"/>
          <w:b/>
          <w:bCs/>
          <w:color w:val="212121"/>
          <w:sz w:val="20"/>
          <w:szCs w:val="20"/>
        </w:rPr>
        <w:t xml:space="preserve">自动跑测：</w:t>
      </w:r>
      <w:r>
        <w:rPr>
          <w:rFonts w:ascii="Microsoft YaHei" w:cs="Microsoft YaHei" w:eastAsia="Microsoft YaHei" w:hAnsi="Microsoft YaHei"/>
          <w:color w:val="212121"/>
          <w:sz w:val="20"/>
          <w:szCs w:val="20"/>
        </w:rPr>
        <w:t xml:space="preserve">系统在对焦ROI区域计算清晰度评分，与标准配方的清晰度评分对比。</w:t>
      </w:r>
    </w:p>
    <w:p>
      <w:pPr>
        <w:spacing w:before="80" w:after="0"/>
      </w:pPr>
    </w:p>
    <w:p>
      <w:pPr>
        <w:spacing w:before="80" w:after="80"/>
      </w:pPr>
      <w:r>
        <w:rPr>
          <w:rFonts w:ascii="Microsoft YaHei" w:cs="Microsoft YaHei" w:eastAsia="Microsoft YaHei" w:hAnsi="Microsoft YaHei"/>
          <w:b/>
          <w:bCs/>
          <w:color w:val="212121"/>
          <w:sz w:val="20"/>
          <w:szCs w:val="20"/>
        </w:rPr>
        <w:t xml:space="preserve">核心指标（对比格式）</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1500"/>
        <w:gridCol w:w="1500"/>
        <w:gridCol w:w="1506"/>
      </w:tblGrid>
      <w:tr>
        <w:tc>
          <w:tcPr>
            <w:tcW w:type="dxa" w:w="2000"/>
            <w:tcBorders>
              <w:top w:val="single" w:color="E0E0E0" w:sz="1"/>
              <w:left w:val="single" w:color="E0E0E0" w:sz="1"/>
              <w:bottom w:val="single" w:color="E0E0E0" w:sz="1"/>
              <w:right w:val="single" w:color="E0E0E0" w:sz="1"/>
            </w:tcBorders>
            <w:shd w:fill="2E7D32"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指标</w:t>
            </w:r>
          </w:p>
        </w:tc>
        <w:tc>
          <w:tcPr>
            <w:tcW w:type="dxa" w:w="1500"/>
            <w:tcBorders>
              <w:top w:val="single" w:color="E0E0E0" w:sz="1"/>
              <w:left w:val="single" w:color="E0E0E0" w:sz="1"/>
              <w:bottom w:val="single" w:color="E0E0E0" w:sz="1"/>
              <w:right w:val="single" w:color="E0E0E0" w:sz="1"/>
            </w:tcBorders>
            <w:shd w:fill="2E7D32"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标准值</w:t>
            </w:r>
          </w:p>
        </w:tc>
        <w:tc>
          <w:tcPr>
            <w:tcW w:type="dxa" w:w="1500"/>
            <w:tcBorders>
              <w:top w:val="single" w:color="E0E0E0" w:sz="1"/>
              <w:left w:val="single" w:color="E0E0E0" w:sz="1"/>
              <w:bottom w:val="single" w:color="E0E0E0" w:sz="1"/>
              <w:right w:val="single" w:color="E0E0E0" w:sz="1"/>
            </w:tcBorders>
            <w:shd w:fill="2E7D32"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当前值</w:t>
            </w:r>
          </w:p>
        </w:tc>
        <w:tc>
          <w:tcPr>
            <w:tcW w:type="dxa" w:w="1500"/>
            <w:tcBorders>
              <w:top w:val="single" w:color="E0E0E0" w:sz="1"/>
              <w:left w:val="single" w:color="E0E0E0" w:sz="1"/>
              <w:bottom w:val="single" w:color="E0E0E0" w:sz="1"/>
              <w:right w:val="single" w:color="E0E0E0" w:sz="1"/>
            </w:tcBorders>
            <w:shd w:fill="2E7D32"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偏差</w:t>
            </w:r>
          </w:p>
        </w:tc>
        <w:tc>
          <w:tcPr>
            <w:tcW w:type="dxa" w:w="1500"/>
            <w:tcBorders>
              <w:top w:val="single" w:color="E0E0E0" w:sz="1"/>
              <w:left w:val="single" w:color="E0E0E0" w:sz="1"/>
              <w:bottom w:val="single" w:color="E0E0E0" w:sz="1"/>
              <w:right w:val="single" w:color="E0E0E0" w:sz="1"/>
            </w:tcBorders>
            <w:shd w:fill="2E7D32"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阈值</w:t>
            </w:r>
          </w:p>
        </w:tc>
        <w:tc>
          <w:tcPr>
            <w:tcW w:type="dxa" w:w="1506"/>
            <w:tcBorders>
              <w:top w:val="single" w:color="E0E0E0" w:sz="1"/>
              <w:left w:val="single" w:color="E0E0E0" w:sz="1"/>
              <w:bottom w:val="single" w:color="E0E0E0" w:sz="1"/>
              <w:right w:val="single" w:color="E0E0E0" w:sz="1"/>
            </w:tcBorders>
            <w:shd w:fill="2E7D32"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状态</w:t>
            </w:r>
          </w:p>
        </w:tc>
      </w:tr>
      <w:tr>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bCs/>
                <w:color w:val="212121"/>
                <w:sz w:val="18"/>
                <w:szCs w:val="18"/>
              </w:rPr>
              <w:t xml:space="preserve">清晰度评分</w:t>
            </w:r>
          </w:p>
        </w:tc>
        <w:tc>
          <w:tcPr>
            <w:tcW w:type="dxa" w:w="15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center"/>
            </w:pPr>
            <w:r>
              <w:rPr>
                <w:rFonts w:ascii="Microsoft YaHei" w:cs="Microsoft YaHei" w:eastAsia="Microsoft YaHei" w:hAnsi="Microsoft YaHei"/>
                <w:b w:val="false"/>
                <w:bCs w:val="false"/>
                <w:color w:val="212121"/>
                <w:sz w:val="18"/>
                <w:szCs w:val="18"/>
              </w:rPr>
              <w:t xml:space="preserve">85</w:t>
            </w:r>
          </w:p>
        </w:tc>
        <w:tc>
          <w:tcPr>
            <w:tcW w:type="dxa" w:w="15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center"/>
            </w:pPr>
            <w:r>
              <w:rPr>
                <w:rFonts w:ascii="Microsoft YaHei" w:cs="Microsoft YaHei" w:eastAsia="Microsoft YaHei" w:hAnsi="Microsoft YaHei"/>
                <w:b w:val="false"/>
                <w:bCs w:val="false"/>
                <w:color w:val="212121"/>
                <w:sz w:val="18"/>
                <w:szCs w:val="18"/>
              </w:rPr>
              <w:t xml:space="preserve">82</w:t>
            </w:r>
          </w:p>
        </w:tc>
        <w:tc>
          <w:tcPr>
            <w:tcW w:type="dxa" w:w="15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center"/>
            </w:pPr>
            <w:r>
              <w:rPr>
                <w:rFonts w:ascii="Microsoft YaHei" w:cs="Microsoft YaHei" w:eastAsia="Microsoft YaHei" w:hAnsi="Microsoft YaHei"/>
                <w:b w:val="false"/>
                <w:bCs w:val="false"/>
                <w:color w:val="212121"/>
                <w:sz w:val="18"/>
                <w:szCs w:val="18"/>
              </w:rPr>
              <w:t xml:space="preserve">-3</w:t>
            </w:r>
          </w:p>
        </w:tc>
        <w:tc>
          <w:tcPr>
            <w:tcW w:type="dxa" w:w="15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center"/>
            </w:pPr>
            <w:r>
              <w:rPr>
                <w:rFonts w:ascii="Microsoft YaHei" w:cs="Microsoft YaHei" w:eastAsia="Microsoft YaHei" w:hAnsi="Microsoft YaHei"/>
                <w:b w:val="false"/>
                <w:bCs w:val="false"/>
                <w:color w:val="212121"/>
                <w:sz w:val="18"/>
                <w:szCs w:val="18"/>
              </w:rPr>
              <w:t xml:space="preserve">±5</w:t>
            </w:r>
          </w:p>
        </w:tc>
        <w:tc>
          <w:tcPr>
            <w:tcW w:type="dxa" w:w="1506"/>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center"/>
            </w:pPr>
            <w:r>
              <w:rPr>
                <w:rFonts w:ascii="Microsoft YaHei" w:cs="Microsoft YaHei" w:eastAsia="Microsoft YaHei" w:hAnsi="Microsoft YaHei"/>
                <w:b/>
                <w:bCs/>
                <w:color w:val="2E7D32"/>
                <w:sz w:val="18"/>
                <w:szCs w:val="18"/>
              </w:rPr>
              <w:t xml:space="preserve">PASS</w:t>
            </w:r>
          </w:p>
        </w:tc>
      </w:tr>
    </w:tbl>
    <w:p>
      <w:pPr>
        <w:spacing w:before="80" w:after="0"/>
      </w:pPr>
    </w:p>
    <w:p>
      <w:pPr>
        <w:spacing w:before="80" w:after="80"/>
      </w:pPr>
      <w:r>
        <w:rPr>
          <w:rFonts w:ascii="Microsoft YaHei" w:cs="Microsoft YaHei" w:eastAsia="Microsoft YaHei" w:hAnsi="Microsoft YaHei"/>
          <w:b/>
          <w:bCs/>
          <w:color w:val="212121"/>
          <w:sz w:val="20"/>
          <w:szCs w:val="20"/>
        </w:rPr>
        <w:t xml:space="preserve">可调参数</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506"/>
      </w:tblGrid>
      <w:tr>
        <w:tc>
          <w:tcPr>
            <w:tcW w:type="dxa" w:w="2000"/>
            <w:tcBorders>
              <w:top w:val="single" w:color="E0E0E0" w:sz="1"/>
              <w:left w:val="single" w:color="E0E0E0" w:sz="1"/>
              <w:bottom w:val="single" w:color="E0E0E0" w:sz="1"/>
              <w:right w:val="single" w:color="E0E0E0" w:sz="1"/>
            </w:tcBorders>
            <w:shd w:fill="2E7D32"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参数</w:t>
            </w:r>
          </w:p>
        </w:tc>
        <w:tc>
          <w:tcPr>
            <w:tcW w:type="dxa" w:w="2000"/>
            <w:tcBorders>
              <w:top w:val="single" w:color="E0E0E0" w:sz="1"/>
              <w:left w:val="single" w:color="E0E0E0" w:sz="1"/>
              <w:bottom w:val="single" w:color="E0E0E0" w:sz="1"/>
              <w:right w:val="single" w:color="E0E0E0" w:sz="1"/>
            </w:tcBorders>
            <w:shd w:fill="2E7D32"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默认值</w:t>
            </w:r>
          </w:p>
        </w:tc>
        <w:tc>
          <w:tcPr>
            <w:tcW w:type="dxa" w:w="5506"/>
            <w:tcBorders>
              <w:top w:val="single" w:color="E0E0E0" w:sz="1"/>
              <w:left w:val="single" w:color="E0E0E0" w:sz="1"/>
              <w:bottom w:val="single" w:color="E0E0E0" w:sz="1"/>
              <w:right w:val="single" w:color="E0E0E0" w:sz="1"/>
            </w:tcBorders>
            <w:shd w:fill="2E7D32"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说明</w:t>
            </w:r>
          </w:p>
        </w:tc>
      </w:tr>
      <w:tr>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对焦模式</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自动对焦</w:t>
            </w:r>
          </w:p>
        </w:tc>
        <w:tc>
          <w:tcPr>
            <w:tcW w:type="dxa" w:w="5506"/>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自动/手动切换，手动模式下出现焦距控制</w:t>
            </w:r>
          </w:p>
        </w:tc>
      </w:tr>
      <w:tr>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清晰度阈值</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80</w:t>
            </w:r>
          </w:p>
        </w:tc>
        <w:tc>
          <w:tcPr>
            <w:tcW w:type="dxa" w:w="5506"/>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判定清晰度是否达标的最低分数</w:t>
            </w:r>
          </w:p>
        </w:tc>
      </w:tr>
      <w:tr>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对焦精度</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80</w:t>
            </w:r>
          </w:p>
        </w:tc>
        <w:tc>
          <w:tcPr>
            <w:tcW w:type="dxa" w:w="5506"/>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自动对焦算法的搜索精度</w:t>
            </w:r>
          </w:p>
        </w:tc>
      </w:tr>
      <w:tr>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对焦速度</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高</w:t>
            </w:r>
          </w:p>
        </w:tc>
        <w:tc>
          <w:tcPr>
            <w:tcW w:type="dxa" w:w="5506"/>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自动对焦速度，低/中/高三档</w:t>
            </w:r>
          </w:p>
        </w:tc>
      </w:tr>
    </w:tbl>
    <w:p>
      <w:pPr>
        <w:spacing w:before="80" w:after="0"/>
      </w:pPr>
    </w:p>
    <w:p>
      <w:pPr>
        <w:spacing w:before="80" w:after="80"/>
      </w:pPr>
      <w:r>
        <w:rPr>
          <w:rFonts w:ascii="Microsoft YaHei" w:cs="Microsoft YaHei" w:eastAsia="Microsoft YaHei" w:hAnsi="Microsoft YaHei"/>
          <w:b/>
          <w:bCs/>
          <w:color w:val="212121"/>
          <w:sz w:val="20"/>
          <w:szCs w:val="20"/>
        </w:rPr>
        <w:t xml:space="preserve">FAIL标红逻辑</w:t>
      </w:r>
    </w:p>
    <w:p>
      <w:pPr>
        <w:spacing w:before="80" w:after="80"/>
      </w:pPr>
      <w:r>
        <w:rPr>
          <w:rFonts w:ascii="Microsoft YaHei" w:cs="Microsoft YaHei" w:eastAsia="Microsoft YaHei" w:hAnsi="Microsoft YaHei"/>
          <w:b w:val="false"/>
          <w:bCs w:val="false"/>
          <w:color w:val="212121"/>
          <w:sz w:val="20"/>
          <w:szCs w:val="20"/>
        </w:rPr>
        <w:t xml:space="preserve">清晰度不足时：清晰度评分指标行标红，同时对焦模式和对焦精度参数旁出现红色提示点，引导用户优先调整这些参数。「自动调整」按钮高亮闪烁。</w:t>
      </w:r>
    </w:p>
    <w:p>
      <w:r>
        <w:br w:type="page"/>
      </w:r>
    </w:p>
    <w:p>
      <w:pPr>
        <w:pStyle w:val="Heading3"/>
        <w:spacing w:before="200" w:after="120"/>
      </w:pPr>
      <w:r>
        <w:rPr>
          <w:rFonts w:ascii="Microsoft YaHei" w:cs="Microsoft YaHei" w:eastAsia="Microsoft YaHei" w:hAnsi="Microsoft YaHei"/>
          <w:b/>
          <w:bCs/>
          <w:color w:val="1565C0"/>
          <w:sz w:val="22"/>
          <w:szCs w:val="22"/>
        </w:rPr>
        <w:t xml:space="preserve">第三步：亮度</w:t>
      </w:r>
    </w:p>
    <w:p>
      <w:pPr>
        <w:spacing w:before="80" w:after="80"/>
      </w:pPr>
      <w:r>
        <w:rPr>
          <w:rFonts w:ascii="Microsoft YaHei" w:cs="Microsoft YaHei" w:eastAsia="Microsoft YaHei" w:hAnsi="Microsoft YaHei"/>
          <w:b/>
          <w:bCs/>
          <w:color w:val="212121"/>
          <w:sz w:val="20"/>
          <w:szCs w:val="20"/>
        </w:rPr>
        <w:t xml:space="preserve">目的：</w:t>
      </w:r>
      <w:r>
        <w:rPr>
          <w:rFonts w:ascii="Microsoft YaHei" w:cs="Microsoft YaHei" w:eastAsia="Microsoft YaHei" w:hAnsi="Microsoft YaHei"/>
          <w:color w:val="212121"/>
          <w:sz w:val="20"/>
          <w:szCs w:val="20"/>
        </w:rPr>
        <w:t xml:space="preserve">确保前景/背景亮度和对比度与标准配方一致。</w:t>
      </w:r>
    </w:p>
    <w:p>
      <w:pPr>
        <w:spacing w:before="80" w:after="80"/>
      </w:pPr>
      <w:r>
        <w:rPr>
          <w:rFonts w:ascii="Microsoft YaHei" w:cs="Microsoft YaHei" w:eastAsia="Microsoft YaHei" w:hAnsi="Microsoft YaHei"/>
          <w:b/>
          <w:bCs/>
          <w:color w:val="212121"/>
          <w:sz w:val="20"/>
          <w:szCs w:val="20"/>
        </w:rPr>
        <w:t xml:space="preserve">自动跑测：</w:t>
      </w:r>
      <w:r>
        <w:rPr>
          <w:rFonts w:ascii="Microsoft YaHei" w:cs="Microsoft YaHei" w:eastAsia="Microsoft YaHei" w:hAnsi="Microsoft YaHei"/>
          <w:color w:val="212121"/>
          <w:sz w:val="20"/>
          <w:szCs w:val="20"/>
        </w:rPr>
        <w:t xml:space="preserve">系统在ROI对区域计算前景亮度、背景亮度、差异值，与标准配方的对应值对比。</w:t>
      </w:r>
    </w:p>
    <w:p>
      <w:pPr>
        <w:spacing w:before="80" w:after="0"/>
      </w:pPr>
    </w:p>
    <w:p>
      <w:pPr>
        <w:spacing w:before="80" w:after="80"/>
      </w:pPr>
      <w:r>
        <w:rPr>
          <w:rFonts w:ascii="Microsoft YaHei" w:cs="Microsoft YaHei" w:eastAsia="Microsoft YaHei" w:hAnsi="Microsoft YaHei"/>
          <w:b/>
          <w:bCs/>
          <w:color w:val="212121"/>
          <w:sz w:val="20"/>
          <w:szCs w:val="20"/>
        </w:rPr>
        <w:t xml:space="preserve">核心指标（对比格式）</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1500"/>
        <w:gridCol w:w="1500"/>
        <w:gridCol w:w="1506"/>
      </w:tblGrid>
      <w:tr>
        <w:tc>
          <w:tcPr>
            <w:tcW w:type="dxa" w:w="2000"/>
            <w:tcBorders>
              <w:top w:val="single" w:color="E0E0E0" w:sz="1"/>
              <w:left w:val="single" w:color="E0E0E0" w:sz="1"/>
              <w:bottom w:val="single" w:color="E0E0E0" w:sz="1"/>
              <w:right w:val="single" w:color="E0E0E0" w:sz="1"/>
            </w:tcBorders>
            <w:shd w:fill="2E7D32"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指标</w:t>
            </w:r>
          </w:p>
        </w:tc>
        <w:tc>
          <w:tcPr>
            <w:tcW w:type="dxa" w:w="1500"/>
            <w:tcBorders>
              <w:top w:val="single" w:color="E0E0E0" w:sz="1"/>
              <w:left w:val="single" w:color="E0E0E0" w:sz="1"/>
              <w:bottom w:val="single" w:color="E0E0E0" w:sz="1"/>
              <w:right w:val="single" w:color="E0E0E0" w:sz="1"/>
            </w:tcBorders>
            <w:shd w:fill="2E7D32"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标准值</w:t>
            </w:r>
          </w:p>
        </w:tc>
        <w:tc>
          <w:tcPr>
            <w:tcW w:type="dxa" w:w="1500"/>
            <w:tcBorders>
              <w:top w:val="single" w:color="E0E0E0" w:sz="1"/>
              <w:left w:val="single" w:color="E0E0E0" w:sz="1"/>
              <w:bottom w:val="single" w:color="E0E0E0" w:sz="1"/>
              <w:right w:val="single" w:color="E0E0E0" w:sz="1"/>
            </w:tcBorders>
            <w:shd w:fill="2E7D32"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当前值</w:t>
            </w:r>
          </w:p>
        </w:tc>
        <w:tc>
          <w:tcPr>
            <w:tcW w:type="dxa" w:w="1500"/>
            <w:tcBorders>
              <w:top w:val="single" w:color="E0E0E0" w:sz="1"/>
              <w:left w:val="single" w:color="E0E0E0" w:sz="1"/>
              <w:bottom w:val="single" w:color="E0E0E0" w:sz="1"/>
              <w:right w:val="single" w:color="E0E0E0" w:sz="1"/>
            </w:tcBorders>
            <w:shd w:fill="2E7D32"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偏差</w:t>
            </w:r>
          </w:p>
        </w:tc>
        <w:tc>
          <w:tcPr>
            <w:tcW w:type="dxa" w:w="1500"/>
            <w:tcBorders>
              <w:top w:val="single" w:color="E0E0E0" w:sz="1"/>
              <w:left w:val="single" w:color="E0E0E0" w:sz="1"/>
              <w:bottom w:val="single" w:color="E0E0E0" w:sz="1"/>
              <w:right w:val="single" w:color="E0E0E0" w:sz="1"/>
            </w:tcBorders>
            <w:shd w:fill="2E7D32"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阈值</w:t>
            </w:r>
          </w:p>
        </w:tc>
        <w:tc>
          <w:tcPr>
            <w:tcW w:type="dxa" w:w="1506"/>
            <w:tcBorders>
              <w:top w:val="single" w:color="E0E0E0" w:sz="1"/>
              <w:left w:val="single" w:color="E0E0E0" w:sz="1"/>
              <w:bottom w:val="single" w:color="E0E0E0" w:sz="1"/>
              <w:right w:val="single" w:color="E0E0E0" w:sz="1"/>
            </w:tcBorders>
            <w:shd w:fill="2E7D32"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状态</w:t>
            </w:r>
          </w:p>
        </w:tc>
      </w:tr>
      <w:tr>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bCs/>
                <w:color w:val="212121"/>
                <w:sz w:val="18"/>
                <w:szCs w:val="18"/>
              </w:rPr>
              <w:t xml:space="preserve">前景亮度</w:t>
            </w:r>
          </w:p>
        </w:tc>
        <w:tc>
          <w:tcPr>
            <w:tcW w:type="dxa" w:w="15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center"/>
            </w:pPr>
            <w:r>
              <w:rPr>
                <w:rFonts w:ascii="Microsoft YaHei" w:cs="Microsoft YaHei" w:eastAsia="Microsoft YaHei" w:hAnsi="Microsoft YaHei"/>
                <w:b w:val="false"/>
                <w:bCs w:val="false"/>
                <w:color w:val="212121"/>
                <w:sz w:val="18"/>
                <w:szCs w:val="18"/>
              </w:rPr>
              <w:t xml:space="preserve">165.2</w:t>
            </w:r>
          </w:p>
        </w:tc>
        <w:tc>
          <w:tcPr>
            <w:tcW w:type="dxa" w:w="15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center"/>
            </w:pPr>
            <w:r>
              <w:rPr>
                <w:rFonts w:ascii="Microsoft YaHei" w:cs="Microsoft YaHei" w:eastAsia="Microsoft YaHei" w:hAnsi="Microsoft YaHei"/>
                <w:b w:val="false"/>
                <w:bCs w:val="false"/>
                <w:color w:val="212121"/>
                <w:sz w:val="18"/>
                <w:szCs w:val="18"/>
              </w:rPr>
              <w:t xml:space="preserve">142.0</w:t>
            </w:r>
          </w:p>
        </w:tc>
        <w:tc>
          <w:tcPr>
            <w:tcW w:type="dxa" w:w="15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center"/>
            </w:pPr>
            <w:r>
              <w:rPr>
                <w:rFonts w:ascii="Microsoft YaHei" w:cs="Microsoft YaHei" w:eastAsia="Microsoft YaHei" w:hAnsi="Microsoft YaHei"/>
                <w:b w:val="false"/>
                <w:bCs w:val="false"/>
                <w:color w:val="C62828"/>
                <w:sz w:val="18"/>
                <w:szCs w:val="18"/>
              </w:rPr>
              <w:t xml:space="preserve">-23.2</w:t>
            </w:r>
          </w:p>
        </w:tc>
        <w:tc>
          <w:tcPr>
            <w:tcW w:type="dxa" w:w="15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center"/>
            </w:pPr>
            <w:r>
              <w:rPr>
                <w:rFonts w:ascii="Microsoft YaHei" w:cs="Microsoft YaHei" w:eastAsia="Microsoft YaHei" w:hAnsi="Microsoft YaHei"/>
                <w:b w:val="false"/>
                <w:bCs w:val="false"/>
                <w:color w:val="212121"/>
                <w:sz w:val="18"/>
                <w:szCs w:val="18"/>
              </w:rPr>
              <w:t xml:space="preserve">±15</w:t>
            </w:r>
          </w:p>
        </w:tc>
        <w:tc>
          <w:tcPr>
            <w:tcW w:type="dxa" w:w="1506"/>
            <w:tcBorders>
              <w:top w:val="single" w:color="E0E0E0" w:sz="1"/>
              <w:left w:val="single" w:color="E0E0E0" w:sz="1"/>
              <w:bottom w:val="single" w:color="E0E0E0" w:sz="1"/>
              <w:right w:val="single" w:color="E0E0E0" w:sz="1"/>
            </w:tcBorders>
            <w:shd w:fill="FFEBEE"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C62828"/>
                <w:sz w:val="18"/>
                <w:szCs w:val="18"/>
              </w:rPr>
              <w:t xml:space="preserve">FAIL</w:t>
            </w:r>
          </w:p>
        </w:tc>
      </w:tr>
      <w:tr>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bCs/>
                <w:color w:val="212121"/>
                <w:sz w:val="18"/>
                <w:szCs w:val="18"/>
              </w:rPr>
              <w:t xml:space="preserve">背景亮度</w:t>
            </w:r>
          </w:p>
        </w:tc>
        <w:tc>
          <w:tcPr>
            <w:tcW w:type="dxa" w:w="15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center"/>
            </w:pPr>
            <w:r>
              <w:rPr>
                <w:rFonts w:ascii="Microsoft YaHei" w:cs="Microsoft YaHei" w:eastAsia="Microsoft YaHei" w:hAnsi="Microsoft YaHei"/>
                <w:b w:val="false"/>
                <w:bCs w:val="false"/>
                <w:color w:val="212121"/>
                <w:sz w:val="18"/>
                <w:szCs w:val="18"/>
              </w:rPr>
              <w:t xml:space="preserve">72.8</w:t>
            </w:r>
          </w:p>
        </w:tc>
        <w:tc>
          <w:tcPr>
            <w:tcW w:type="dxa" w:w="15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center"/>
            </w:pPr>
            <w:r>
              <w:rPr>
                <w:rFonts w:ascii="Microsoft YaHei" w:cs="Microsoft YaHei" w:eastAsia="Microsoft YaHei" w:hAnsi="Microsoft YaHei"/>
                <w:b w:val="false"/>
                <w:bCs w:val="false"/>
                <w:color w:val="212121"/>
                <w:sz w:val="18"/>
                <w:szCs w:val="18"/>
              </w:rPr>
              <w:t xml:space="preserve">68.5</w:t>
            </w:r>
          </w:p>
        </w:tc>
        <w:tc>
          <w:tcPr>
            <w:tcW w:type="dxa" w:w="15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center"/>
            </w:pPr>
            <w:r>
              <w:rPr>
                <w:rFonts w:ascii="Microsoft YaHei" w:cs="Microsoft YaHei" w:eastAsia="Microsoft YaHei" w:hAnsi="Microsoft YaHei"/>
                <w:b w:val="false"/>
                <w:bCs w:val="false"/>
                <w:color w:val="212121"/>
                <w:sz w:val="18"/>
                <w:szCs w:val="18"/>
              </w:rPr>
              <w:t xml:space="preserve">-4.3</w:t>
            </w:r>
          </w:p>
        </w:tc>
        <w:tc>
          <w:tcPr>
            <w:tcW w:type="dxa" w:w="15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center"/>
            </w:pPr>
            <w:r>
              <w:rPr>
                <w:rFonts w:ascii="Microsoft YaHei" w:cs="Microsoft YaHei" w:eastAsia="Microsoft YaHei" w:hAnsi="Microsoft YaHei"/>
                <w:b w:val="false"/>
                <w:bCs w:val="false"/>
                <w:color w:val="212121"/>
                <w:sz w:val="18"/>
                <w:szCs w:val="18"/>
              </w:rPr>
              <w:t xml:space="preserve">±15</w:t>
            </w:r>
          </w:p>
        </w:tc>
        <w:tc>
          <w:tcPr>
            <w:tcW w:type="dxa" w:w="1506"/>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center"/>
            </w:pPr>
            <w:r>
              <w:rPr>
                <w:rFonts w:ascii="Microsoft YaHei" w:cs="Microsoft YaHei" w:eastAsia="Microsoft YaHei" w:hAnsi="Microsoft YaHei"/>
                <w:b/>
                <w:bCs/>
                <w:color w:val="2E7D32"/>
                <w:sz w:val="18"/>
                <w:szCs w:val="18"/>
              </w:rPr>
              <w:t xml:space="preserve">PASS</w:t>
            </w:r>
          </w:p>
        </w:tc>
      </w:tr>
      <w:tr>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bCs/>
                <w:color w:val="212121"/>
                <w:sz w:val="18"/>
                <w:szCs w:val="18"/>
              </w:rPr>
              <w:t xml:space="preserve">差异值</w:t>
            </w:r>
          </w:p>
        </w:tc>
        <w:tc>
          <w:tcPr>
            <w:tcW w:type="dxa" w:w="15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center"/>
            </w:pPr>
            <w:r>
              <w:rPr>
                <w:rFonts w:ascii="Microsoft YaHei" w:cs="Microsoft YaHei" w:eastAsia="Microsoft YaHei" w:hAnsi="Microsoft YaHei"/>
                <w:b w:val="false"/>
                <w:bCs w:val="false"/>
                <w:color w:val="212121"/>
                <w:sz w:val="18"/>
                <w:szCs w:val="18"/>
              </w:rPr>
              <w:t xml:space="preserve">92.4</w:t>
            </w:r>
          </w:p>
        </w:tc>
        <w:tc>
          <w:tcPr>
            <w:tcW w:type="dxa" w:w="15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center"/>
            </w:pPr>
            <w:r>
              <w:rPr>
                <w:rFonts w:ascii="Microsoft YaHei" w:cs="Microsoft YaHei" w:eastAsia="Microsoft YaHei" w:hAnsi="Microsoft YaHei"/>
                <w:b w:val="false"/>
                <w:bCs w:val="false"/>
                <w:color w:val="212121"/>
                <w:sz w:val="18"/>
                <w:szCs w:val="18"/>
              </w:rPr>
              <w:t xml:space="preserve">73.5</w:t>
            </w:r>
          </w:p>
        </w:tc>
        <w:tc>
          <w:tcPr>
            <w:tcW w:type="dxa" w:w="15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center"/>
            </w:pPr>
            <w:r>
              <w:rPr>
                <w:rFonts w:ascii="Microsoft YaHei" w:cs="Microsoft YaHei" w:eastAsia="Microsoft YaHei" w:hAnsi="Microsoft YaHei"/>
                <w:b w:val="false"/>
                <w:bCs w:val="false"/>
                <w:color w:val="C62828"/>
                <w:sz w:val="18"/>
                <w:szCs w:val="18"/>
              </w:rPr>
              <w:t xml:space="preserve">-18.9</w:t>
            </w:r>
          </w:p>
        </w:tc>
        <w:tc>
          <w:tcPr>
            <w:tcW w:type="dxa" w:w="15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center"/>
            </w:pPr>
            <w:r>
              <w:rPr>
                <w:rFonts w:ascii="Microsoft YaHei" w:cs="Microsoft YaHei" w:eastAsia="Microsoft YaHei" w:hAnsi="Microsoft YaHei"/>
                <w:b w:val="false"/>
                <w:bCs w:val="false"/>
                <w:color w:val="212121"/>
                <w:sz w:val="18"/>
                <w:szCs w:val="18"/>
              </w:rPr>
              <w:t xml:space="preserve">±15</w:t>
            </w:r>
          </w:p>
        </w:tc>
        <w:tc>
          <w:tcPr>
            <w:tcW w:type="dxa" w:w="1506"/>
            <w:tcBorders>
              <w:top w:val="single" w:color="E0E0E0" w:sz="1"/>
              <w:left w:val="single" w:color="E0E0E0" w:sz="1"/>
              <w:bottom w:val="single" w:color="E0E0E0" w:sz="1"/>
              <w:right w:val="single" w:color="E0E0E0" w:sz="1"/>
            </w:tcBorders>
            <w:shd w:fill="FFEBEE"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C62828"/>
                <w:sz w:val="18"/>
                <w:szCs w:val="18"/>
              </w:rPr>
              <w:t xml:space="preserve">FAIL</w:t>
            </w:r>
          </w:p>
        </w:tc>
      </w:tr>
    </w:tbl>
    <w:p>
      <w:pPr>
        <w:spacing w:before="80" w:after="0"/>
      </w:pPr>
    </w:p>
    <w:p>
      <w:pPr>
        <w:spacing w:before="80" w:after="80"/>
      </w:pPr>
      <w:r>
        <w:rPr>
          <w:rFonts w:ascii="Microsoft YaHei" w:cs="Microsoft YaHei" w:eastAsia="Microsoft YaHei" w:hAnsi="Microsoft YaHei"/>
          <w:b/>
          <w:bCs/>
          <w:color w:val="212121"/>
          <w:sz w:val="20"/>
          <w:szCs w:val="20"/>
        </w:rPr>
        <w:t xml:space="preserve">可调参数</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506"/>
      </w:tblGrid>
      <w:tr>
        <w:tc>
          <w:tcPr>
            <w:tcW w:type="dxa" w:w="2000"/>
            <w:tcBorders>
              <w:top w:val="single" w:color="E0E0E0" w:sz="1"/>
              <w:left w:val="single" w:color="E0E0E0" w:sz="1"/>
              <w:bottom w:val="single" w:color="E0E0E0" w:sz="1"/>
              <w:right w:val="single" w:color="E0E0E0" w:sz="1"/>
            </w:tcBorders>
            <w:shd w:fill="2E7D32"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参数</w:t>
            </w:r>
          </w:p>
        </w:tc>
        <w:tc>
          <w:tcPr>
            <w:tcW w:type="dxa" w:w="2000"/>
            <w:tcBorders>
              <w:top w:val="single" w:color="E0E0E0" w:sz="1"/>
              <w:left w:val="single" w:color="E0E0E0" w:sz="1"/>
              <w:bottom w:val="single" w:color="E0E0E0" w:sz="1"/>
              <w:right w:val="single" w:color="E0E0E0" w:sz="1"/>
            </w:tcBorders>
            <w:shd w:fill="2E7D32"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默认值</w:t>
            </w:r>
          </w:p>
        </w:tc>
        <w:tc>
          <w:tcPr>
            <w:tcW w:type="dxa" w:w="5506"/>
            <w:tcBorders>
              <w:top w:val="single" w:color="E0E0E0" w:sz="1"/>
              <w:left w:val="single" w:color="E0E0E0" w:sz="1"/>
              <w:bottom w:val="single" w:color="E0E0E0" w:sz="1"/>
              <w:right w:val="single" w:color="E0E0E0" w:sz="1"/>
            </w:tcBorders>
            <w:shd w:fill="2E7D32"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说明</w:t>
            </w:r>
          </w:p>
        </w:tc>
      </w:tr>
      <w:tr>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亮度</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60</w:t>
            </w:r>
          </w:p>
        </w:tc>
        <w:tc>
          <w:tcPr>
            <w:tcW w:type="dxa" w:w="5506"/>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光源总亮度，FAIL时标红</w:t>
            </w:r>
          </w:p>
        </w:tc>
      </w:tr>
      <w:tr>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曝光</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80</w:t>
            </w:r>
          </w:p>
        </w:tc>
        <w:tc>
          <w:tcPr>
            <w:tcW w:type="dxa" w:w="5506"/>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相机曝光时间，FAIL时标红</w:t>
            </w:r>
          </w:p>
        </w:tc>
      </w:tr>
      <w:tr>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增益</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2.00</w:t>
            </w:r>
          </w:p>
        </w:tc>
        <w:tc>
          <w:tcPr>
            <w:tcW w:type="dxa" w:w="5506"/>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信号增益倍数</w:t>
            </w:r>
          </w:p>
        </w:tc>
      </w:tr>
      <w:tr>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Gamma</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0.7</w:t>
            </w:r>
          </w:p>
        </w:tc>
        <w:tc>
          <w:tcPr>
            <w:tcW w:type="dxa" w:w="5506"/>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亮度非线性映射系数</w:t>
            </w:r>
          </w:p>
        </w:tc>
      </w:tr>
    </w:tbl>
    <w:p>
      <w:pPr>
        <w:spacing w:before="80" w:after="0"/>
      </w:pPr>
    </w:p>
    <w:p>
      <w:pPr>
        <w:spacing w:before="80" w:after="80"/>
      </w:pPr>
      <w:r>
        <w:rPr>
          <w:rFonts w:ascii="Microsoft YaHei" w:cs="Microsoft YaHei" w:eastAsia="Microsoft YaHei" w:hAnsi="Microsoft YaHei"/>
          <w:b/>
          <w:bCs/>
          <w:color w:val="212121"/>
          <w:sz w:val="20"/>
          <w:szCs w:val="20"/>
        </w:rPr>
        <w:t xml:space="preserve">FAIL标红逻辑</w:t>
      </w:r>
    </w:p>
    <w:p>
      <w:pPr>
        <w:spacing w:before="80" w:after="80"/>
      </w:pPr>
      <w:r>
        <w:rPr>
          <w:rFonts w:ascii="Microsoft YaHei" w:cs="Microsoft YaHei" w:eastAsia="Microsoft YaHei" w:hAnsi="Microsoft YaHei"/>
          <w:b w:val="false"/>
          <w:bCs w:val="false"/>
          <w:color w:val="212121"/>
          <w:sz w:val="20"/>
          <w:szCs w:val="20"/>
        </w:rPr>
        <w:t xml:space="preserve">前景亮度偏低时：前景亮度指标行标红 + 差异值指标行标红 + 曝光和亮度滑块旁出现红色提示点，提示用户「调高曝光或亮度可改善前景亮度」。</w:t>
      </w:r>
    </w:p>
    <w:p>
      <w:pPr>
        <w:spacing w:before="200" w:after="0"/>
      </w:pPr>
    </w:p>
    <w:p>
      <w:pPr>
        <w:pStyle w:val="Heading3"/>
        <w:spacing w:before="200" w:after="120"/>
      </w:pPr>
      <w:r>
        <w:rPr>
          <w:rFonts w:ascii="Microsoft YaHei" w:cs="Microsoft YaHei" w:eastAsia="Microsoft YaHei" w:hAnsi="Microsoft YaHei"/>
          <w:b/>
          <w:bCs/>
          <w:color w:val="1565C0"/>
          <w:sz w:val="22"/>
          <w:szCs w:val="22"/>
        </w:rPr>
        <w:t xml:space="preserve">第四步：相机白平衡调整</w:t>
      </w:r>
    </w:p>
    <w:p>
      <w:pPr>
        <w:spacing w:before="80" w:after="80"/>
      </w:pPr>
      <w:r>
        <w:rPr>
          <w:rFonts w:ascii="Microsoft YaHei" w:cs="Microsoft YaHei" w:eastAsia="Microsoft YaHei" w:hAnsi="Microsoft YaHei"/>
          <w:b/>
          <w:bCs/>
          <w:color w:val="212121"/>
          <w:sz w:val="20"/>
          <w:szCs w:val="20"/>
        </w:rPr>
        <w:t xml:space="preserve">目的：</w:t>
      </w:r>
      <w:r>
        <w:rPr>
          <w:rFonts w:ascii="Microsoft YaHei" w:cs="Microsoft YaHei" w:eastAsia="Microsoft YaHei" w:hAnsi="Microsoft YaHei"/>
          <w:color w:val="212121"/>
          <w:sz w:val="20"/>
          <w:szCs w:val="20"/>
        </w:rPr>
        <w:t xml:space="preserve">灰度一致性校验 + 自动白平衡调整，保障色彩还原与标准一致。</w:t>
      </w:r>
    </w:p>
    <w:p>
      <w:pPr>
        <w:spacing w:before="80" w:after="80"/>
      </w:pPr>
      <w:r>
        <w:rPr>
          <w:rFonts w:ascii="Microsoft YaHei" w:cs="Microsoft YaHei" w:eastAsia="Microsoft YaHei" w:hAnsi="Microsoft YaHei"/>
          <w:b w:val="false"/>
          <w:bCs w:val="false"/>
          <w:color w:val="212121"/>
          <w:sz w:val="20"/>
          <w:szCs w:val="20"/>
        </w:rPr>
        <w:t xml:space="preserve">本步骤包含两个子环节，整步的PASS需要两个子环节都通过。</w:t>
      </w:r>
    </w:p>
    <w:p>
      <w:pPr>
        <w:spacing w:before="80" w:after="0"/>
      </w:pPr>
    </w:p>
    <w:p>
      <w:pPr>
        <w:spacing w:before="80" w:after="80"/>
      </w:pPr>
      <w:r>
        <w:rPr>
          <w:rFonts w:ascii="Microsoft YaHei" w:cs="Microsoft YaHei" w:eastAsia="Microsoft YaHei" w:hAnsi="Microsoft YaHei"/>
          <w:b/>
          <w:bCs/>
          <w:color w:val="1565C0"/>
          <w:sz w:val="20"/>
          <w:szCs w:val="20"/>
        </w:rPr>
        <w:t xml:space="preserve">子环节A：灰度一致性校验</w:t>
      </w:r>
    </w:p>
    <w:p>
      <w:pPr>
        <w:spacing w:before="80" w:after="80"/>
      </w:pPr>
      <w:r>
        <w:rPr>
          <w:rFonts w:ascii="Microsoft YaHei" w:cs="Microsoft YaHei" w:eastAsia="Microsoft YaHei" w:hAnsi="Microsoft YaHei"/>
          <w:b w:val="false"/>
          <w:bCs w:val="false"/>
          <w:color w:val="212121"/>
          <w:sz w:val="20"/>
          <w:szCs w:val="20"/>
        </w:rPr>
        <w:t xml:space="preserve">系统在ROI区域计算灰度值，与标准配方对比。灰度一致性反映的是同样的灰色目标在两台设备上拍出来的灰度值是否一致，是白平衡调整的前提。</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1500"/>
        <w:gridCol w:w="1500"/>
        <w:gridCol w:w="1506"/>
      </w:tblGrid>
      <w:tr>
        <w:tc>
          <w:tcPr>
            <w:tcW w:type="dxa" w:w="2000"/>
            <w:tcBorders>
              <w:top w:val="single" w:color="E0E0E0" w:sz="1"/>
              <w:left w:val="single" w:color="E0E0E0" w:sz="1"/>
              <w:bottom w:val="single" w:color="E0E0E0" w:sz="1"/>
              <w:right w:val="single" w:color="E0E0E0" w:sz="1"/>
            </w:tcBorders>
            <w:shd w:fill="2E7D32"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指标</w:t>
            </w:r>
          </w:p>
        </w:tc>
        <w:tc>
          <w:tcPr>
            <w:tcW w:type="dxa" w:w="1500"/>
            <w:tcBorders>
              <w:top w:val="single" w:color="E0E0E0" w:sz="1"/>
              <w:left w:val="single" w:color="E0E0E0" w:sz="1"/>
              <w:bottom w:val="single" w:color="E0E0E0" w:sz="1"/>
              <w:right w:val="single" w:color="E0E0E0" w:sz="1"/>
            </w:tcBorders>
            <w:shd w:fill="2E7D32"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标准值</w:t>
            </w:r>
          </w:p>
        </w:tc>
        <w:tc>
          <w:tcPr>
            <w:tcW w:type="dxa" w:w="1500"/>
            <w:tcBorders>
              <w:top w:val="single" w:color="E0E0E0" w:sz="1"/>
              <w:left w:val="single" w:color="E0E0E0" w:sz="1"/>
              <w:bottom w:val="single" w:color="E0E0E0" w:sz="1"/>
              <w:right w:val="single" w:color="E0E0E0" w:sz="1"/>
            </w:tcBorders>
            <w:shd w:fill="2E7D32"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当前值</w:t>
            </w:r>
          </w:p>
        </w:tc>
        <w:tc>
          <w:tcPr>
            <w:tcW w:type="dxa" w:w="1500"/>
            <w:tcBorders>
              <w:top w:val="single" w:color="E0E0E0" w:sz="1"/>
              <w:left w:val="single" w:color="E0E0E0" w:sz="1"/>
              <w:bottom w:val="single" w:color="E0E0E0" w:sz="1"/>
              <w:right w:val="single" w:color="E0E0E0" w:sz="1"/>
            </w:tcBorders>
            <w:shd w:fill="2E7D32"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偏差</w:t>
            </w:r>
          </w:p>
        </w:tc>
        <w:tc>
          <w:tcPr>
            <w:tcW w:type="dxa" w:w="1500"/>
            <w:tcBorders>
              <w:top w:val="single" w:color="E0E0E0" w:sz="1"/>
              <w:left w:val="single" w:color="E0E0E0" w:sz="1"/>
              <w:bottom w:val="single" w:color="E0E0E0" w:sz="1"/>
              <w:right w:val="single" w:color="E0E0E0" w:sz="1"/>
            </w:tcBorders>
            <w:shd w:fill="2E7D32"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阈值</w:t>
            </w:r>
          </w:p>
        </w:tc>
        <w:tc>
          <w:tcPr>
            <w:tcW w:type="dxa" w:w="1506"/>
            <w:tcBorders>
              <w:top w:val="single" w:color="E0E0E0" w:sz="1"/>
              <w:left w:val="single" w:color="E0E0E0" w:sz="1"/>
              <w:bottom w:val="single" w:color="E0E0E0" w:sz="1"/>
              <w:right w:val="single" w:color="E0E0E0" w:sz="1"/>
            </w:tcBorders>
            <w:shd w:fill="2E7D32"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状态</w:t>
            </w:r>
          </w:p>
        </w:tc>
      </w:tr>
      <w:tr>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bCs/>
                <w:color w:val="212121"/>
                <w:sz w:val="18"/>
                <w:szCs w:val="18"/>
              </w:rPr>
              <w:t xml:space="preserve">ROI_1 灰度</w:t>
            </w:r>
          </w:p>
        </w:tc>
        <w:tc>
          <w:tcPr>
            <w:tcW w:type="dxa" w:w="15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center"/>
            </w:pPr>
            <w:r>
              <w:rPr>
                <w:rFonts w:ascii="Microsoft YaHei" w:cs="Microsoft YaHei" w:eastAsia="Microsoft YaHei" w:hAnsi="Microsoft YaHei"/>
                <w:b w:val="false"/>
                <w:bCs w:val="false"/>
                <w:color w:val="212121"/>
                <w:sz w:val="18"/>
                <w:szCs w:val="18"/>
              </w:rPr>
              <w:t xml:space="preserve">128.0</w:t>
            </w:r>
          </w:p>
        </w:tc>
        <w:tc>
          <w:tcPr>
            <w:tcW w:type="dxa" w:w="15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center"/>
            </w:pPr>
            <w:r>
              <w:rPr>
                <w:rFonts w:ascii="Microsoft YaHei" w:cs="Microsoft YaHei" w:eastAsia="Microsoft YaHei" w:hAnsi="Microsoft YaHei"/>
                <w:b w:val="false"/>
                <w:bCs w:val="false"/>
                <w:color w:val="212121"/>
                <w:sz w:val="18"/>
                <w:szCs w:val="18"/>
              </w:rPr>
              <w:t xml:space="preserve">125.5</w:t>
            </w:r>
          </w:p>
        </w:tc>
        <w:tc>
          <w:tcPr>
            <w:tcW w:type="dxa" w:w="15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center"/>
            </w:pPr>
            <w:r>
              <w:rPr>
                <w:rFonts w:ascii="Microsoft YaHei" w:cs="Microsoft YaHei" w:eastAsia="Microsoft YaHei" w:hAnsi="Microsoft YaHei"/>
                <w:b w:val="false"/>
                <w:bCs w:val="false"/>
                <w:color w:val="212121"/>
                <w:sz w:val="18"/>
                <w:szCs w:val="18"/>
              </w:rPr>
              <w:t xml:space="preserve">-2.5</w:t>
            </w:r>
          </w:p>
        </w:tc>
        <w:tc>
          <w:tcPr>
            <w:tcW w:type="dxa" w:w="15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center"/>
            </w:pPr>
            <w:r>
              <w:rPr>
                <w:rFonts w:ascii="Microsoft YaHei" w:cs="Microsoft YaHei" w:eastAsia="Microsoft YaHei" w:hAnsi="Microsoft YaHei"/>
                <w:b w:val="false"/>
                <w:bCs w:val="false"/>
                <w:color w:val="212121"/>
                <w:sz w:val="18"/>
                <w:szCs w:val="18"/>
              </w:rPr>
              <w:t xml:space="preserve">±5</w:t>
            </w:r>
          </w:p>
        </w:tc>
        <w:tc>
          <w:tcPr>
            <w:tcW w:type="dxa" w:w="1506"/>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center"/>
            </w:pPr>
            <w:r>
              <w:rPr>
                <w:rFonts w:ascii="Microsoft YaHei" w:cs="Microsoft YaHei" w:eastAsia="Microsoft YaHei" w:hAnsi="Microsoft YaHei"/>
                <w:b/>
                <w:bCs/>
                <w:color w:val="2E7D32"/>
                <w:sz w:val="18"/>
                <w:szCs w:val="18"/>
              </w:rPr>
              <w:t xml:space="preserve">PASS</w:t>
            </w:r>
          </w:p>
        </w:tc>
      </w:tr>
      <w:tr>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bCs/>
                <w:color w:val="212121"/>
                <w:sz w:val="18"/>
                <w:szCs w:val="18"/>
              </w:rPr>
              <w:t xml:space="preserve">ROI_2 灰度</w:t>
            </w:r>
          </w:p>
        </w:tc>
        <w:tc>
          <w:tcPr>
            <w:tcW w:type="dxa" w:w="15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center"/>
            </w:pPr>
            <w:r>
              <w:rPr>
                <w:rFonts w:ascii="Microsoft YaHei" w:cs="Microsoft YaHei" w:eastAsia="Microsoft YaHei" w:hAnsi="Microsoft YaHei"/>
                <w:b w:val="false"/>
                <w:bCs w:val="false"/>
                <w:color w:val="212121"/>
                <w:sz w:val="18"/>
                <w:szCs w:val="18"/>
              </w:rPr>
              <w:t xml:space="preserve">128.0</w:t>
            </w:r>
          </w:p>
        </w:tc>
        <w:tc>
          <w:tcPr>
            <w:tcW w:type="dxa" w:w="15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center"/>
            </w:pPr>
            <w:r>
              <w:rPr>
                <w:rFonts w:ascii="Microsoft YaHei" w:cs="Microsoft YaHei" w:eastAsia="Microsoft YaHei" w:hAnsi="Microsoft YaHei"/>
                <w:b w:val="false"/>
                <w:bCs w:val="false"/>
                <w:color w:val="212121"/>
                <w:sz w:val="18"/>
                <w:szCs w:val="18"/>
              </w:rPr>
              <w:t xml:space="preserve">121.0</w:t>
            </w:r>
          </w:p>
        </w:tc>
        <w:tc>
          <w:tcPr>
            <w:tcW w:type="dxa" w:w="15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center"/>
            </w:pPr>
            <w:r>
              <w:rPr>
                <w:rFonts w:ascii="Microsoft YaHei" w:cs="Microsoft YaHei" w:eastAsia="Microsoft YaHei" w:hAnsi="Microsoft YaHei"/>
                <w:b w:val="false"/>
                <w:bCs w:val="false"/>
                <w:color w:val="C62828"/>
                <w:sz w:val="18"/>
                <w:szCs w:val="18"/>
              </w:rPr>
              <w:t xml:space="preserve">-7.0</w:t>
            </w:r>
          </w:p>
        </w:tc>
        <w:tc>
          <w:tcPr>
            <w:tcW w:type="dxa" w:w="15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center"/>
            </w:pPr>
            <w:r>
              <w:rPr>
                <w:rFonts w:ascii="Microsoft YaHei" w:cs="Microsoft YaHei" w:eastAsia="Microsoft YaHei" w:hAnsi="Microsoft YaHei"/>
                <w:b w:val="false"/>
                <w:bCs w:val="false"/>
                <w:color w:val="212121"/>
                <w:sz w:val="18"/>
                <w:szCs w:val="18"/>
              </w:rPr>
              <w:t xml:space="preserve">±5</w:t>
            </w:r>
          </w:p>
        </w:tc>
        <w:tc>
          <w:tcPr>
            <w:tcW w:type="dxa" w:w="1506"/>
            <w:tcBorders>
              <w:top w:val="single" w:color="E0E0E0" w:sz="1"/>
              <w:left w:val="single" w:color="E0E0E0" w:sz="1"/>
              <w:bottom w:val="single" w:color="E0E0E0" w:sz="1"/>
              <w:right w:val="single" w:color="E0E0E0" w:sz="1"/>
            </w:tcBorders>
            <w:shd w:fill="FFEBEE"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C62828"/>
                <w:sz w:val="18"/>
                <w:szCs w:val="18"/>
              </w:rPr>
              <w:t xml:space="preserve">FAIL</w:t>
            </w:r>
          </w:p>
        </w:tc>
      </w:tr>
    </w:tbl>
    <w:p>
      <w:pPr>
        <w:spacing w:before="120" w:after="0"/>
      </w:pPr>
    </w:p>
    <w:p>
      <w:pPr>
        <w:spacing w:before="80" w:after="80"/>
      </w:pPr>
      <w:r>
        <w:rPr>
          <w:rFonts w:ascii="Microsoft YaHei" w:cs="Microsoft YaHei" w:eastAsia="Microsoft YaHei" w:hAnsi="Microsoft YaHei"/>
          <w:b/>
          <w:bCs/>
          <w:color w:val="1565C0"/>
          <w:sz w:val="20"/>
          <w:szCs w:val="20"/>
        </w:rPr>
        <w:t xml:space="preserve">子环节B：白平衡调整</w:t>
      </w:r>
    </w:p>
    <w:p>
      <w:pPr>
        <w:spacing w:before="80" w:after="80"/>
      </w:pPr>
      <w:r>
        <w:rPr>
          <w:rFonts w:ascii="Microsoft YaHei" w:cs="Microsoft YaHei" w:eastAsia="Microsoft YaHei" w:hAnsi="Microsoft YaHei"/>
          <w:b w:val="false"/>
          <w:bCs w:val="false"/>
          <w:color w:val="212121"/>
          <w:sz w:val="20"/>
          <w:szCs w:val="20"/>
        </w:rPr>
        <w:t xml:space="preserve">在灰度一致性校验通过（或调整到位）后，进行白平衡调整。系统支持自动和手动两种模式。</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1500"/>
        <w:gridCol w:w="1500"/>
        <w:gridCol w:w="1506"/>
      </w:tblGrid>
      <w:tr>
        <w:tc>
          <w:tcPr>
            <w:tcW w:type="dxa" w:w="2000"/>
            <w:tcBorders>
              <w:top w:val="single" w:color="E0E0E0" w:sz="1"/>
              <w:left w:val="single" w:color="E0E0E0" w:sz="1"/>
              <w:bottom w:val="single" w:color="E0E0E0" w:sz="1"/>
              <w:right w:val="single" w:color="E0E0E0" w:sz="1"/>
            </w:tcBorders>
            <w:shd w:fill="2E7D32"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指标</w:t>
            </w:r>
          </w:p>
        </w:tc>
        <w:tc>
          <w:tcPr>
            <w:tcW w:type="dxa" w:w="1500"/>
            <w:tcBorders>
              <w:top w:val="single" w:color="E0E0E0" w:sz="1"/>
              <w:left w:val="single" w:color="E0E0E0" w:sz="1"/>
              <w:bottom w:val="single" w:color="E0E0E0" w:sz="1"/>
              <w:right w:val="single" w:color="E0E0E0" w:sz="1"/>
            </w:tcBorders>
            <w:shd w:fill="2E7D32"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标准值</w:t>
            </w:r>
          </w:p>
        </w:tc>
        <w:tc>
          <w:tcPr>
            <w:tcW w:type="dxa" w:w="1500"/>
            <w:tcBorders>
              <w:top w:val="single" w:color="E0E0E0" w:sz="1"/>
              <w:left w:val="single" w:color="E0E0E0" w:sz="1"/>
              <w:bottom w:val="single" w:color="E0E0E0" w:sz="1"/>
              <w:right w:val="single" w:color="E0E0E0" w:sz="1"/>
            </w:tcBorders>
            <w:shd w:fill="2E7D32"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当前值</w:t>
            </w:r>
          </w:p>
        </w:tc>
        <w:tc>
          <w:tcPr>
            <w:tcW w:type="dxa" w:w="1500"/>
            <w:tcBorders>
              <w:top w:val="single" w:color="E0E0E0" w:sz="1"/>
              <w:left w:val="single" w:color="E0E0E0" w:sz="1"/>
              <w:bottom w:val="single" w:color="E0E0E0" w:sz="1"/>
              <w:right w:val="single" w:color="E0E0E0" w:sz="1"/>
            </w:tcBorders>
            <w:shd w:fill="2E7D32"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偏差</w:t>
            </w:r>
          </w:p>
        </w:tc>
        <w:tc>
          <w:tcPr>
            <w:tcW w:type="dxa" w:w="1500"/>
            <w:tcBorders>
              <w:top w:val="single" w:color="E0E0E0" w:sz="1"/>
              <w:left w:val="single" w:color="E0E0E0" w:sz="1"/>
              <w:bottom w:val="single" w:color="E0E0E0" w:sz="1"/>
              <w:right w:val="single" w:color="E0E0E0" w:sz="1"/>
            </w:tcBorders>
            <w:shd w:fill="2E7D32"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阈值</w:t>
            </w:r>
          </w:p>
        </w:tc>
        <w:tc>
          <w:tcPr>
            <w:tcW w:type="dxa" w:w="1506"/>
            <w:tcBorders>
              <w:top w:val="single" w:color="E0E0E0" w:sz="1"/>
              <w:left w:val="single" w:color="E0E0E0" w:sz="1"/>
              <w:bottom w:val="single" w:color="E0E0E0" w:sz="1"/>
              <w:right w:val="single" w:color="E0E0E0" w:sz="1"/>
            </w:tcBorders>
            <w:shd w:fill="2E7D32"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状态</w:t>
            </w:r>
          </w:p>
        </w:tc>
      </w:tr>
      <w:tr>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bCs/>
                <w:color w:val="212121"/>
                <w:sz w:val="18"/>
                <w:szCs w:val="18"/>
              </w:rPr>
              <w:t xml:space="preserve">R通道比率</w:t>
            </w:r>
          </w:p>
        </w:tc>
        <w:tc>
          <w:tcPr>
            <w:tcW w:type="dxa" w:w="15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center"/>
            </w:pPr>
            <w:r>
              <w:rPr>
                <w:rFonts w:ascii="Microsoft YaHei" w:cs="Microsoft YaHei" w:eastAsia="Microsoft YaHei" w:hAnsi="Microsoft YaHei"/>
                <w:b w:val="false"/>
                <w:bCs w:val="false"/>
                <w:color w:val="212121"/>
                <w:sz w:val="18"/>
                <w:szCs w:val="18"/>
              </w:rPr>
              <w:t xml:space="preserve">1020</w:t>
            </w:r>
          </w:p>
        </w:tc>
        <w:tc>
          <w:tcPr>
            <w:tcW w:type="dxa" w:w="15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center"/>
            </w:pPr>
            <w:r>
              <w:rPr>
                <w:rFonts w:ascii="Microsoft YaHei" w:cs="Microsoft YaHei" w:eastAsia="Microsoft YaHei" w:hAnsi="Microsoft YaHei"/>
                <w:b w:val="false"/>
                <w:bCs w:val="false"/>
                <w:color w:val="212121"/>
                <w:sz w:val="18"/>
                <w:szCs w:val="18"/>
              </w:rPr>
              <w:t xml:space="preserve">1015</w:t>
            </w:r>
          </w:p>
        </w:tc>
        <w:tc>
          <w:tcPr>
            <w:tcW w:type="dxa" w:w="15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center"/>
            </w:pPr>
            <w:r>
              <w:rPr>
                <w:rFonts w:ascii="Microsoft YaHei" w:cs="Microsoft YaHei" w:eastAsia="Microsoft YaHei" w:hAnsi="Microsoft YaHei"/>
                <w:b w:val="false"/>
                <w:bCs w:val="false"/>
                <w:color w:val="212121"/>
                <w:sz w:val="18"/>
                <w:szCs w:val="18"/>
              </w:rPr>
              <w:t xml:space="preserve">-5</w:t>
            </w:r>
          </w:p>
        </w:tc>
        <w:tc>
          <w:tcPr>
            <w:tcW w:type="dxa" w:w="15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center"/>
            </w:pPr>
            <w:r>
              <w:rPr>
                <w:rFonts w:ascii="Microsoft YaHei" w:cs="Microsoft YaHei" w:eastAsia="Microsoft YaHei" w:hAnsi="Microsoft YaHei"/>
                <w:b w:val="false"/>
                <w:bCs w:val="false"/>
                <w:color w:val="212121"/>
                <w:sz w:val="18"/>
                <w:szCs w:val="18"/>
              </w:rPr>
              <w:t xml:space="preserve">±20</w:t>
            </w:r>
          </w:p>
        </w:tc>
        <w:tc>
          <w:tcPr>
            <w:tcW w:type="dxa" w:w="1506"/>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center"/>
            </w:pPr>
            <w:r>
              <w:rPr>
                <w:rFonts w:ascii="Microsoft YaHei" w:cs="Microsoft YaHei" w:eastAsia="Microsoft YaHei" w:hAnsi="Microsoft YaHei"/>
                <w:b/>
                <w:bCs/>
                <w:color w:val="2E7D32"/>
                <w:sz w:val="18"/>
                <w:szCs w:val="18"/>
              </w:rPr>
              <w:t xml:space="preserve">PASS</w:t>
            </w:r>
          </w:p>
        </w:tc>
      </w:tr>
      <w:tr>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bCs/>
                <w:color w:val="212121"/>
                <w:sz w:val="18"/>
                <w:szCs w:val="18"/>
              </w:rPr>
              <w:t xml:space="preserve">G通道比率</w:t>
            </w:r>
          </w:p>
        </w:tc>
        <w:tc>
          <w:tcPr>
            <w:tcW w:type="dxa" w:w="15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center"/>
            </w:pPr>
            <w:r>
              <w:rPr>
                <w:rFonts w:ascii="Microsoft YaHei" w:cs="Microsoft YaHei" w:eastAsia="Microsoft YaHei" w:hAnsi="Microsoft YaHei"/>
                <w:b w:val="false"/>
                <w:bCs w:val="false"/>
                <w:color w:val="212121"/>
                <w:sz w:val="18"/>
                <w:szCs w:val="18"/>
              </w:rPr>
              <w:t xml:space="preserve">580</w:t>
            </w:r>
          </w:p>
        </w:tc>
        <w:tc>
          <w:tcPr>
            <w:tcW w:type="dxa" w:w="15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center"/>
            </w:pPr>
            <w:r>
              <w:rPr>
                <w:rFonts w:ascii="Microsoft YaHei" w:cs="Microsoft YaHei" w:eastAsia="Microsoft YaHei" w:hAnsi="Microsoft YaHei"/>
                <w:b w:val="false"/>
                <w:bCs w:val="false"/>
                <w:color w:val="212121"/>
                <w:sz w:val="18"/>
                <w:szCs w:val="18"/>
              </w:rPr>
              <w:t xml:space="preserve">575</w:t>
            </w:r>
          </w:p>
        </w:tc>
        <w:tc>
          <w:tcPr>
            <w:tcW w:type="dxa" w:w="15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center"/>
            </w:pPr>
            <w:r>
              <w:rPr>
                <w:rFonts w:ascii="Microsoft YaHei" w:cs="Microsoft YaHei" w:eastAsia="Microsoft YaHei" w:hAnsi="Microsoft YaHei"/>
                <w:b w:val="false"/>
                <w:bCs w:val="false"/>
                <w:color w:val="212121"/>
                <w:sz w:val="18"/>
                <w:szCs w:val="18"/>
              </w:rPr>
              <w:t xml:space="preserve">-5</w:t>
            </w:r>
          </w:p>
        </w:tc>
        <w:tc>
          <w:tcPr>
            <w:tcW w:type="dxa" w:w="15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center"/>
            </w:pPr>
            <w:r>
              <w:rPr>
                <w:rFonts w:ascii="Microsoft YaHei" w:cs="Microsoft YaHei" w:eastAsia="Microsoft YaHei" w:hAnsi="Microsoft YaHei"/>
                <w:b w:val="false"/>
                <w:bCs w:val="false"/>
                <w:color w:val="212121"/>
                <w:sz w:val="18"/>
                <w:szCs w:val="18"/>
              </w:rPr>
              <w:t xml:space="preserve">±20</w:t>
            </w:r>
          </w:p>
        </w:tc>
        <w:tc>
          <w:tcPr>
            <w:tcW w:type="dxa" w:w="1506"/>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center"/>
            </w:pPr>
            <w:r>
              <w:rPr>
                <w:rFonts w:ascii="Microsoft YaHei" w:cs="Microsoft YaHei" w:eastAsia="Microsoft YaHei" w:hAnsi="Microsoft YaHei"/>
                <w:b/>
                <w:bCs/>
                <w:color w:val="2E7D32"/>
                <w:sz w:val="18"/>
                <w:szCs w:val="18"/>
              </w:rPr>
              <w:t xml:space="preserve">PASS</w:t>
            </w:r>
          </w:p>
        </w:tc>
      </w:tr>
      <w:tr>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bCs/>
                <w:color w:val="212121"/>
                <w:sz w:val="18"/>
                <w:szCs w:val="18"/>
              </w:rPr>
              <w:t xml:space="preserve">B通道比率</w:t>
            </w:r>
          </w:p>
        </w:tc>
        <w:tc>
          <w:tcPr>
            <w:tcW w:type="dxa" w:w="15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center"/>
            </w:pPr>
            <w:r>
              <w:rPr>
                <w:rFonts w:ascii="Microsoft YaHei" w:cs="Microsoft YaHei" w:eastAsia="Microsoft YaHei" w:hAnsi="Microsoft YaHei"/>
                <w:b w:val="false"/>
                <w:bCs w:val="false"/>
                <w:color w:val="212121"/>
                <w:sz w:val="18"/>
                <w:szCs w:val="18"/>
              </w:rPr>
              <w:t xml:space="preserve">990</w:t>
            </w:r>
          </w:p>
        </w:tc>
        <w:tc>
          <w:tcPr>
            <w:tcW w:type="dxa" w:w="15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center"/>
            </w:pPr>
            <w:r>
              <w:rPr>
                <w:rFonts w:ascii="Microsoft YaHei" w:cs="Microsoft YaHei" w:eastAsia="Microsoft YaHei" w:hAnsi="Microsoft YaHei"/>
                <w:b w:val="false"/>
                <w:bCs w:val="false"/>
                <w:color w:val="212121"/>
                <w:sz w:val="18"/>
                <w:szCs w:val="18"/>
              </w:rPr>
              <w:t xml:space="preserve">985</w:t>
            </w:r>
          </w:p>
        </w:tc>
        <w:tc>
          <w:tcPr>
            <w:tcW w:type="dxa" w:w="15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center"/>
            </w:pPr>
            <w:r>
              <w:rPr>
                <w:rFonts w:ascii="Microsoft YaHei" w:cs="Microsoft YaHei" w:eastAsia="Microsoft YaHei" w:hAnsi="Microsoft YaHei"/>
                <w:b w:val="false"/>
                <w:bCs w:val="false"/>
                <w:color w:val="212121"/>
                <w:sz w:val="18"/>
                <w:szCs w:val="18"/>
              </w:rPr>
              <w:t xml:space="preserve">-5</w:t>
            </w:r>
          </w:p>
        </w:tc>
        <w:tc>
          <w:tcPr>
            <w:tcW w:type="dxa" w:w="15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center"/>
            </w:pPr>
            <w:r>
              <w:rPr>
                <w:rFonts w:ascii="Microsoft YaHei" w:cs="Microsoft YaHei" w:eastAsia="Microsoft YaHei" w:hAnsi="Microsoft YaHei"/>
                <w:b w:val="false"/>
                <w:bCs w:val="false"/>
                <w:color w:val="212121"/>
                <w:sz w:val="18"/>
                <w:szCs w:val="18"/>
              </w:rPr>
              <w:t xml:space="preserve">±20</w:t>
            </w:r>
          </w:p>
        </w:tc>
        <w:tc>
          <w:tcPr>
            <w:tcW w:type="dxa" w:w="1506"/>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center"/>
            </w:pPr>
            <w:r>
              <w:rPr>
                <w:rFonts w:ascii="Microsoft YaHei" w:cs="Microsoft YaHei" w:eastAsia="Microsoft YaHei" w:hAnsi="Microsoft YaHei"/>
                <w:b/>
                <w:bCs/>
                <w:color w:val="2E7D32"/>
                <w:sz w:val="18"/>
                <w:szCs w:val="18"/>
              </w:rPr>
              <w:t xml:space="preserve">PASS</w:t>
            </w:r>
          </w:p>
        </w:tc>
      </w:tr>
    </w:tbl>
    <w:p>
      <w:pPr>
        <w:spacing w:before="80" w:after="0"/>
      </w:pPr>
    </w:p>
    <w:p>
      <w:pPr>
        <w:spacing w:before="80" w:after="80"/>
      </w:pPr>
      <w:r>
        <w:rPr>
          <w:rFonts w:ascii="Microsoft YaHei" w:cs="Microsoft YaHei" w:eastAsia="Microsoft YaHei" w:hAnsi="Microsoft YaHei"/>
          <w:b/>
          <w:bCs/>
          <w:color w:val="212121"/>
          <w:sz w:val="20"/>
          <w:szCs w:val="20"/>
        </w:rPr>
        <w:t xml:space="preserve">可调参数</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506"/>
      </w:tblGrid>
      <w:tr>
        <w:tc>
          <w:tcPr>
            <w:tcW w:type="dxa" w:w="2000"/>
            <w:tcBorders>
              <w:top w:val="single" w:color="E0E0E0" w:sz="1"/>
              <w:left w:val="single" w:color="E0E0E0" w:sz="1"/>
              <w:bottom w:val="single" w:color="E0E0E0" w:sz="1"/>
              <w:right w:val="single" w:color="E0E0E0" w:sz="1"/>
            </w:tcBorders>
            <w:shd w:fill="2E7D32"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参数</w:t>
            </w:r>
          </w:p>
        </w:tc>
        <w:tc>
          <w:tcPr>
            <w:tcW w:type="dxa" w:w="2000"/>
            <w:tcBorders>
              <w:top w:val="single" w:color="E0E0E0" w:sz="1"/>
              <w:left w:val="single" w:color="E0E0E0" w:sz="1"/>
              <w:bottom w:val="single" w:color="E0E0E0" w:sz="1"/>
              <w:right w:val="single" w:color="E0E0E0" w:sz="1"/>
            </w:tcBorders>
            <w:shd w:fill="2E7D32"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默认值</w:t>
            </w:r>
          </w:p>
        </w:tc>
        <w:tc>
          <w:tcPr>
            <w:tcW w:type="dxa" w:w="5506"/>
            <w:tcBorders>
              <w:top w:val="single" w:color="E0E0E0" w:sz="1"/>
              <w:left w:val="single" w:color="E0E0E0" w:sz="1"/>
              <w:bottom w:val="single" w:color="E0E0E0" w:sz="1"/>
              <w:right w:val="single" w:color="E0E0E0" w:sz="1"/>
            </w:tcBorders>
            <w:shd w:fill="2E7D32"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说明</w:t>
            </w:r>
          </w:p>
        </w:tc>
      </w:tr>
      <w:tr>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白平衡模式</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自动</w:t>
            </w:r>
          </w:p>
        </w:tc>
        <w:tc>
          <w:tcPr>
            <w:tcW w:type="dxa" w:w="5506"/>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自动/手动切换，手动模式下直接调R/G/B</w:t>
            </w:r>
          </w:p>
        </w:tc>
      </w:tr>
      <w:tr>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R通道比率</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1000</w:t>
            </w:r>
          </w:p>
        </w:tc>
        <w:tc>
          <w:tcPr>
            <w:tcW w:type="dxa" w:w="5506"/>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红色通道白平衡比率，FAIL时标红</w:t>
            </w:r>
          </w:p>
        </w:tc>
      </w:tr>
      <w:tr>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G通道比率</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600</w:t>
            </w:r>
          </w:p>
        </w:tc>
        <w:tc>
          <w:tcPr>
            <w:tcW w:type="dxa" w:w="5506"/>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绿色通道白平衡比率，FAIL时标红</w:t>
            </w:r>
          </w:p>
        </w:tc>
      </w:tr>
      <w:tr>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B通道比率</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1000</w:t>
            </w:r>
          </w:p>
        </w:tc>
        <w:tc>
          <w:tcPr>
            <w:tcW w:type="dxa" w:w="5506"/>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蓝色通道白平衡比率，FAIL时标红</w:t>
            </w:r>
          </w:p>
        </w:tc>
      </w:tr>
      <w:tr>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亮度</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60</w:t>
            </w:r>
          </w:p>
        </w:tc>
        <w:tc>
          <w:tcPr>
            <w:tcW w:type="dxa" w:w="5506"/>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配合灰度一致性调整时微调亮度</w:t>
            </w:r>
          </w:p>
        </w:tc>
      </w:tr>
    </w:tbl>
    <w:p>
      <w:pPr>
        <w:spacing w:before="80" w:after="0"/>
      </w:pPr>
    </w:p>
    <w:p>
      <w:pPr>
        <w:spacing w:before="80" w:after="80"/>
      </w:pPr>
      <w:r>
        <w:rPr>
          <w:rFonts w:ascii="Microsoft YaHei" w:cs="Microsoft YaHei" w:eastAsia="Microsoft YaHei" w:hAnsi="Microsoft YaHei"/>
          <w:b/>
          <w:bCs/>
          <w:color w:val="212121"/>
          <w:sz w:val="20"/>
          <w:szCs w:val="20"/>
        </w:rPr>
        <w:t xml:space="preserve">面板布局</w:t>
      </w:r>
    </w:p>
    <w:p>
      <w:pPr>
        <w:spacing w:before="80" w:after="80"/>
      </w:pPr>
      <w:r>
        <w:rPr>
          <w:rFonts w:ascii="Microsoft YaHei" w:cs="Microsoft YaHei" w:eastAsia="Microsoft YaHei" w:hAnsi="Microsoft YaHei"/>
          <w:b w:val="false"/>
          <w:bCs w:val="false"/>
          <w:color w:val="212121"/>
          <w:sz w:val="20"/>
          <w:szCs w:val="20"/>
        </w:rPr>
        <w:t xml:space="preserve">面板分为两个区块。上部是「灰度一致性校验」区，显示灰度指标和判定结果。下部是「白平衡调整」区，显示R/G/B参数和判定结果。两个区块各有PASS/FAIL状态标识。</w:t>
      </w:r>
    </w:p>
    <w:p>
      <w:pPr>
        <w:spacing w:before="80" w:after="0"/>
      </w:pPr>
    </w:p>
    <w:p>
      <w:pPr>
        <w:spacing w:before="80" w:after="80"/>
      </w:pPr>
      <w:r>
        <w:rPr>
          <w:rFonts w:ascii="Microsoft YaHei" w:cs="Microsoft YaHei" w:eastAsia="Microsoft YaHei" w:hAnsi="Microsoft YaHei"/>
          <w:b/>
          <w:bCs/>
          <w:color w:val="212121"/>
          <w:sz w:val="20"/>
          <w:szCs w:val="20"/>
        </w:rPr>
        <w:t xml:space="preserve">FAIL标红逻辑</w:t>
      </w:r>
    </w:p>
    <w:p>
      <w:pPr>
        <w:spacing w:before="80" w:after="80"/>
      </w:pPr>
      <w:r>
        <w:rPr>
          <w:rFonts w:ascii="Microsoft YaHei" w:cs="Microsoft YaHei" w:eastAsia="Microsoft YaHei" w:hAnsi="Microsoft YaHei"/>
          <w:b w:val="false"/>
          <w:bCs w:val="false"/>
          <w:color w:val="212121"/>
          <w:sz w:val="20"/>
          <w:szCs w:val="20"/>
        </w:rPr>
        <w:t xml:space="preserve">灰度不一致时：灰度偏差超标的ROI行标红 + 亮度滑块旁出现红色提示点。白平衡偏差时：偏差超标的R/G/B通道行标红 + 对应通道滑块旁出现红色提示点。</w:t>
      </w:r>
    </w:p>
    <w:p>
      <w:r>
        <w:br w:type="page"/>
      </w:r>
    </w:p>
    <w:p>
      <w:pPr>
        <w:pStyle w:val="Heading2"/>
        <w:spacing w:before="280" w:after="160"/>
      </w:pPr>
      <w:r>
        <w:rPr>
          <w:rFonts w:ascii="Microsoft YaHei" w:cs="Microsoft YaHei" w:eastAsia="Microsoft YaHei" w:hAnsi="Microsoft YaHei"/>
          <w:b/>
          <w:bCs/>
          <w:color w:val="212121"/>
          <w:sz w:val="26"/>
          <w:szCs w:val="26"/>
        </w:rPr>
        <w:t xml:space="preserve">3.3 界面布局</w:t>
      </w:r>
    </w:p>
    <w:p>
      <w:pPr>
        <w:spacing w:before="80" w:after="80"/>
      </w:pPr>
      <w:r>
        <w:rPr>
          <w:rFonts w:ascii="Microsoft YaHei" w:cs="Microsoft YaHei" w:eastAsia="Microsoft YaHei" w:hAnsi="Microsoft YaHei"/>
          <w:b w:val="false"/>
          <w:bCs w:val="false"/>
          <w:color w:val="212121"/>
          <w:sz w:val="20"/>
          <w:szCs w:val="20"/>
        </w:rPr>
        <w:t xml:space="preserve">ODS界面的核心特征是双图对比。整体布局如下：</w:t>
      </w:r>
    </w:p>
    <w:p>
      <w:pPr>
        <w:spacing w:before="8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000"/>
        <w:gridCol w:w="7506"/>
      </w:tblGrid>
      <w:tr>
        <w:tc>
          <w:tcPr>
            <w:tcW w:type="dxa" w:w="2000"/>
            <w:tcBorders>
              <w:top w:val="single" w:color="E0E0E0" w:sz="1"/>
              <w:left w:val="single" w:color="E0E0E0" w:sz="1"/>
              <w:bottom w:val="single" w:color="E0E0E0" w:sz="1"/>
              <w:right w:val="single" w:color="E0E0E0" w:sz="1"/>
            </w:tcBorders>
            <w:shd w:fill="2E7D32"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区域</w:t>
            </w:r>
          </w:p>
        </w:tc>
        <w:tc>
          <w:tcPr>
            <w:tcW w:type="dxa" w:w="7506"/>
            <w:tcBorders>
              <w:top w:val="single" w:color="E0E0E0" w:sz="1"/>
              <w:left w:val="single" w:color="E0E0E0" w:sz="1"/>
              <w:bottom w:val="single" w:color="E0E0E0" w:sz="1"/>
              <w:right w:val="single" w:color="E0E0E0" w:sz="1"/>
            </w:tcBorders>
            <w:shd w:fill="2E7D32"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内容</w:t>
            </w:r>
          </w:p>
        </w:tc>
      </w:tr>
      <w:tr>
        <w:tc>
          <w:tcPr>
            <w:tcW w:type="dxa" w:w="2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Microsoft YaHei" w:cs="Microsoft YaHei" w:eastAsia="Microsoft YaHei" w:hAnsi="Microsoft YaHei"/>
                <w:b/>
                <w:bCs/>
                <w:color w:val="212121"/>
                <w:sz w:val="18"/>
                <w:szCs w:val="18"/>
              </w:rPr>
              <w:t xml:space="preserve">顶部栏</w:t>
            </w:r>
          </w:p>
        </w:tc>
        <w:tc>
          <w:tcPr>
            <w:tcW w:type="dxa" w:w="7506"/>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Smart Eye logo、点位选择器（可切换点位）、标准配方选择下拉框、「一键评价」按钮</w:t>
            </w:r>
          </w:p>
        </w:tc>
      </w:tr>
      <w:tr>
        <w:tc>
          <w:tcPr>
            <w:tcW w:type="dxa" w:w="2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Microsoft YaHei" w:cs="Microsoft YaHei" w:eastAsia="Microsoft YaHei" w:hAnsi="Microsoft YaHei"/>
                <w:b/>
                <w:bCs/>
                <w:color w:val="212121"/>
                <w:sz w:val="18"/>
                <w:szCs w:val="18"/>
              </w:rPr>
              <w:t xml:space="preserve">四步Tab</w:t>
            </w:r>
          </w:p>
        </w:tc>
        <w:tc>
          <w:tcPr>
            <w:tcW w:type="dxa" w:w="7506"/>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成像视野确定 | 清晰度调整 | 亮度 | 相机白平衡调整，各Tab带PASS/FAIL状态图标</w:t>
            </w:r>
          </w:p>
        </w:tc>
      </w:tr>
      <w:tr>
        <w:tc>
          <w:tcPr>
            <w:tcW w:type="dxa" w:w="2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Microsoft YaHei" w:cs="Microsoft YaHei" w:eastAsia="Microsoft YaHei" w:hAnsi="Microsoft YaHei"/>
                <w:b/>
                <w:bCs/>
                <w:color w:val="212121"/>
                <w:sz w:val="18"/>
                <w:szCs w:val="18"/>
              </w:rPr>
              <w:t xml:space="preserve">图像区（左上）</w:t>
            </w:r>
          </w:p>
        </w:tc>
        <w:tc>
          <w:tcPr>
            <w:tcW w:type="dxa" w:w="7506"/>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标准配方参考图（只读，带锁标识和「标准」标签），不可编辑</w:t>
            </w:r>
          </w:p>
        </w:tc>
      </w:tr>
      <w:tr>
        <w:tc>
          <w:tcPr>
            <w:tcW w:type="dxa" w:w="2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Microsoft YaHei" w:cs="Microsoft YaHei" w:eastAsia="Microsoft YaHei" w:hAnsi="Microsoft YaHei"/>
                <w:b/>
                <w:bCs/>
                <w:color w:val="212121"/>
                <w:sz w:val="18"/>
                <w:szCs w:val="18"/>
              </w:rPr>
              <w:t xml:space="preserve">图像区（右上）</w:t>
            </w:r>
          </w:p>
        </w:tc>
        <w:tc>
          <w:tcPr>
            <w:tcW w:type="dxa" w:w="7506"/>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当前设备实拍图，带各步骤叠加标注，参数调整时实时更新</w:t>
            </w:r>
          </w:p>
        </w:tc>
      </w:tr>
      <w:tr>
        <w:tc>
          <w:tcPr>
            <w:tcW w:type="dxa" w:w="2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Microsoft YaHei" w:cs="Microsoft YaHei" w:eastAsia="Microsoft YaHei" w:hAnsi="Microsoft YaHei"/>
                <w:b/>
                <w:bCs/>
                <w:color w:val="212121"/>
                <w:sz w:val="18"/>
                <w:szCs w:val="18"/>
              </w:rPr>
              <w:t xml:space="preserve">偏差指标区</w:t>
            </w:r>
          </w:p>
        </w:tc>
        <w:tc>
          <w:tcPr>
            <w:tcW w:type="dxa" w:w="7506"/>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当前步骤的核心指标对比表（标准值 vs 当前值 vs 偏差 vs 状态），FAIL项标红</w:t>
            </w:r>
          </w:p>
        </w:tc>
      </w:tr>
      <w:tr>
        <w:tc>
          <w:tcPr>
            <w:tcW w:type="dxa" w:w="2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Microsoft YaHei" w:cs="Microsoft YaHei" w:eastAsia="Microsoft YaHei" w:hAnsi="Microsoft YaHei"/>
                <w:b/>
                <w:bCs/>
                <w:color w:val="212121"/>
                <w:sz w:val="18"/>
                <w:szCs w:val="18"/>
              </w:rPr>
              <w:t xml:space="preserve">参数面板</w:t>
            </w:r>
          </w:p>
        </w:tc>
        <w:tc>
          <w:tcPr>
            <w:tcW w:type="dxa" w:w="7506"/>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自动调整按钮 + 可调参数滑块（带标准值参考线）+ ROI管理（亮度步骤）</w:t>
            </w:r>
          </w:p>
        </w:tc>
      </w:tr>
      <w:tr>
        <w:tc>
          <w:tcPr>
            <w:tcW w:type="dxa" w:w="2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Microsoft YaHei" w:cs="Microsoft YaHei" w:eastAsia="Microsoft YaHei" w:hAnsi="Microsoft YaHei"/>
                <w:b/>
                <w:bCs/>
                <w:color w:val="212121"/>
                <w:sz w:val="18"/>
                <w:szCs w:val="18"/>
              </w:rPr>
              <w:t xml:space="preserve">底部操作栏</w:t>
            </w:r>
          </w:p>
        </w:tc>
        <w:tc>
          <w:tcPr>
            <w:tcW w:type="dxa" w:w="7506"/>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「上一点位」|「标记通过」|「保存到样机配方」|「下一点位」</w:t>
            </w:r>
          </w:p>
        </w:tc>
      </w:tr>
    </w:tbl>
    <w:p>
      <w:pPr>
        <w:pStyle w:val="Heading2"/>
        <w:spacing w:before="280" w:after="160"/>
      </w:pPr>
      <w:r>
        <w:rPr>
          <w:rFonts w:ascii="Microsoft YaHei" w:cs="Microsoft YaHei" w:eastAsia="Microsoft YaHei" w:hAnsi="Microsoft YaHei"/>
          <w:b/>
          <w:bCs/>
          <w:color w:val="212121"/>
          <w:sz w:val="26"/>
          <w:szCs w:val="26"/>
        </w:rPr>
        <w:t xml:space="preserve">3.4 ODS与装机调试的界面差异</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3553"/>
        <w:gridCol w:w="3553"/>
      </w:tblGrid>
      <w:tr>
        <w:tc>
          <w:tcPr>
            <w:tcW w:type="dxa" w:w="2400"/>
            <w:tcBorders>
              <w:top w:val="single" w:color="E0E0E0" w:sz="1"/>
              <w:left w:val="single" w:color="E0E0E0" w:sz="1"/>
              <w:bottom w:val="single" w:color="E0E0E0" w:sz="1"/>
              <w:right w:val="single" w:color="E0E0E0" w:sz="1"/>
            </w:tcBorders>
            <w:shd w:fill="2E7D32"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差异点</w:t>
            </w:r>
          </w:p>
        </w:tc>
        <w:tc>
          <w:tcPr>
            <w:tcW w:type="dxa" w:w="3553"/>
            <w:tcBorders>
              <w:top w:val="single" w:color="E0E0E0" w:sz="1"/>
              <w:left w:val="single" w:color="E0E0E0" w:sz="1"/>
              <w:bottom w:val="single" w:color="E0E0E0" w:sz="1"/>
              <w:right w:val="single" w:color="E0E0E0" w:sz="1"/>
            </w:tcBorders>
            <w:shd w:fill="2E7D32"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装机调试</w:t>
            </w:r>
          </w:p>
        </w:tc>
        <w:tc>
          <w:tcPr>
            <w:tcW w:type="dxa" w:w="3553"/>
            <w:tcBorders>
              <w:top w:val="single" w:color="E0E0E0" w:sz="1"/>
              <w:left w:val="single" w:color="E0E0E0" w:sz="1"/>
              <w:bottom w:val="single" w:color="E0E0E0" w:sz="1"/>
              <w:right w:val="single" w:color="E0E0E0" w:sz="1"/>
            </w:tcBorders>
            <w:shd w:fill="2E7D32"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ODS</w:t>
            </w:r>
          </w:p>
        </w:tc>
      </w:tr>
      <w:tr>
        <w:tc>
          <w:tcPr>
            <w:tcW w:type="dxa" w:w="24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Microsoft YaHei" w:cs="Microsoft YaHei" w:eastAsia="Microsoft YaHei" w:hAnsi="Microsoft YaHei"/>
                <w:b/>
                <w:bCs/>
                <w:color w:val="212121"/>
                <w:sz w:val="18"/>
                <w:szCs w:val="18"/>
              </w:rPr>
              <w:t xml:space="preserve">图像区</w:t>
            </w:r>
          </w:p>
        </w:tc>
        <w:tc>
          <w:tcPr>
            <w:tcW w:type="dxa" w:w="3553"/>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单图显示</w:t>
            </w:r>
          </w:p>
        </w:tc>
        <w:tc>
          <w:tcPr>
            <w:tcW w:type="dxa" w:w="3553"/>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双图并排（标准图 + 当前图）</w:t>
            </w:r>
          </w:p>
        </w:tc>
      </w:tr>
      <w:tr>
        <w:tc>
          <w:tcPr>
            <w:tcW w:type="dxa" w:w="24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Microsoft YaHei" w:cs="Microsoft YaHei" w:eastAsia="Microsoft YaHei" w:hAnsi="Microsoft YaHei"/>
                <w:b/>
                <w:bCs/>
                <w:color w:val="212121"/>
                <w:sz w:val="18"/>
                <w:szCs w:val="18"/>
              </w:rPr>
              <w:t xml:space="preserve">指标展示</w:t>
            </w:r>
          </w:p>
        </w:tc>
        <w:tc>
          <w:tcPr>
            <w:tcW w:type="dxa" w:w="3553"/>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只显示当前绝对值</w:t>
            </w:r>
          </w:p>
        </w:tc>
        <w:tc>
          <w:tcPr>
            <w:tcW w:type="dxa" w:w="3553"/>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标准值 vs 当前值 vs 偏差的对比表</w:t>
            </w:r>
          </w:p>
        </w:tc>
      </w:tr>
      <w:tr>
        <w:tc>
          <w:tcPr>
            <w:tcW w:type="dxa" w:w="24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Microsoft YaHei" w:cs="Microsoft YaHei" w:eastAsia="Microsoft YaHei" w:hAnsi="Microsoft YaHei"/>
                <w:b/>
                <w:bCs/>
                <w:color w:val="212121"/>
                <w:sz w:val="18"/>
                <w:szCs w:val="18"/>
              </w:rPr>
              <w:t xml:space="preserve">参数滑块</w:t>
            </w:r>
          </w:p>
        </w:tc>
        <w:tc>
          <w:tcPr>
            <w:tcW w:type="dxa" w:w="3553"/>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无参考线</w:t>
            </w:r>
          </w:p>
        </w:tc>
        <w:tc>
          <w:tcPr>
            <w:tcW w:type="dxa" w:w="3553"/>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滑块上有绿色标记线标识标准配方值</w:t>
            </w:r>
          </w:p>
        </w:tc>
      </w:tr>
      <w:tr>
        <w:tc>
          <w:tcPr>
            <w:tcW w:type="dxa" w:w="24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Microsoft YaHei" w:cs="Microsoft YaHei" w:eastAsia="Microsoft YaHei" w:hAnsi="Microsoft YaHei"/>
                <w:b/>
                <w:bCs/>
                <w:color w:val="212121"/>
                <w:sz w:val="18"/>
                <w:szCs w:val="18"/>
              </w:rPr>
              <w:t xml:space="preserve">FAIL表现</w:t>
            </w:r>
          </w:p>
        </w:tc>
        <w:tc>
          <w:tcPr>
            <w:tcW w:type="dxa" w:w="3553"/>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提示手动调整</w:t>
            </w:r>
          </w:p>
        </w:tc>
        <w:tc>
          <w:tcPr>
            <w:tcW w:type="dxa" w:w="3553"/>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指标行标红 + 相关参数标红提示点</w:t>
            </w:r>
          </w:p>
        </w:tc>
      </w:tr>
      <w:tr>
        <w:tc>
          <w:tcPr>
            <w:tcW w:type="dxa" w:w="24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Microsoft YaHei" w:cs="Microsoft YaHei" w:eastAsia="Microsoft YaHei" w:hAnsi="Microsoft YaHei"/>
                <w:b/>
                <w:bCs/>
                <w:color w:val="212121"/>
                <w:sz w:val="18"/>
                <w:szCs w:val="18"/>
              </w:rPr>
              <w:t xml:space="preserve">保存目标</w:t>
            </w:r>
          </w:p>
        </w:tc>
        <w:tc>
          <w:tcPr>
            <w:tcW w:type="dxa" w:w="3553"/>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标准配方（新建/覆盖）</w:t>
            </w:r>
          </w:p>
        </w:tc>
        <w:tc>
          <w:tcPr>
            <w:tcW w:type="dxa" w:w="3553"/>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样机配方（只此一项，标准配方只读）</w:t>
            </w:r>
          </w:p>
        </w:tc>
      </w:tr>
      <w:tr>
        <w:tc>
          <w:tcPr>
            <w:tcW w:type="dxa" w:w="24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Microsoft YaHei" w:cs="Microsoft YaHei" w:eastAsia="Microsoft YaHei" w:hAnsi="Microsoft YaHei"/>
                <w:b/>
                <w:bCs/>
                <w:color w:val="212121"/>
                <w:sz w:val="18"/>
                <w:szCs w:val="18"/>
              </w:rPr>
              <w:t xml:space="preserve">底部操作</w:t>
            </w:r>
          </w:p>
        </w:tc>
        <w:tc>
          <w:tcPr>
            <w:tcW w:type="dxa" w:w="3553"/>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重置 | 下一步</w:t>
            </w:r>
          </w:p>
        </w:tc>
        <w:tc>
          <w:tcPr>
            <w:tcW w:type="dxa" w:w="3553"/>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上一点位 | 标记通过 | 保存样机 | 下一点位</w:t>
            </w:r>
          </w:p>
        </w:tc>
      </w:tr>
      <w:tr>
        <w:tc>
          <w:tcPr>
            <w:tcW w:type="dxa" w:w="24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Microsoft YaHei" w:cs="Microsoft YaHei" w:eastAsia="Microsoft YaHei" w:hAnsi="Microsoft YaHei"/>
                <w:b/>
                <w:bCs/>
                <w:color w:val="212121"/>
                <w:sz w:val="18"/>
                <w:szCs w:val="18"/>
              </w:rPr>
              <w:t xml:space="preserve">第四步内容</w:t>
            </w:r>
          </w:p>
        </w:tc>
        <w:tc>
          <w:tcPr>
            <w:tcW w:type="dxa" w:w="3553"/>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白平衡调整</w:t>
            </w:r>
          </w:p>
        </w:tc>
        <w:tc>
          <w:tcPr>
            <w:tcW w:type="dxa" w:w="3553"/>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212121"/>
                <w:sz w:val="18"/>
                <w:szCs w:val="18"/>
              </w:rPr>
              <w:t xml:space="preserve">灰度一致性校验 + 白平衡调整（双子环节）</w:t>
            </w:r>
          </w:p>
        </w:tc>
      </w:tr>
    </w:tbl>
    <w:p>
      <w:r>
        <w:br w:type="page"/>
      </w:r>
    </w:p>
    <w:p>
      <w:pPr>
        <w:pStyle w:val="Heading1"/>
        <w:spacing w:before="360" w:after="200"/>
      </w:pPr>
      <w:r>
        <w:rPr>
          <w:rFonts w:ascii="Microsoft YaHei" w:cs="Microsoft YaHei" w:eastAsia="Microsoft YaHei" w:hAnsi="Microsoft YaHei"/>
          <w:b/>
          <w:bCs/>
          <w:color w:val="2E7D32"/>
          <w:sz w:val="32"/>
          <w:szCs w:val="32"/>
        </w:rPr>
        <w:t xml:space="preserve">四、通用交互规范</w:t>
      </w:r>
    </w:p>
    <w:p>
      <w:pPr>
        <w:pStyle w:val="Heading2"/>
        <w:spacing w:before="280" w:after="160"/>
      </w:pPr>
      <w:r>
        <w:rPr>
          <w:rFonts w:ascii="Microsoft YaHei" w:cs="Microsoft YaHei" w:eastAsia="Microsoft YaHei" w:hAnsi="Microsoft YaHei"/>
          <w:b/>
          <w:bCs/>
          <w:color w:val="212121"/>
          <w:sz w:val="26"/>
          <w:szCs w:val="26"/>
        </w:rPr>
        <w:t xml:space="preserve">4.1 参数调整实时预览</w:t>
      </w:r>
    </w:p>
    <w:p>
      <w:pPr>
        <w:spacing w:before="80" w:after="80"/>
      </w:pPr>
      <w:r>
        <w:rPr>
          <w:rFonts w:ascii="Microsoft YaHei" w:cs="Microsoft YaHei" w:eastAsia="Microsoft YaHei" w:hAnsi="Microsoft YaHei"/>
          <w:b w:val="false"/>
          <w:bCs w:val="false"/>
          <w:color w:val="212121"/>
          <w:sz w:val="20"/>
          <w:szCs w:val="20"/>
        </w:rPr>
        <w:t xml:space="preserve">所有滑块和输入框的调整都应实时反映到图像预览上，无需额外点击确认按钮。用户拖动滑块时，图像区立即响应变化。</w:t>
      </w:r>
    </w:p>
    <w:p>
      <w:pPr>
        <w:pStyle w:val="Heading2"/>
        <w:spacing w:before="280" w:after="160"/>
      </w:pPr>
      <w:r>
        <w:rPr>
          <w:rFonts w:ascii="Microsoft YaHei" w:cs="Microsoft YaHei" w:eastAsia="Microsoft YaHei" w:hAnsi="Microsoft YaHei"/>
          <w:b/>
          <w:bCs/>
          <w:color w:val="212121"/>
          <w:sz w:val="26"/>
          <w:szCs w:val="26"/>
        </w:rPr>
        <w:t xml:space="preserve">4.2 步骤间跳转</w:t>
      </w:r>
    </w:p>
    <w:p>
      <w:pPr>
        <w:spacing w:before="80" w:after="80"/>
      </w:pPr>
      <w:r>
        <w:rPr>
          <w:rFonts w:ascii="Microsoft YaHei" w:cs="Microsoft YaHei" w:eastAsia="Microsoft YaHei" w:hAnsi="Microsoft YaHei"/>
          <w:b w:val="false"/>
          <w:bCs w:val="false"/>
          <w:color w:val="212121"/>
          <w:sz w:val="20"/>
          <w:szCs w:val="20"/>
        </w:rPr>
        <w:t xml:space="preserve">用户可以点击顶部导航栏任意步骤Tab直接跳转，不强制按顺序。但建议按顺序执行，因为前面步骤的参数会影响后续步骤的结果。如果用户跳过某步直接执行后续步骤，跳过的步骤保持「未调试」状态。</w:t>
      </w:r>
    </w:p>
    <w:p>
      <w:pPr>
        <w:pStyle w:val="Heading2"/>
        <w:spacing w:before="280" w:after="160"/>
      </w:pPr>
      <w:r>
        <w:rPr>
          <w:rFonts w:ascii="Microsoft YaHei" w:cs="Microsoft YaHei" w:eastAsia="Microsoft YaHei" w:hAnsi="Microsoft YaHei"/>
          <w:b/>
          <w:bCs/>
          <w:color w:val="212121"/>
          <w:sz w:val="26"/>
          <w:szCs w:val="26"/>
        </w:rPr>
        <w:t xml:space="preserve">4.3 标准配方保护（ODS）</w:t>
      </w:r>
    </w:p>
    <w:p>
      <w:pPr>
        <w:spacing w:before="80" w:after="80"/>
      </w:pPr>
      <w:r>
        <w:rPr>
          <w:rFonts w:ascii="Microsoft YaHei" w:cs="Microsoft YaHei" w:eastAsia="Microsoft YaHei" w:hAnsi="Microsoft YaHei"/>
          <w:b w:val="false"/>
          <w:bCs w:val="false"/>
          <w:color w:val="212121"/>
          <w:sz w:val="20"/>
          <w:szCs w:val="20"/>
        </w:rPr>
        <w:t xml:space="preserve">标准配方在ODS全流程中为只读状态。所有展示标准配方信息的地方（参考图、参数值、指标值）均带有锁图标或灰色背景标识「不可修改」。界面上不提供任何编辑或覆盖标准配方的入口。</w:t>
      </w:r>
    </w:p>
    <w:p>
      <w:pPr>
        <w:pStyle w:val="Heading2"/>
        <w:spacing w:before="280" w:after="160"/>
      </w:pPr>
      <w:r>
        <w:rPr>
          <w:rFonts w:ascii="Microsoft YaHei" w:cs="Microsoft YaHei" w:eastAsia="Microsoft YaHei" w:hAnsi="Microsoft YaHei"/>
          <w:b/>
          <w:bCs/>
          <w:color w:val="212121"/>
          <w:sz w:val="26"/>
          <w:szCs w:val="26"/>
        </w:rPr>
        <w:t xml:space="preserve">4.4 ROI管理统一规范</w:t>
      </w:r>
    </w:p>
    <w:p>
      <w:pPr>
        <w:spacing w:before="80" w:after="80"/>
      </w:pPr>
      <w:r>
        <w:rPr>
          <w:rFonts w:ascii="Microsoft YaHei" w:cs="Microsoft YaHei" w:eastAsia="Microsoft YaHei" w:hAnsi="Microsoft YaHei"/>
          <w:b w:val="false"/>
          <w:bCs w:val="false"/>
          <w:color w:val="212121"/>
          <w:sz w:val="20"/>
          <w:szCs w:val="20"/>
        </w:rPr>
        <w:t xml:space="preserve">亮度和色度步骤共享同一套ROI对。ROI的管理入口统一放在亮度步骤的参数面板中。色度步骤只显示引用提示和跳转链接。</w:t>
      </w:r>
    </w:p>
    <w:p>
      <w:pPr>
        <w:spacing w:before="80" w:after="80"/>
      </w:pPr>
      <w:r>
        <w:rPr>
          <w:rFonts w:ascii="Microsoft YaHei" w:cs="Microsoft YaHei" w:eastAsia="Microsoft YaHei" w:hAnsi="Microsoft YaHei"/>
          <w:b w:val="false"/>
          <w:bCs w:val="false"/>
          <w:color w:val="212121"/>
          <w:sz w:val="20"/>
          <w:szCs w:val="20"/>
        </w:rPr>
        <w:t xml:space="preserve">ROI框在图像上的视觉规范：</w:t>
      </w:r>
    </w:p>
    <w:p>
      <w:pPr>
        <w:pStyle w:val="ListParagraph"/>
        <w:numPr>
          <w:ilvl w:val="0"/>
          <w:numId w:val="4"/>
        </w:numPr>
      </w:pPr>
      <w:r>
        <w:rPr>
          <w:rFonts w:ascii="Microsoft YaHei" w:cs="Microsoft YaHei" w:eastAsia="Microsoft YaHei" w:hAnsi="Microsoft YaHei"/>
          <w:sz w:val="20"/>
          <w:szCs w:val="20"/>
        </w:rPr>
        <w:t xml:space="preserve">FROI（前景ROI）：蓝色边框，标注名称</w:t>
      </w:r>
    </w:p>
    <w:p>
      <w:pPr>
        <w:pStyle w:val="ListParagraph"/>
        <w:numPr>
          <w:ilvl w:val="0"/>
          <w:numId w:val="4"/>
        </w:numPr>
      </w:pPr>
      <w:r>
        <w:rPr>
          <w:rFonts w:ascii="Microsoft YaHei" w:cs="Microsoft YaHei" w:eastAsia="Microsoft YaHei" w:hAnsi="Microsoft YaHei"/>
          <w:sz w:val="20"/>
          <w:szCs w:val="20"/>
        </w:rPr>
        <w:t xml:space="preserve">BROI（背景ROI）：绿色边框，标注名称</w:t>
      </w:r>
    </w:p>
    <w:p>
      <w:pPr>
        <w:pStyle w:val="ListParagraph"/>
        <w:numPr>
          <w:ilvl w:val="0"/>
          <w:numId w:val="4"/>
        </w:numPr>
      </w:pPr>
      <w:r>
        <w:rPr>
          <w:rFonts w:ascii="Microsoft YaHei" w:cs="Microsoft YaHei" w:eastAsia="Microsoft YaHei" w:hAnsi="Microsoft YaHei"/>
          <w:sz w:val="20"/>
          <w:szCs w:val="20"/>
        </w:rPr>
        <w:t xml:space="preserve">选中状态：边框加粗，四角出现拖拽手柄</w:t>
      </w:r>
    </w:p>
    <w:p>
      <w:pPr>
        <w:pStyle w:val="ListParagraph"/>
        <w:numPr>
          <w:ilvl w:val="0"/>
          <w:numId w:val="4"/>
        </w:numPr>
      </w:pPr>
      <w:r>
        <w:rPr>
          <w:rFonts w:ascii="Microsoft YaHei" w:cs="Microsoft YaHei" w:eastAsia="Microsoft YaHei" w:hAnsi="Microsoft YaHei"/>
          <w:sz w:val="20"/>
          <w:szCs w:val="20"/>
        </w:rPr>
        <w:t xml:space="preserve">只读状态（ODS色度步骤）：框可见但不可拖拽</w:t>
      </w:r>
    </w:p>
    <w:p>
      <w:pPr>
        <w:pStyle w:val="Heading2"/>
        <w:spacing w:before="280" w:after="160"/>
      </w:pPr>
      <w:r>
        <w:rPr>
          <w:rFonts w:ascii="Microsoft YaHei" w:cs="Microsoft YaHei" w:eastAsia="Microsoft YaHei" w:hAnsi="Microsoft YaHei"/>
          <w:b/>
          <w:bCs/>
          <w:color w:val="212121"/>
          <w:sz w:val="26"/>
          <w:szCs w:val="26"/>
        </w:rPr>
        <w:t xml:space="preserve">4.5 配方参考图</w:t>
      </w:r>
    </w:p>
    <w:p>
      <w:pPr>
        <w:spacing w:before="80" w:after="80"/>
      </w:pPr>
      <w:r>
        <w:rPr>
          <w:rFonts w:ascii="Microsoft YaHei" w:cs="Microsoft YaHei" w:eastAsia="Microsoft YaHei" w:hAnsi="Microsoft YaHei"/>
          <w:b w:val="false"/>
          <w:bCs w:val="false"/>
          <w:color w:val="212121"/>
          <w:sz w:val="20"/>
          <w:szCs w:val="20"/>
        </w:rPr>
        <w:t xml:space="preserve">装机调试保存配方时，自动保存当前图像作为配方参考图。此参考图在配方库的缩略图、ODS的标准配方参考图中使用，是连接装机调试和ODS的关键数据。</w:t>
      </w:r>
    </w:p>
    <w:p>
      <w:pPr>
        <w:pStyle w:val="Heading2"/>
        <w:spacing w:before="280" w:after="160"/>
      </w:pPr>
      <w:r>
        <w:rPr>
          <w:rFonts w:ascii="Microsoft YaHei" w:cs="Microsoft YaHei" w:eastAsia="Microsoft YaHei" w:hAnsi="Microsoft YaHei"/>
          <w:b/>
          <w:bCs/>
          <w:color w:val="212121"/>
          <w:sz w:val="26"/>
          <w:szCs w:val="26"/>
        </w:rPr>
        <w:t xml:space="preserve">4.6 点位切换（ODS）</w:t>
      </w:r>
    </w:p>
    <w:p>
      <w:pPr>
        <w:spacing w:before="80" w:after="80"/>
      </w:pPr>
      <w:r>
        <w:rPr>
          <w:rFonts w:ascii="Microsoft YaHei" w:cs="Microsoft YaHei" w:eastAsia="Microsoft YaHei" w:hAnsi="Microsoft YaHei"/>
          <w:b w:val="false"/>
          <w:bCs w:val="false"/>
          <w:color w:val="212121"/>
          <w:sz w:val="20"/>
          <w:szCs w:val="20"/>
        </w:rPr>
        <w:t xml:space="preserve">ODS支持在不退出比对界面的情况下切换点位。底部操作栏提供「上一点位」和「下一点位」按钮。切换点位时系统自动取图、加载对应标准配方（如已建立映射）、重置比对状态。这样用户可以高效地逐个过点位，不需要反复进出页面。</w:t>
      </w:r>
    </w:p>
    <w:sectPr>
      <w:headerReference w:type="default" r:id="rId6"/>
      <w:footerReference w:type="default" r:id="rId7"/>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1" w:space="4"/>
      </w:pBdr>
      <w:jc w:val="center"/>
    </w:pPr>
    <w:r>
      <w:rPr>
        <w:rFonts w:ascii="Microsoft YaHei" w:cs="Microsoft YaHei" w:eastAsia="Microsoft YaHei" w:hAnsi="Microsoft YaHei"/>
        <w:color w:val="757575"/>
        <w:sz w:val="16"/>
        <w:szCs w:val="16"/>
      </w:rPr>
      <w:t xml:space="preserve">第 </w:t>
    </w:r>
    <w:r>
      <w:rPr>
        <w:rFonts w:ascii="Microsoft YaHei" w:cs="Microsoft YaHei" w:eastAsia="Microsoft YaHei" w:hAnsi="Microsoft YaHei"/>
        <w:color w:val="757575"/>
        <w:sz w:val="16"/>
        <w:szCs w:val="16"/>
      </w:rPr>
      <w:fldChar w:fldCharType="begin"/>
      <w:instrText xml:space="preserve">PAGE</w:instrText>
      <w:fldChar w:fldCharType="separate"/>
      <w:fldChar w:fldCharType="end"/>
    </w:r>
    <w:r>
      <w:rPr>
        <w:rFonts w:ascii="Microsoft YaHei" w:cs="Microsoft YaHei" w:eastAsia="Microsoft YaHei" w:hAnsi="Microsoft YaHei"/>
        <w:color w:val="757575"/>
        <w:sz w:val="16"/>
        <w:szCs w:val="16"/>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32" w:sz="2" w:space="4"/>
      </w:pBdr>
    </w:pPr>
    <w:r>
      <w:rPr>
        <w:rFonts w:ascii="Microsoft YaHei" w:cs="Microsoft YaHei" w:eastAsia="Microsoft YaHei" w:hAnsi="Microsoft YaHei"/>
        <w:color w:val="757575"/>
        <w:sz w:val="16"/>
        <w:szCs w:val="16"/>
      </w:rPr>
      <w:t xml:space="preserve">Smart Eye · 装机调试与ODS规格说明书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5"/>
    <w:lvlOverride w:ilvl="0">
      <w:startOverride w:val="1"/>
    </w:lvlOverride>
  </w:num>
  <w:num w:numId="4">
    <w:abstractNumId w:val="2"/>
    <w:lvlOverride w:ilvl="0">
      <w:startOverride w:val="1"/>
    </w:lvlOverride>
  </w:num>
  <w:num w:numId="5">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Microsoft YaHei" w:cs="Microsoft YaHei" w:eastAsia="Microsoft YaHei" w:hAnsi="Microsoft YaHei"/>
      <w:b/>
      <w:bCs/>
      <w:color w:val="2E7D32"/>
      <w:sz w:val="32"/>
      <w:szCs w:val="32"/>
    </w:rPr>
  </w:style>
  <w:style w:type="paragraph" w:styleId="Heading2">
    <w:name w:val="Heading 2"/>
    <w:basedOn w:val="Normal"/>
    <w:next w:val="Normal"/>
    <w:qFormat/>
    <w:pPr>
      <w:spacing w:before="280" w:after="160"/>
      <w:outlineLvl w:val="1"/>
    </w:pPr>
    <w:rPr>
      <w:rFonts w:ascii="Microsoft YaHei" w:cs="Microsoft YaHei" w:eastAsia="Microsoft YaHei" w:hAnsi="Microsoft YaHei"/>
      <w:b/>
      <w:bCs/>
      <w:color w:val="212121"/>
      <w:sz w:val="26"/>
      <w:szCs w:val="26"/>
    </w:rPr>
  </w:style>
  <w:style w:type="paragraph" w:styleId="Heading3">
    <w:name w:val="Heading 3"/>
    <w:basedOn w:val="Normal"/>
    <w:next w:val="Normal"/>
    <w:qFormat/>
    <w:pPr>
      <w:spacing w:before="200" w:after="120"/>
      <w:outlineLvl w:val="2"/>
    </w:pPr>
    <w:rPr>
      <w:rFonts w:ascii="Microsoft YaHei" w:cs="Microsoft YaHei" w:eastAsia="Microsoft YaHei" w:hAnsi="Microsoft YaHei"/>
      <w:b/>
      <w:bCs/>
      <w:color w:val="1565C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2026-02-27T04:10:10.187Z</dcterms:created>
  <dcterms:modified xsi:type="dcterms:W3CDTF">2026-02-27T04:10:10.188Z</dcterms:modified>
</cp:coreProperties>
</file>

<file path=docProps/custom.xml><?xml version="1.0" encoding="utf-8"?>
<Properties xmlns="http://schemas.openxmlformats.org/officeDocument/2006/custom-properties" xmlns:vt="http://schemas.openxmlformats.org/officeDocument/2006/docPropsVTypes"/>
</file>