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D42A38" w14:paraId="00DA63A0" w14:textId="77777777" w:rsidTr="00D42A38">
        <w:tc>
          <w:tcPr>
            <w:tcW w:w="9450" w:type="dxa"/>
          </w:tcPr>
          <w:sdt>
            <w:sdtPr>
              <w:rPr>
                <w:sz w:val="48"/>
                <w:szCs w:val="30"/>
              </w:rPr>
              <w:id w:val="1768968992"/>
              <w:placeholder>
                <w:docPart w:val="79C34EC012FA49459D38E8F3C73810FF"/>
              </w:placeholder>
              <w15:appearance w15:val="hidden"/>
            </w:sdtPr>
            <w:sdtEndPr>
              <w:rPr>
                <w:sz w:val="24"/>
                <w:szCs w:val="18"/>
              </w:rPr>
            </w:sdtEndPr>
            <w:sdtContent>
              <w:p w14:paraId="773329E0" w14:textId="308A4724" w:rsidR="00D42A38" w:rsidRPr="006134D6" w:rsidRDefault="00E904FA" w:rsidP="00E904FA">
                <w:pPr>
                  <w:pStyle w:val="Heading2"/>
                  <w:numPr>
                    <w:ilvl w:val="0"/>
                    <w:numId w:val="0"/>
                  </w:numPr>
                  <w:shd w:val="clear" w:color="auto" w:fill="F7F7F7"/>
                  <w:spacing w:before="180" w:after="0"/>
                  <w:ind w:left="360" w:hanging="360"/>
                  <w:jc w:val="center"/>
                  <w:rPr>
                    <w:rFonts w:ascii="Roboto" w:hAnsi="Roboto"/>
                    <w:color w:val="111111"/>
                  </w:rPr>
                </w:pPr>
                <w:r w:rsidRPr="00E904FA">
                  <w:rPr>
                    <w:sz w:val="48"/>
                    <w:szCs w:val="30"/>
                  </w:rPr>
                  <w:t>Power BI Dashboard for Healthcare</w:t>
                </w:r>
                <w:r>
                  <w:rPr>
                    <w:sz w:val="48"/>
                    <w:szCs w:val="30"/>
                  </w:rPr>
                  <w:t xml:space="preserve"> </w:t>
                </w:r>
                <w:r w:rsidRPr="00E904FA">
                  <w:rPr>
                    <w:sz w:val="48"/>
                    <w:szCs w:val="30"/>
                  </w:rPr>
                  <w:t>Patient Waiting List Analysis</w:t>
                </w:r>
                <w:r w:rsidRPr="006134D6">
                  <w:rPr>
                    <w:sz w:val="48"/>
                    <w:szCs w:val="30"/>
                  </w:rPr>
                  <w:t xml:space="preserve"> </w:t>
                </w:r>
              </w:p>
            </w:sdtContent>
          </w:sdt>
        </w:tc>
      </w:tr>
      <w:tr w:rsidR="00D42A38" w14:paraId="2BC2047C" w14:textId="77777777" w:rsidTr="00D42A38">
        <w:tc>
          <w:tcPr>
            <w:tcW w:w="9450" w:type="dxa"/>
          </w:tcPr>
          <w:p w14:paraId="552C9E4E" w14:textId="2CA333A0" w:rsidR="00D42A38" w:rsidRDefault="00D42A38" w:rsidP="00D42A38">
            <w:pPr>
              <w:pStyle w:val="Subtitle"/>
            </w:pPr>
          </w:p>
        </w:tc>
      </w:tr>
    </w:tbl>
    <w:p w14:paraId="4D32C870" w14:textId="77777777" w:rsidR="00325DA6" w:rsidRPr="00325DA6" w:rsidRDefault="00325DA6" w:rsidP="00325DA6"/>
    <w:p w14:paraId="30403DCA" w14:textId="77777777" w:rsidR="003312ED" w:rsidRDefault="00000000" w:rsidP="00325DA6">
      <w:pPr>
        <w:pStyle w:val="Heading1"/>
        <w:spacing w:before="0"/>
      </w:pPr>
      <w:sdt>
        <w:sdtPr>
          <w:alias w:val="Overview:"/>
          <w:tag w:val="Overview:"/>
          <w:id w:val="1877890496"/>
          <w:placeholder>
            <w:docPart w:val="C0CC7BEE274044B1B672DDD9B2C13407"/>
          </w:placeholder>
          <w:temporary/>
          <w:showingPlcHdr/>
          <w15:appearance w15:val="hidden"/>
        </w:sdtPr>
        <w:sdtContent>
          <w:r w:rsidR="000A0612" w:rsidRPr="00D42A38">
            <w:t>Overview</w:t>
          </w:r>
        </w:sdtContent>
      </w:sdt>
    </w:p>
    <w:p w14:paraId="304D1E8E" w14:textId="77777777" w:rsidR="003312ED" w:rsidRDefault="00000000">
      <w:pPr>
        <w:pStyle w:val="Heading2"/>
      </w:pPr>
      <w:sdt>
        <w:sdtPr>
          <w:id w:val="345529251"/>
          <w:placeholder>
            <w:docPart w:val="586C387D567E4F4EBC2540D70D527EA2"/>
          </w:placeholder>
          <w:showingPlcHdr/>
          <w15:appearance w15:val="hidden"/>
        </w:sdtPr>
        <w:sdtContent>
          <w:r w:rsidR="00D42A38" w:rsidRPr="00D42A38">
            <w:t>Project scope</w:t>
          </w:r>
        </w:sdtContent>
      </w:sdt>
      <w:r w:rsidR="00D42A38">
        <w:t xml:space="preserve"> </w:t>
      </w:r>
    </w:p>
    <w:tbl>
      <w:tblPr>
        <w:tblStyle w:val="TipTable"/>
        <w:tblW w:w="4702" w:type="pct"/>
        <w:tblInd w:w="577" w:type="dxa"/>
        <w:tblLook w:val="04A0" w:firstRow="1" w:lastRow="0" w:firstColumn="1" w:lastColumn="0" w:noHBand="0" w:noVBand="1"/>
        <w:tblDescription w:val="Layout table"/>
      </w:tblPr>
      <w:tblGrid>
        <w:gridCol w:w="19"/>
        <w:gridCol w:w="8783"/>
      </w:tblGrid>
      <w:tr w:rsidR="005D4DC9" w14:paraId="66CEE629" w14:textId="77777777" w:rsidTr="00B52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auto"/>
          </w:tcPr>
          <w:p w14:paraId="1999F1B3" w14:textId="320ABCEF" w:rsidR="005D4DC9" w:rsidRPr="00B5275F" w:rsidRDefault="005D4DC9" w:rsidP="007664E8">
            <w:pPr>
              <w:rPr>
                <w:sz w:val="22"/>
                <w:szCs w:val="24"/>
              </w:rPr>
            </w:pPr>
          </w:p>
        </w:tc>
        <w:tc>
          <w:tcPr>
            <w:tcW w:w="4989" w:type="pct"/>
            <w:shd w:val="clear" w:color="auto" w:fill="auto"/>
          </w:tcPr>
          <w:p w14:paraId="41DA17C6" w14:textId="03CB2193" w:rsidR="00E904FA" w:rsidRPr="00B5275F" w:rsidRDefault="00E904FA" w:rsidP="006134D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i w:val="0"/>
                <w:iCs w:val="0"/>
                <w:color w:val="111111"/>
                <w:sz w:val="22"/>
                <w:szCs w:val="24"/>
                <w:shd w:val="clear" w:color="auto" w:fill="F7F7F7"/>
              </w:rPr>
            </w:pPr>
            <w:r w:rsidRPr="00E904FA">
              <w:rPr>
                <w:rFonts w:ascii="Roboto" w:hAnsi="Roboto"/>
                <w:i w:val="0"/>
                <w:iCs w:val="0"/>
                <w:color w:val="111111"/>
                <w:sz w:val="22"/>
                <w:szCs w:val="24"/>
                <w:shd w:val="clear" w:color="auto" w:fill="F7F7F7"/>
              </w:rPr>
              <w:t>This project aimed to enhance the healthcare system’s efficiency by developing a comprehensive Power BI dashboard that tracks and analyzes patient waiting lists. The dashboard provides real-time tracking of the current status of patients on waiting lists and delves into historical monthly trends across inpatient and outpatient categories. It also offers a granular view through specialty-level and age profile analyses.</w:t>
            </w:r>
          </w:p>
        </w:tc>
      </w:tr>
    </w:tbl>
    <w:p w14:paraId="2A60ADEE" w14:textId="77777777" w:rsidR="003312ED" w:rsidRDefault="003312ED"/>
    <w:p w14:paraId="59FD40AD" w14:textId="3AC03490" w:rsidR="003312ED" w:rsidRPr="00E904FA" w:rsidRDefault="00000000">
      <w:pPr>
        <w:pStyle w:val="Heading2"/>
      </w:pPr>
      <w:sdt>
        <w:sdtPr>
          <w:id w:val="673848302"/>
          <w:placeholder>
            <w:docPart w:val="AC1BEB412B5543BE9A2E72EC46833082"/>
          </w:placeholder>
          <w15:appearance w15:val="hidden"/>
        </w:sdtPr>
        <w:sdtContent>
          <w:r w:rsidR="00E904FA" w:rsidRPr="00E904FA">
            <w:t>Requirement Gathering</w:t>
          </w:r>
        </w:sdtContent>
      </w:sdt>
      <w:r w:rsidR="00D42A38" w:rsidRPr="00E904FA">
        <w:t xml:space="preserve"> </w:t>
      </w:r>
    </w:p>
    <w:tbl>
      <w:tblPr>
        <w:tblStyle w:val="TipTable"/>
        <w:tblW w:w="4848" w:type="pct"/>
        <w:tblInd w:w="284" w:type="dxa"/>
        <w:tblLook w:val="04A0" w:firstRow="1" w:lastRow="0" w:firstColumn="1" w:lastColumn="0" w:noHBand="0" w:noVBand="1"/>
        <w:tblDescription w:val="Layout table"/>
      </w:tblPr>
      <w:tblGrid>
        <w:gridCol w:w="292"/>
        <w:gridCol w:w="8783"/>
      </w:tblGrid>
      <w:tr w:rsidR="005D4DC9" w14:paraId="1F9B88A6" w14:textId="77777777" w:rsidTr="00B52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" w:type="pct"/>
            <w:shd w:val="clear" w:color="auto" w:fill="auto"/>
          </w:tcPr>
          <w:p w14:paraId="63A7160C" w14:textId="2FD5A43E" w:rsidR="005D4DC9" w:rsidRPr="00B5275F" w:rsidRDefault="005D4DC9" w:rsidP="007664E8">
            <w:pPr>
              <w:rPr>
                <w:sz w:val="22"/>
                <w:szCs w:val="24"/>
              </w:rPr>
            </w:pPr>
          </w:p>
        </w:tc>
        <w:tc>
          <w:tcPr>
            <w:tcW w:w="4839" w:type="pct"/>
            <w:shd w:val="clear" w:color="auto" w:fill="auto"/>
          </w:tcPr>
          <w:p w14:paraId="5B5656F7" w14:textId="77777777" w:rsidR="006134D6" w:rsidRPr="0065082B" w:rsidRDefault="00E904FA" w:rsidP="00E904FA">
            <w:pPr>
              <w:pStyle w:val="NormalWeb"/>
              <w:shd w:val="clear" w:color="auto" w:fill="F7F7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Theme="minorHAnsi" w:hAnsi="Roboto" w:cstheme="minorBidi"/>
                <w:color w:val="111111"/>
                <w:sz w:val="22"/>
                <w:shd w:val="clear" w:color="auto" w:fill="F7F7F7"/>
                <w:lang w:val="en-US" w:eastAsia="ja-JP"/>
              </w:rPr>
            </w:pPr>
            <w:r w:rsidRPr="0065082B">
              <w:rPr>
                <w:rFonts w:ascii="Roboto" w:eastAsiaTheme="minorHAnsi" w:hAnsi="Roboto" w:cstheme="minorBidi"/>
                <w:color w:val="111111"/>
                <w:sz w:val="22"/>
                <w:shd w:val="clear" w:color="auto" w:fill="F7F7F7"/>
                <w:lang w:val="en-US" w:eastAsia="ja-JP"/>
              </w:rPr>
              <w:t>Identifying the stakeholders and align business objectives with data insights, conducting preliminary data studies, and establishing project scope.</w:t>
            </w:r>
          </w:p>
          <w:p w14:paraId="1C05A51A" w14:textId="77513DC1" w:rsidR="00E904FA" w:rsidRPr="00B5275F" w:rsidRDefault="00E904FA" w:rsidP="00E904FA">
            <w:pPr>
              <w:pStyle w:val="NormalWeb"/>
              <w:shd w:val="clear" w:color="auto" w:fill="F7F7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</w:rPr>
            </w:pPr>
          </w:p>
        </w:tc>
      </w:tr>
    </w:tbl>
    <w:p w14:paraId="5F3BDFBF" w14:textId="62BDFBF6" w:rsidR="006134D6" w:rsidRDefault="00000000" w:rsidP="006134D6">
      <w:pPr>
        <w:pStyle w:val="Heading2"/>
      </w:pPr>
      <w:sdt>
        <w:sdtPr>
          <w:id w:val="-1497262987"/>
          <w:placeholder>
            <w:docPart w:val="063CB83560D3461A86A36FF1F84BC6D1"/>
          </w:placeholder>
          <w15:appearance w15:val="hidden"/>
        </w:sdtPr>
        <w:sdtContent>
          <w:r w:rsidR="00E904FA" w:rsidRPr="0065082B">
            <w:rPr>
              <w:b w:val="0"/>
              <w:bCs w:val="0"/>
            </w:rPr>
            <w:t>Data Transformation and Modeling</w:t>
          </w:r>
        </w:sdtContent>
      </w:sdt>
      <w:r w:rsidR="006134D6">
        <w:t xml:space="preserve"> </w:t>
      </w:r>
    </w:p>
    <w:tbl>
      <w:tblPr>
        <w:tblStyle w:val="TipTable"/>
        <w:tblW w:w="5000" w:type="pct"/>
        <w:tblInd w:w="-525" w:type="dxa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6134D6" w14:paraId="24041D1C" w14:textId="77777777" w:rsidTr="00B52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1703842C" w14:textId="77777777" w:rsidR="006134D6" w:rsidRDefault="006134D6" w:rsidP="00F11BCE"/>
        </w:tc>
        <w:tc>
          <w:tcPr>
            <w:tcW w:w="4692" w:type="pct"/>
            <w:shd w:val="clear" w:color="auto" w:fill="auto"/>
          </w:tcPr>
          <w:p w14:paraId="16CDCA7F" w14:textId="77777777" w:rsidR="003971C0" w:rsidRDefault="0065082B" w:rsidP="0065082B">
            <w:pPr>
              <w:pStyle w:val="NormalWeb"/>
              <w:shd w:val="clear" w:color="auto" w:fill="F7F7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hd w:val="clear" w:color="auto" w:fill="F7F7F7"/>
              </w:rPr>
            </w:pPr>
            <w:r>
              <w:rPr>
                <w:rFonts w:ascii="Roboto" w:eastAsiaTheme="minorHAnsi" w:hAnsi="Roboto" w:cstheme="minorBidi"/>
                <w:color w:val="111111"/>
                <w:sz w:val="22"/>
                <w:shd w:val="clear" w:color="auto" w:fill="F7F7F7"/>
                <w:lang w:val="en-US" w:eastAsia="ja-JP"/>
              </w:rPr>
              <w:t xml:space="preserve">       </w:t>
            </w:r>
            <w:r w:rsidR="003971C0">
              <w:rPr>
                <w:rFonts w:ascii="Roboto" w:hAnsi="Roboto"/>
                <w:color w:val="111111"/>
                <w:shd w:val="clear" w:color="auto" w:fill="F7F7F7"/>
              </w:rPr>
              <w:t>Aggregating data from diverse sources for a holistic view.</w:t>
            </w:r>
          </w:p>
          <w:p w14:paraId="7B4A6B75" w14:textId="0F7708A1" w:rsidR="006134D6" w:rsidRPr="0065082B" w:rsidRDefault="003971C0" w:rsidP="0065082B">
            <w:pPr>
              <w:pStyle w:val="NormalWeb"/>
              <w:shd w:val="clear" w:color="auto" w:fill="F7F7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Theme="minorHAnsi" w:hAnsi="Roboto" w:cstheme="minorBidi"/>
                <w:color w:val="111111"/>
                <w:sz w:val="22"/>
                <w:shd w:val="clear" w:color="auto" w:fill="F7F7F7"/>
                <w:lang w:val="en-US" w:eastAsia="ja-JP"/>
              </w:rPr>
            </w:pPr>
            <w:r>
              <w:rPr>
                <w:rFonts w:ascii="Roboto" w:eastAsiaTheme="minorHAnsi" w:hAnsi="Roboto" w:cstheme="minorBidi"/>
                <w:color w:val="111111"/>
                <w:sz w:val="22"/>
                <w:shd w:val="clear" w:color="auto" w:fill="F7F7F7"/>
                <w:lang w:val="en-US" w:eastAsia="ja-JP"/>
              </w:rPr>
              <w:t xml:space="preserve">       </w:t>
            </w:r>
            <w:r w:rsidR="00E904FA" w:rsidRPr="0065082B">
              <w:rPr>
                <w:rFonts w:ascii="Roboto" w:eastAsiaTheme="minorHAnsi" w:hAnsi="Roboto" w:cstheme="minorBidi"/>
                <w:color w:val="111111"/>
                <w:sz w:val="22"/>
                <w:shd w:val="clear" w:color="auto" w:fill="F7F7F7"/>
                <w:lang w:val="en-US" w:eastAsia="ja-JP"/>
              </w:rPr>
              <w:t>Refining and structuring data to lay the foundation for insightful analysis.</w:t>
            </w:r>
          </w:p>
          <w:p w14:paraId="7BB32E4C" w14:textId="2891CE75" w:rsidR="00E904FA" w:rsidRDefault="0065082B" w:rsidP="0065082B">
            <w:pPr>
              <w:pStyle w:val="NormalWeb"/>
              <w:shd w:val="clear" w:color="auto" w:fill="F7F7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Theme="minorHAnsi" w:hAnsi="Roboto" w:cstheme="minorBidi"/>
                <w:color w:val="111111"/>
                <w:sz w:val="22"/>
                <w:shd w:val="clear" w:color="auto" w:fill="F7F7F7"/>
                <w:lang w:val="en-US" w:eastAsia="ja-JP"/>
              </w:rPr>
              <w:t xml:space="preserve">       </w:t>
            </w:r>
            <w:r w:rsidR="00E904FA" w:rsidRPr="0065082B">
              <w:rPr>
                <w:rFonts w:ascii="Roboto" w:eastAsiaTheme="minorHAnsi" w:hAnsi="Roboto" w:cstheme="minorBidi"/>
                <w:color w:val="111111"/>
                <w:sz w:val="22"/>
                <w:shd w:val="clear" w:color="auto" w:fill="F7F7F7"/>
                <w:lang w:val="en-US" w:eastAsia="ja-JP"/>
              </w:rPr>
              <w:t>Sketching out the dashboard’s architecture to ensure logical flow and accessibility.</w:t>
            </w:r>
          </w:p>
        </w:tc>
      </w:tr>
      <w:tr w:rsidR="0065082B" w14:paraId="64EA1482" w14:textId="77777777" w:rsidTr="00B52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33D32F3E" w14:textId="77777777" w:rsidR="0065082B" w:rsidRDefault="0065082B" w:rsidP="00F11BCE"/>
        </w:tc>
        <w:tc>
          <w:tcPr>
            <w:tcW w:w="4692" w:type="pct"/>
            <w:shd w:val="clear" w:color="auto" w:fill="auto"/>
          </w:tcPr>
          <w:p w14:paraId="47C8296D" w14:textId="77777777" w:rsidR="0065082B" w:rsidRPr="0065082B" w:rsidRDefault="0065082B" w:rsidP="0065082B">
            <w:pPr>
              <w:pStyle w:val="NormalWeb"/>
              <w:shd w:val="clear" w:color="auto" w:fill="F7F7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Theme="minorHAnsi" w:hAnsi="Roboto" w:cstheme="minorBidi"/>
                <w:color w:val="111111"/>
                <w:sz w:val="22"/>
                <w:shd w:val="clear" w:color="auto" w:fill="F7F7F7"/>
                <w:lang w:val="en-US" w:eastAsia="ja-JP"/>
              </w:rPr>
            </w:pPr>
          </w:p>
        </w:tc>
      </w:tr>
    </w:tbl>
    <w:p w14:paraId="2CD6169B" w14:textId="77777777" w:rsidR="003312ED" w:rsidRDefault="003312ED"/>
    <w:p w14:paraId="15195D5F" w14:textId="1380A0F4" w:rsidR="007E32C1" w:rsidRDefault="00000000" w:rsidP="007E32C1">
      <w:pPr>
        <w:pStyle w:val="Heading2"/>
      </w:pPr>
      <w:sdt>
        <w:sdtPr>
          <w:id w:val="1786614871"/>
          <w:placeholder>
            <w:docPart w:val="E4F1DD3589C54E758ABC7A283A75A0CA"/>
          </w:placeholder>
          <w15:appearance w15:val="hidden"/>
        </w:sdtPr>
        <w:sdtContent>
          <w:r w:rsidR="00E904FA" w:rsidRPr="0065082B">
            <w:t>Data Visualization</w:t>
          </w:r>
        </w:sdtContent>
      </w:sdt>
    </w:p>
    <w:tbl>
      <w:tblPr>
        <w:tblStyle w:val="TipTable"/>
        <w:tblW w:w="4997" w:type="pct"/>
        <w:tblLook w:val="04A0" w:firstRow="1" w:lastRow="0" w:firstColumn="1" w:lastColumn="0" w:noHBand="0" w:noVBand="1"/>
        <w:tblDescription w:val="Layout table"/>
      </w:tblPr>
      <w:tblGrid>
        <w:gridCol w:w="342"/>
        <w:gridCol w:w="9012"/>
      </w:tblGrid>
      <w:tr w:rsidR="007E32C1" w14:paraId="4FB3C8DE" w14:textId="77777777" w:rsidTr="00B5275F">
        <w:trPr>
          <w:trHeight w:val="1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" w:type="pct"/>
            <w:shd w:val="clear" w:color="auto" w:fill="auto"/>
          </w:tcPr>
          <w:p w14:paraId="091FBE16" w14:textId="77777777" w:rsidR="007E32C1" w:rsidRDefault="007E32C1" w:rsidP="007E32C1"/>
        </w:tc>
        <w:tc>
          <w:tcPr>
            <w:tcW w:w="4817" w:type="pct"/>
            <w:shd w:val="clear" w:color="auto" w:fill="auto"/>
          </w:tcPr>
          <w:p w14:paraId="270E210C" w14:textId="6DDA373E" w:rsidR="00B5275F" w:rsidRPr="0065082B" w:rsidRDefault="00E904FA" w:rsidP="0065082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2"/>
                <w:szCs w:val="24"/>
                <w:shd w:val="clear" w:color="auto" w:fill="F7F7F7"/>
              </w:rPr>
            </w:pPr>
            <w:r w:rsidRPr="0065082B">
              <w:rPr>
                <w:rFonts w:ascii="Roboto" w:hAnsi="Roboto"/>
                <w:color w:val="111111"/>
                <w:sz w:val="22"/>
                <w:szCs w:val="24"/>
                <w:shd w:val="clear" w:color="auto" w:fill="F7F7F7"/>
              </w:rPr>
              <w:t xml:space="preserve">Crafting intuitive charts and graphs that encapsulate complex data narratives. </w:t>
            </w:r>
          </w:p>
          <w:p w14:paraId="771820D3" w14:textId="657E1D62" w:rsidR="00E904FA" w:rsidRPr="0065082B" w:rsidRDefault="00E904FA" w:rsidP="0065082B">
            <w:pPr>
              <w:pStyle w:val="ListParagraph"/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2"/>
                <w:szCs w:val="24"/>
                <w:shd w:val="clear" w:color="auto" w:fill="F7F7F7"/>
              </w:rPr>
            </w:pPr>
            <w:r w:rsidRPr="0065082B">
              <w:rPr>
                <w:rFonts w:ascii="Roboto" w:hAnsi="Roboto"/>
                <w:color w:val="111111"/>
                <w:sz w:val="22"/>
                <w:szCs w:val="24"/>
                <w:shd w:val="clear" w:color="auto" w:fill="F7F7F7"/>
              </w:rPr>
              <w:t>Building Dashboard Design -Tailoring the aesthetic elements to enhance user experience.</w:t>
            </w:r>
          </w:p>
          <w:p w14:paraId="7CD33D53" w14:textId="2062A7B0" w:rsidR="00E904FA" w:rsidRPr="0065082B" w:rsidRDefault="00E904FA" w:rsidP="0065082B">
            <w:pPr>
              <w:pStyle w:val="ListParagraph"/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2"/>
                <w:szCs w:val="24"/>
                <w:shd w:val="clear" w:color="auto" w:fill="F7F7F7"/>
              </w:rPr>
            </w:pPr>
            <w:r w:rsidRPr="0065082B">
              <w:rPr>
                <w:rFonts w:ascii="Roboto" w:hAnsi="Roboto"/>
                <w:color w:val="111111"/>
                <w:sz w:val="22"/>
                <w:szCs w:val="24"/>
                <w:shd w:val="clear" w:color="auto" w:fill="F7F7F7"/>
              </w:rPr>
              <w:t>Embedding dynamic features for user engagement and seamless data exploration.</w:t>
            </w:r>
          </w:p>
          <w:p w14:paraId="2C82A140" w14:textId="77777777" w:rsidR="00B5275F" w:rsidRDefault="00B5275F" w:rsidP="00B52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9D95BB" w14:textId="4C6F0B78" w:rsidR="00B5275F" w:rsidRPr="00B5275F" w:rsidRDefault="00B5275F" w:rsidP="00B5275F">
            <w:pPr>
              <w:tabs>
                <w:tab w:val="left" w:pos="25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2CAD4615" w14:textId="57FFFE0E" w:rsidR="007E32C1" w:rsidRPr="007E32C1" w:rsidRDefault="00E904FA" w:rsidP="00E904FA">
      <w:pPr>
        <w:pStyle w:val="Heading2"/>
      </w:pPr>
      <w:r>
        <w:lastRenderedPageBreak/>
        <w:t>Testing</w:t>
      </w:r>
    </w:p>
    <w:tbl>
      <w:tblPr>
        <w:tblStyle w:val="TipTable"/>
        <w:tblW w:w="308" w:type="pct"/>
        <w:tblLook w:val="04A0" w:firstRow="1" w:lastRow="0" w:firstColumn="1" w:lastColumn="0" w:noHBand="0" w:noVBand="1"/>
        <w:tblDescription w:val="Layout table"/>
      </w:tblPr>
      <w:tblGrid>
        <w:gridCol w:w="577"/>
      </w:tblGrid>
      <w:tr w:rsidR="007E32C1" w14:paraId="0CC1E792" w14:textId="77777777" w:rsidTr="007E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13C4A9DB" w14:textId="5E459E45" w:rsidR="007E32C1" w:rsidRDefault="007E32C1" w:rsidP="007664E8"/>
        </w:tc>
      </w:tr>
    </w:tbl>
    <w:p w14:paraId="1EEED919" w14:textId="3830C6A8" w:rsidR="006134D6" w:rsidRDefault="00E904FA" w:rsidP="00E904FA">
      <w:pPr>
        <w:ind w:firstLine="360"/>
      </w:pPr>
      <w:r w:rsidRPr="00E904FA"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Rigorous validation to guarantee accuracy and reliability</w:t>
      </w:r>
      <w:r>
        <w:rPr>
          <w:rFonts w:ascii="Roboto" w:eastAsia="Times New Roman" w:hAnsi="Roboto" w:cs="Times New Roman"/>
          <w:color w:val="111111"/>
          <w:sz w:val="24"/>
          <w:szCs w:val="24"/>
          <w:lang w:val="en-IN" w:eastAsia="en-IN"/>
        </w:rPr>
        <w:t>,</w:t>
      </w:r>
    </w:p>
    <w:p w14:paraId="1D214040" w14:textId="223813CC" w:rsidR="003312ED" w:rsidRDefault="00E904FA">
      <w:pPr>
        <w:pStyle w:val="Heading2"/>
      </w:pPr>
      <w:r>
        <w:t>Conclusion</w:t>
      </w:r>
    </w:p>
    <w:tbl>
      <w:tblPr>
        <w:tblStyle w:val="TipTable"/>
        <w:tblW w:w="5000" w:type="pct"/>
        <w:tblInd w:w="-450" w:type="dxa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15FF721" w14:textId="77777777" w:rsidTr="00B5275F">
        <w:trPr>
          <w:trHeight w:val="1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1FAA8A94" w14:textId="6E701E41" w:rsidR="005D4DC9" w:rsidRDefault="005D4DC9" w:rsidP="007664E8"/>
        </w:tc>
        <w:tc>
          <w:tcPr>
            <w:tcW w:w="4692" w:type="pct"/>
            <w:shd w:val="clear" w:color="auto" w:fill="auto"/>
          </w:tcPr>
          <w:p w14:paraId="2691F564" w14:textId="593A0436" w:rsidR="006134D6" w:rsidRPr="006134D6" w:rsidRDefault="00E904FA" w:rsidP="0065082B">
            <w:pPr>
              <w:pStyle w:val="NormalWeb"/>
              <w:shd w:val="clear" w:color="auto" w:fill="F7F7F7"/>
              <w:spacing w:before="0" w:beforeAutospacing="0" w:after="0" w:afterAutospacing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  <w:shd w:val="clear" w:color="auto" w:fill="F7F7F7"/>
              </w:rPr>
              <w:t>The resultant dashboard serves as an invaluable tool for hospital administrators, providing actionable insights into patient management and operational efficiency.</w:t>
            </w:r>
          </w:p>
          <w:p w14:paraId="6C931380" w14:textId="66A6A1CB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18535C" w14:textId="77777777" w:rsidR="00B5275F" w:rsidRPr="00B5275F" w:rsidRDefault="00B5275F" w:rsidP="00B5275F"/>
    <w:sectPr w:rsidR="00B5275F" w:rsidRPr="00B5275F" w:rsidSect="00E218A3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CD92E" w14:textId="77777777" w:rsidR="002E00ED" w:rsidRDefault="002E00ED">
      <w:pPr>
        <w:spacing w:after="0" w:line="240" w:lineRule="auto"/>
      </w:pPr>
      <w:r>
        <w:separator/>
      </w:r>
    </w:p>
  </w:endnote>
  <w:endnote w:type="continuationSeparator" w:id="0">
    <w:p w14:paraId="670D8B8E" w14:textId="77777777" w:rsidR="002E00ED" w:rsidRDefault="002E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5969A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DA057" w14:textId="77777777" w:rsidR="002E00ED" w:rsidRDefault="002E00ED">
      <w:pPr>
        <w:spacing w:after="0" w:line="240" w:lineRule="auto"/>
      </w:pPr>
      <w:r>
        <w:separator/>
      </w:r>
    </w:p>
  </w:footnote>
  <w:footnote w:type="continuationSeparator" w:id="0">
    <w:p w14:paraId="249B532E" w14:textId="77777777" w:rsidR="002E00ED" w:rsidRDefault="002E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851000"/>
    <w:multiLevelType w:val="multilevel"/>
    <w:tmpl w:val="24D6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7B23D1"/>
    <w:multiLevelType w:val="multilevel"/>
    <w:tmpl w:val="A70C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851BC5"/>
    <w:multiLevelType w:val="multilevel"/>
    <w:tmpl w:val="0570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E549D"/>
    <w:multiLevelType w:val="multilevel"/>
    <w:tmpl w:val="BE32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2151B"/>
    <w:multiLevelType w:val="multilevel"/>
    <w:tmpl w:val="E3FA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7" w15:restartNumberingAfterBreak="0">
    <w:nsid w:val="5B366A87"/>
    <w:multiLevelType w:val="hybridMultilevel"/>
    <w:tmpl w:val="9B208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abstractNum w:abstractNumId="19" w15:restartNumberingAfterBreak="0">
    <w:nsid w:val="65AF45EF"/>
    <w:multiLevelType w:val="multilevel"/>
    <w:tmpl w:val="31E4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058AA"/>
    <w:multiLevelType w:val="hybridMultilevel"/>
    <w:tmpl w:val="56AEA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60C7B"/>
    <w:multiLevelType w:val="multilevel"/>
    <w:tmpl w:val="E7F2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F45DC"/>
    <w:multiLevelType w:val="multilevel"/>
    <w:tmpl w:val="72CA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9835D0"/>
    <w:multiLevelType w:val="multilevel"/>
    <w:tmpl w:val="3024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8715A7"/>
    <w:multiLevelType w:val="multilevel"/>
    <w:tmpl w:val="D03C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89122">
    <w:abstractNumId w:val="9"/>
  </w:num>
  <w:num w:numId="2" w16cid:durableId="1773436715">
    <w:abstractNumId w:val="18"/>
  </w:num>
  <w:num w:numId="3" w16cid:durableId="394398141">
    <w:abstractNumId w:val="18"/>
    <w:lvlOverride w:ilvl="0">
      <w:startOverride w:val="1"/>
    </w:lvlOverride>
  </w:num>
  <w:num w:numId="4" w16cid:durableId="65955723">
    <w:abstractNumId w:val="10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6"/>
  </w:num>
  <w:num w:numId="16" w16cid:durableId="1381981776">
    <w:abstractNumId w:val="19"/>
  </w:num>
  <w:num w:numId="17" w16cid:durableId="1888104195">
    <w:abstractNumId w:val="21"/>
  </w:num>
  <w:num w:numId="18" w16cid:durableId="363096772">
    <w:abstractNumId w:val="14"/>
  </w:num>
  <w:num w:numId="19" w16cid:durableId="285281625">
    <w:abstractNumId w:val="13"/>
  </w:num>
  <w:num w:numId="20" w16cid:durableId="265238597">
    <w:abstractNumId w:val="15"/>
  </w:num>
  <w:num w:numId="21" w16cid:durableId="988829638">
    <w:abstractNumId w:val="24"/>
  </w:num>
  <w:num w:numId="22" w16cid:durableId="802843119">
    <w:abstractNumId w:val="10"/>
  </w:num>
  <w:num w:numId="23" w16cid:durableId="1106577410">
    <w:abstractNumId w:val="17"/>
  </w:num>
  <w:num w:numId="24" w16cid:durableId="357852690">
    <w:abstractNumId w:val="11"/>
  </w:num>
  <w:num w:numId="25" w16cid:durableId="796993998">
    <w:abstractNumId w:val="23"/>
  </w:num>
  <w:num w:numId="26" w16cid:durableId="637956466">
    <w:abstractNumId w:val="12"/>
  </w:num>
  <w:num w:numId="27" w16cid:durableId="1247494976">
    <w:abstractNumId w:val="22"/>
  </w:num>
  <w:num w:numId="28" w16cid:durableId="1747313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D6"/>
    <w:rsid w:val="000232EA"/>
    <w:rsid w:val="00023DA4"/>
    <w:rsid w:val="000277C5"/>
    <w:rsid w:val="00083B37"/>
    <w:rsid w:val="000A0612"/>
    <w:rsid w:val="000B3ABF"/>
    <w:rsid w:val="000B4CCC"/>
    <w:rsid w:val="000E3526"/>
    <w:rsid w:val="001067A1"/>
    <w:rsid w:val="00175DE0"/>
    <w:rsid w:val="001A728E"/>
    <w:rsid w:val="001D3121"/>
    <w:rsid w:val="001E042A"/>
    <w:rsid w:val="00206A9A"/>
    <w:rsid w:val="00225505"/>
    <w:rsid w:val="002E00ED"/>
    <w:rsid w:val="00325DA6"/>
    <w:rsid w:val="003312ED"/>
    <w:rsid w:val="00385CDF"/>
    <w:rsid w:val="003971C0"/>
    <w:rsid w:val="004018C1"/>
    <w:rsid w:val="00446879"/>
    <w:rsid w:val="00471213"/>
    <w:rsid w:val="004727F4"/>
    <w:rsid w:val="0047771A"/>
    <w:rsid w:val="004A0A8D"/>
    <w:rsid w:val="004C5EC7"/>
    <w:rsid w:val="004E0E4E"/>
    <w:rsid w:val="00535D67"/>
    <w:rsid w:val="005603AD"/>
    <w:rsid w:val="00575B92"/>
    <w:rsid w:val="005D4DC9"/>
    <w:rsid w:val="005F7999"/>
    <w:rsid w:val="006134D6"/>
    <w:rsid w:val="00626EDA"/>
    <w:rsid w:val="0063680F"/>
    <w:rsid w:val="006401F4"/>
    <w:rsid w:val="0065082B"/>
    <w:rsid w:val="006802D1"/>
    <w:rsid w:val="006C025B"/>
    <w:rsid w:val="006C3A7B"/>
    <w:rsid w:val="006D7FF8"/>
    <w:rsid w:val="00704472"/>
    <w:rsid w:val="00791457"/>
    <w:rsid w:val="007E32C1"/>
    <w:rsid w:val="007F372E"/>
    <w:rsid w:val="008471C0"/>
    <w:rsid w:val="0087771F"/>
    <w:rsid w:val="008D5E06"/>
    <w:rsid w:val="008D6D77"/>
    <w:rsid w:val="008E631E"/>
    <w:rsid w:val="00914873"/>
    <w:rsid w:val="00954BFF"/>
    <w:rsid w:val="00963CF3"/>
    <w:rsid w:val="00971F80"/>
    <w:rsid w:val="009B1731"/>
    <w:rsid w:val="009B3597"/>
    <w:rsid w:val="009C0227"/>
    <w:rsid w:val="009E2B16"/>
    <w:rsid w:val="00A54D52"/>
    <w:rsid w:val="00A67AE6"/>
    <w:rsid w:val="00A717EE"/>
    <w:rsid w:val="00AA316B"/>
    <w:rsid w:val="00AC794B"/>
    <w:rsid w:val="00B04D5B"/>
    <w:rsid w:val="00B05004"/>
    <w:rsid w:val="00B5275F"/>
    <w:rsid w:val="00B75B47"/>
    <w:rsid w:val="00B80D0D"/>
    <w:rsid w:val="00BC1FD2"/>
    <w:rsid w:val="00BD7D71"/>
    <w:rsid w:val="00BE3695"/>
    <w:rsid w:val="00C244A1"/>
    <w:rsid w:val="00C305F6"/>
    <w:rsid w:val="00C76CE4"/>
    <w:rsid w:val="00C92C41"/>
    <w:rsid w:val="00C94B82"/>
    <w:rsid w:val="00CA22D1"/>
    <w:rsid w:val="00D05972"/>
    <w:rsid w:val="00D212E6"/>
    <w:rsid w:val="00D241B5"/>
    <w:rsid w:val="00D3301E"/>
    <w:rsid w:val="00D42A38"/>
    <w:rsid w:val="00D50009"/>
    <w:rsid w:val="00D57E3E"/>
    <w:rsid w:val="00D840D6"/>
    <w:rsid w:val="00DB24CB"/>
    <w:rsid w:val="00DD21E5"/>
    <w:rsid w:val="00DF5013"/>
    <w:rsid w:val="00E218A3"/>
    <w:rsid w:val="00E41C52"/>
    <w:rsid w:val="00E904FA"/>
    <w:rsid w:val="00E9640A"/>
    <w:rsid w:val="00ED7DC4"/>
    <w:rsid w:val="00F1586E"/>
    <w:rsid w:val="00F37B71"/>
    <w:rsid w:val="00FB568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D8B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character" w:styleId="Strong">
    <w:name w:val="Strong"/>
    <w:basedOn w:val="DefaultParagraphFont"/>
    <w:uiPriority w:val="22"/>
    <w:qFormat/>
    <w:rsid w:val="006134D6"/>
    <w:rPr>
      <w:b/>
      <w:bCs/>
    </w:rPr>
  </w:style>
  <w:style w:type="paragraph" w:styleId="NormalWeb">
    <w:name w:val="Normal (Web)"/>
    <w:basedOn w:val="Normal"/>
    <w:uiPriority w:val="99"/>
    <w:unhideWhenUsed/>
    <w:rsid w:val="00613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65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2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de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9C34EC012FA49459D38E8F3C7381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75004-9FBF-4BE6-A021-0245500CB2B9}"/>
      </w:docPartPr>
      <w:docPartBody>
        <w:p w:rsidR="00A15D56" w:rsidRDefault="00000000">
          <w:pPr>
            <w:pStyle w:val="79C34EC012FA49459D38E8F3C73810FF"/>
          </w:pPr>
          <w:r w:rsidRPr="00D42A38">
            <w:t>Arbitrage Financial</w:t>
          </w:r>
          <w:r>
            <w:br/>
          </w:r>
          <w:r w:rsidRPr="00D42A38">
            <w:t>Project Scope</w:t>
          </w:r>
        </w:p>
      </w:docPartBody>
    </w:docPart>
    <w:docPart>
      <w:docPartPr>
        <w:name w:val="C0CC7BEE274044B1B672DDD9B2C13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FC297-4849-4681-A137-C0616A6777AC}"/>
      </w:docPartPr>
      <w:docPartBody>
        <w:p w:rsidR="00A15D56" w:rsidRDefault="00000000">
          <w:pPr>
            <w:pStyle w:val="C0CC7BEE274044B1B672DDD9B2C13407"/>
          </w:pPr>
          <w:r w:rsidRPr="00D42A38">
            <w:t>Overview</w:t>
          </w:r>
        </w:p>
      </w:docPartBody>
    </w:docPart>
    <w:docPart>
      <w:docPartPr>
        <w:name w:val="586C387D567E4F4EBC2540D70D527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A9A6A-40C8-4FED-B108-89F7A14A48EF}"/>
      </w:docPartPr>
      <w:docPartBody>
        <w:p w:rsidR="00A15D56" w:rsidRDefault="00000000">
          <w:pPr>
            <w:pStyle w:val="586C387D567E4F4EBC2540D70D527EA2"/>
          </w:pPr>
          <w:r w:rsidRPr="00D42A38">
            <w:t>Project scope</w:t>
          </w:r>
        </w:p>
      </w:docPartBody>
    </w:docPart>
    <w:docPart>
      <w:docPartPr>
        <w:name w:val="AC1BEB412B5543BE9A2E72EC4683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1D4E7-5612-466A-AE43-797829435735}"/>
      </w:docPartPr>
      <w:docPartBody>
        <w:p w:rsidR="00A15D56" w:rsidRDefault="00000000">
          <w:pPr>
            <w:pStyle w:val="AC1BEB412B5543BE9A2E72EC46833082"/>
          </w:pPr>
          <w:r w:rsidRPr="00D42A38">
            <w:t>High-level requirements</w:t>
          </w:r>
        </w:p>
      </w:docPartBody>
    </w:docPart>
    <w:docPart>
      <w:docPartPr>
        <w:name w:val="063CB83560D3461A86A36FF1F84BC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15BAC-FF49-48DB-A8D5-BF0BEF6D363C}"/>
      </w:docPartPr>
      <w:docPartBody>
        <w:p w:rsidR="00A15D56" w:rsidRDefault="00013B17" w:rsidP="00013B17">
          <w:pPr>
            <w:pStyle w:val="063CB83560D3461A86A36FF1F84BC6D1"/>
          </w:pPr>
          <w:r w:rsidRPr="00D42A38">
            <w:t>Affected parties</w:t>
          </w:r>
        </w:p>
      </w:docPartBody>
    </w:docPart>
    <w:docPart>
      <w:docPartPr>
        <w:name w:val="E4F1DD3589C54E758ABC7A283A75A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B2CCD-AC81-499E-98D9-F74B30EA150D}"/>
      </w:docPartPr>
      <w:docPartBody>
        <w:p w:rsidR="00A15D56" w:rsidRDefault="00013B17" w:rsidP="00013B17">
          <w:pPr>
            <w:pStyle w:val="E4F1DD3589C54E758ABC7A283A75A0CA"/>
          </w:pPr>
          <w:r w:rsidRPr="00D42A38">
            <w:t>Affected parties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17"/>
    <w:rsid w:val="00013B17"/>
    <w:rsid w:val="00081E0B"/>
    <w:rsid w:val="00A15D56"/>
    <w:rsid w:val="00B302A9"/>
    <w:rsid w:val="00C666E4"/>
    <w:rsid w:val="00D05972"/>
    <w:rsid w:val="00D3301E"/>
    <w:rsid w:val="00D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C34EC012FA49459D38E8F3C73810FF">
    <w:name w:val="79C34EC012FA49459D38E8F3C73810FF"/>
  </w:style>
  <w:style w:type="paragraph" w:customStyle="1" w:styleId="C0CC7BEE274044B1B672DDD9B2C13407">
    <w:name w:val="C0CC7BEE274044B1B672DDD9B2C13407"/>
  </w:style>
  <w:style w:type="paragraph" w:customStyle="1" w:styleId="586C387D567E4F4EBC2540D70D527EA2">
    <w:name w:val="586C387D567E4F4EBC2540D70D527EA2"/>
  </w:style>
  <w:style w:type="paragraph" w:customStyle="1" w:styleId="AC1BEB412B5543BE9A2E72EC46833082">
    <w:name w:val="AC1BEB412B5543BE9A2E72EC46833082"/>
  </w:style>
  <w:style w:type="character" w:styleId="Emphasis">
    <w:name w:val="Emphasis"/>
    <w:uiPriority w:val="20"/>
    <w:qFormat/>
    <w:rPr>
      <w:b/>
      <w:i w:val="0"/>
      <w:iCs/>
      <w:color w:val="auto"/>
    </w:rPr>
  </w:style>
  <w:style w:type="paragraph" w:customStyle="1" w:styleId="063CB83560D3461A86A36FF1F84BC6D1">
    <w:name w:val="063CB83560D3461A86A36FF1F84BC6D1"/>
    <w:rsid w:val="00013B17"/>
  </w:style>
  <w:style w:type="paragraph" w:customStyle="1" w:styleId="E4F1DD3589C54E758ABC7A283A75A0CA">
    <w:name w:val="E4F1DD3589C54E758ABC7A283A75A0CA"/>
    <w:rsid w:val="0001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2024-06-10T18:35:00Z</dcterms:created>
  <dcterms:modified xsi:type="dcterms:W3CDTF">2024-06-16T07:04:00Z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