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5509F" w14:textId="5F7F5A77" w:rsidR="00BA2B64" w:rsidRPr="00BA2B64" w:rsidRDefault="00BA2B64" w:rsidP="00BA2B64">
      <w:pPr>
        <w:pStyle w:val="Title"/>
        <w:rPr>
          <w:rStyle w:val="Strong"/>
          <w:rFonts w:ascii="Roboto" w:hAnsi="Roboto"/>
          <w:color w:val="1F3864" w:themeColor="accent1" w:themeShade="80"/>
          <w:sz w:val="44"/>
          <w:szCs w:val="44"/>
        </w:rPr>
      </w:pPr>
      <w:r w:rsidRPr="00BA2B64">
        <w:rPr>
          <w:rStyle w:val="Strong"/>
          <w:rFonts w:ascii="Roboto" w:hAnsi="Roboto"/>
          <w:color w:val="1F3864" w:themeColor="accent1" w:themeShade="80"/>
          <w:sz w:val="44"/>
          <w:szCs w:val="44"/>
        </w:rPr>
        <w:t xml:space="preserve">Project: Tableau Dashboard for Sales Performance Analysis </w:t>
      </w:r>
    </w:p>
    <w:p w14:paraId="0C2C6CFB" w14:textId="77777777" w:rsidR="00BA2B64" w:rsidRPr="00BA2B64" w:rsidRDefault="00BA2B64" w:rsidP="00BA2B64"/>
    <w:p w14:paraId="5084111D" w14:textId="77777777" w:rsidR="00BA2B64" w:rsidRPr="00BA2B64" w:rsidRDefault="00BA2B64" w:rsidP="00BA2B64">
      <w:pPr>
        <w:pStyle w:val="Heading1"/>
        <w:rPr>
          <w:rFonts w:ascii="Roboto" w:hAnsi="Roboto"/>
          <w:b/>
          <w:bCs/>
          <w:color w:val="111111"/>
        </w:rPr>
      </w:pPr>
      <w:r w:rsidRPr="00BA2B64">
        <w:rPr>
          <w:rStyle w:val="Heading1Char"/>
          <w:b/>
          <w:bCs/>
        </w:rPr>
        <w:t>Project Scope:</w:t>
      </w:r>
      <w:r w:rsidRPr="00BA2B64">
        <w:rPr>
          <w:rFonts w:ascii="Roboto" w:hAnsi="Roboto"/>
          <w:b/>
          <w:bCs/>
          <w:color w:val="111111"/>
        </w:rPr>
        <w:t> </w:t>
      </w:r>
    </w:p>
    <w:p w14:paraId="7D22A9D1" w14:textId="4EFCBF15" w:rsidR="00BA2B64" w:rsidRDefault="00BA2B64" w:rsidP="00BA2B64">
      <w:pPr>
        <w:pStyle w:val="NormalWeb"/>
        <w:shd w:val="clear" w:color="auto" w:fill="F7F7F7"/>
        <w:spacing w:before="180" w:beforeAutospacing="0" w:after="0" w:afterAutospacing="0"/>
        <w:rPr>
          <w:rFonts w:ascii="Roboto" w:hAnsi="Roboto"/>
          <w:color w:val="111111"/>
        </w:rPr>
      </w:pPr>
      <w:r>
        <w:rPr>
          <w:rFonts w:ascii="Roboto" w:hAnsi="Roboto"/>
          <w:color w:val="111111"/>
        </w:rPr>
        <w:t xml:space="preserve">The scope of this project was to develop a Tableau dashboard that not only presents key sales performance metrics but also offers insights into customer </w:t>
      </w:r>
      <w:r>
        <w:rPr>
          <w:rFonts w:ascii="Roboto" w:hAnsi="Roboto"/>
          <w:color w:val="111111"/>
        </w:rPr>
        <w:t>behaviour</w:t>
      </w:r>
      <w:r>
        <w:rPr>
          <w:rFonts w:ascii="Roboto" w:hAnsi="Roboto"/>
          <w:color w:val="111111"/>
        </w:rPr>
        <w:t xml:space="preserve"> and product success. The goal was to create a dashboard that is both comprehensive in its data coverage and intuitive in its design, enabling stakeholders to make informed decisions quickly.</w:t>
      </w:r>
    </w:p>
    <w:p w14:paraId="5BD29248" w14:textId="77777777" w:rsidR="00BA2B64" w:rsidRDefault="00BA2B64" w:rsidP="00BA2B64">
      <w:pPr>
        <w:pStyle w:val="NormalWeb"/>
        <w:shd w:val="clear" w:color="auto" w:fill="F7F7F7"/>
        <w:spacing w:before="180" w:beforeAutospacing="0" w:after="0" w:afterAutospacing="0"/>
        <w:rPr>
          <w:rFonts w:ascii="Roboto" w:hAnsi="Roboto"/>
          <w:color w:val="111111"/>
        </w:rPr>
      </w:pPr>
    </w:p>
    <w:p w14:paraId="63D12562" w14:textId="77777777" w:rsidR="00BA2B64" w:rsidRPr="00BA2B64" w:rsidRDefault="00BA2B64" w:rsidP="00BA2B64">
      <w:pPr>
        <w:pStyle w:val="Heading2"/>
        <w:rPr>
          <w:color w:val="7030A0"/>
        </w:rPr>
      </w:pPr>
      <w:r w:rsidRPr="00BA2B64">
        <w:rPr>
          <w:rStyle w:val="Strong"/>
          <w:rFonts w:ascii="Roboto" w:hAnsi="Roboto"/>
          <w:color w:val="7030A0"/>
        </w:rPr>
        <w:t>Sales Performance Metrics:</w:t>
      </w:r>
      <w:r w:rsidRPr="00BA2B64">
        <w:rPr>
          <w:color w:val="7030A0"/>
        </w:rPr>
        <w:t> </w:t>
      </w:r>
    </w:p>
    <w:p w14:paraId="35D9B0C3" w14:textId="7591575B" w:rsidR="00BA2B64" w:rsidRDefault="00BA2B64" w:rsidP="00BA2B64">
      <w:pPr>
        <w:pStyle w:val="NormalWeb"/>
        <w:shd w:val="clear" w:color="auto" w:fill="F7F7F7"/>
        <w:spacing w:before="180" w:beforeAutospacing="0" w:after="0" w:afterAutospacing="0"/>
        <w:rPr>
          <w:rFonts w:ascii="Roboto" w:hAnsi="Roboto"/>
          <w:color w:val="111111"/>
        </w:rPr>
      </w:pPr>
      <w:r>
        <w:rPr>
          <w:rFonts w:ascii="Roboto" w:hAnsi="Roboto"/>
          <w:color w:val="111111"/>
        </w:rPr>
        <w:t>A comprehensive overview of FY22’s sales and profits, augmented with year-over-year (YoY) and previous period (PV) comparisons.</w:t>
      </w:r>
    </w:p>
    <w:p w14:paraId="5559DE7E" w14:textId="77777777" w:rsidR="00BA2B64" w:rsidRDefault="00BA2B64" w:rsidP="00BA2B64">
      <w:pPr>
        <w:pStyle w:val="NormalWeb"/>
        <w:shd w:val="clear" w:color="auto" w:fill="F7F7F7"/>
        <w:spacing w:before="180" w:beforeAutospacing="0" w:after="0" w:afterAutospacing="0"/>
        <w:rPr>
          <w:rFonts w:ascii="Roboto" w:hAnsi="Roboto"/>
          <w:color w:val="111111"/>
        </w:rPr>
      </w:pPr>
    </w:p>
    <w:p w14:paraId="3561052A" w14:textId="77777777" w:rsidR="00BA2B64" w:rsidRPr="00BA2B64" w:rsidRDefault="00BA2B64" w:rsidP="00BA2B64">
      <w:pPr>
        <w:pStyle w:val="Heading2"/>
        <w:rPr>
          <w:color w:val="7030A0"/>
        </w:rPr>
      </w:pPr>
      <w:r w:rsidRPr="00BA2B64">
        <w:rPr>
          <w:rStyle w:val="Strong"/>
          <w:rFonts w:ascii="Roboto" w:hAnsi="Roboto"/>
          <w:color w:val="7030A0"/>
        </w:rPr>
        <w:t>Customer Insights:</w:t>
      </w:r>
      <w:r w:rsidRPr="00BA2B64">
        <w:rPr>
          <w:color w:val="7030A0"/>
        </w:rPr>
        <w:t> </w:t>
      </w:r>
    </w:p>
    <w:p w14:paraId="7B5EE9CD" w14:textId="5FF42CA1" w:rsidR="00BA2B64" w:rsidRDefault="00BA2B64" w:rsidP="00BA2B64">
      <w:pPr>
        <w:pStyle w:val="NormalWeb"/>
        <w:shd w:val="clear" w:color="auto" w:fill="F7F7F7"/>
        <w:spacing w:before="180" w:beforeAutospacing="0" w:after="0" w:afterAutospacing="0"/>
        <w:rPr>
          <w:rFonts w:ascii="Roboto" w:hAnsi="Roboto"/>
          <w:color w:val="111111"/>
        </w:rPr>
      </w:pPr>
      <w:r>
        <w:rPr>
          <w:rFonts w:ascii="Roboto" w:hAnsi="Roboto"/>
          <w:color w:val="111111"/>
        </w:rPr>
        <w:t>An analysis of customer acquisition trends, showcasing total customer count, YoY changes, individual customer sales performance, and identification of top customers.</w:t>
      </w:r>
    </w:p>
    <w:p w14:paraId="712298D1" w14:textId="77777777" w:rsidR="00BA2B64" w:rsidRDefault="00BA2B64" w:rsidP="00BA2B64">
      <w:pPr>
        <w:pStyle w:val="NormalWeb"/>
        <w:shd w:val="clear" w:color="auto" w:fill="F7F7F7"/>
        <w:spacing w:before="180" w:beforeAutospacing="0" w:after="0" w:afterAutospacing="0"/>
        <w:rPr>
          <w:rFonts w:ascii="Roboto" w:hAnsi="Roboto"/>
          <w:color w:val="111111"/>
        </w:rPr>
      </w:pPr>
    </w:p>
    <w:p w14:paraId="76EA4B38" w14:textId="77777777" w:rsidR="00BA2B64" w:rsidRPr="00BA2B64" w:rsidRDefault="00BA2B64" w:rsidP="00BA2B64">
      <w:pPr>
        <w:pStyle w:val="Heading2"/>
        <w:rPr>
          <w:color w:val="7030A0"/>
        </w:rPr>
      </w:pPr>
      <w:r w:rsidRPr="00BA2B64">
        <w:rPr>
          <w:rStyle w:val="Strong"/>
          <w:rFonts w:ascii="Roboto" w:hAnsi="Roboto"/>
          <w:color w:val="7030A0"/>
        </w:rPr>
        <w:t>Product Insights:</w:t>
      </w:r>
      <w:r w:rsidRPr="00BA2B64">
        <w:rPr>
          <w:color w:val="7030A0"/>
        </w:rPr>
        <w:t> </w:t>
      </w:r>
    </w:p>
    <w:p w14:paraId="033C49D3" w14:textId="53080D12" w:rsidR="00BA2B64" w:rsidRDefault="00BA2B64" w:rsidP="00BA2B64">
      <w:pPr>
        <w:pStyle w:val="NormalWeb"/>
        <w:shd w:val="clear" w:color="auto" w:fill="F7F7F7"/>
        <w:spacing w:before="180" w:beforeAutospacing="0" w:after="0" w:afterAutospacing="0"/>
        <w:rPr>
          <w:rFonts w:ascii="Roboto" w:hAnsi="Roboto"/>
          <w:color w:val="111111"/>
        </w:rPr>
      </w:pPr>
      <w:r>
        <w:rPr>
          <w:rFonts w:ascii="Roboto" w:hAnsi="Roboto"/>
          <w:color w:val="111111"/>
        </w:rPr>
        <w:t>A detailed examination of top-selling products and categories, including an analysis of sales volume and profitability.</w:t>
      </w:r>
    </w:p>
    <w:p w14:paraId="2AC5AB7E" w14:textId="77777777" w:rsidR="00BA2B64" w:rsidRDefault="00BA2B64" w:rsidP="00BA2B64">
      <w:pPr>
        <w:pStyle w:val="NormalWeb"/>
        <w:shd w:val="clear" w:color="auto" w:fill="F7F7F7"/>
        <w:spacing w:before="180" w:beforeAutospacing="0" w:after="0" w:afterAutospacing="0"/>
        <w:rPr>
          <w:rFonts w:ascii="Roboto" w:hAnsi="Roboto"/>
          <w:color w:val="111111"/>
        </w:rPr>
      </w:pPr>
    </w:p>
    <w:p w14:paraId="343B952A" w14:textId="77777777" w:rsidR="00BA2B64" w:rsidRPr="00BA2B64" w:rsidRDefault="00BA2B64" w:rsidP="00BA2B64">
      <w:pPr>
        <w:pStyle w:val="Heading1"/>
        <w:rPr>
          <w:rStyle w:val="Heading1Char"/>
          <w:b/>
          <w:bCs/>
        </w:rPr>
      </w:pPr>
      <w:r w:rsidRPr="00BA2B64">
        <w:rPr>
          <w:rStyle w:val="Heading1Char"/>
          <w:b/>
          <w:bCs/>
        </w:rPr>
        <w:t>Usability:</w:t>
      </w:r>
    </w:p>
    <w:p w14:paraId="3AE8C9F1" w14:textId="6CD64425" w:rsidR="00BA2B64" w:rsidRDefault="00BA2B64" w:rsidP="00BA2B64">
      <w:pPr>
        <w:pStyle w:val="NormalWeb"/>
        <w:shd w:val="clear" w:color="auto" w:fill="F7F7F7"/>
        <w:spacing w:before="180" w:beforeAutospacing="0" w:after="0" w:afterAutospacing="0"/>
        <w:rPr>
          <w:rFonts w:ascii="Roboto" w:hAnsi="Roboto"/>
          <w:color w:val="111111"/>
        </w:rPr>
      </w:pPr>
      <w:r>
        <w:rPr>
          <w:rFonts w:ascii="Roboto" w:hAnsi="Roboto"/>
          <w:color w:val="111111"/>
        </w:rPr>
        <w:t>The dashboard is designed with user-friendliness in mind, featuring intuitive navigation and multiple filters that allow stakeholders to drill down into specific data points for more granular insights.</w:t>
      </w:r>
    </w:p>
    <w:p w14:paraId="12524A59" w14:textId="0D16D4A0" w:rsidR="00BA2B64" w:rsidRPr="00BA2B64" w:rsidRDefault="00BA2B64" w:rsidP="00BA2B64">
      <w:pPr>
        <w:pStyle w:val="Heading1"/>
        <w:rPr>
          <w:rStyle w:val="Heading1Char"/>
          <w:b/>
          <w:bCs/>
        </w:rPr>
      </w:pPr>
      <w:r w:rsidRPr="00BA2B64">
        <w:rPr>
          <w:rStyle w:val="Heading1Char"/>
          <w:b/>
          <w:bCs/>
        </w:rPr>
        <w:t>Conclusion: </w:t>
      </w:r>
    </w:p>
    <w:p w14:paraId="0F97F56D" w14:textId="7301421D" w:rsidR="00BA2B64" w:rsidRDefault="00BA2B64" w:rsidP="00BA2B64">
      <w:pPr>
        <w:pStyle w:val="NormalWeb"/>
        <w:shd w:val="clear" w:color="auto" w:fill="F7F7F7"/>
        <w:spacing w:before="180" w:beforeAutospacing="0" w:after="0" w:afterAutospacing="0"/>
        <w:rPr>
          <w:rFonts w:ascii="Roboto" w:hAnsi="Roboto"/>
          <w:color w:val="111111"/>
        </w:rPr>
      </w:pPr>
      <w:r>
        <w:rPr>
          <w:rFonts w:ascii="Roboto" w:hAnsi="Roboto"/>
          <w:color w:val="111111"/>
        </w:rPr>
        <w:t>As a foundational tool, this dashboard provides a clear snapshot of sales and customer performance. It stands as a testament to the power of visual analytics in uncovering actionable insights. With further customization and additional functionalities, this dashboard is poised to evolve into an indispensable resource for driving strategic sales initiatives and fostering a culture of data-driven decision-making within the organization.</w:t>
      </w:r>
    </w:p>
    <w:p w14:paraId="1F755801" w14:textId="6A9C0001" w:rsidR="00BA2B64" w:rsidRPr="00BA2B64" w:rsidRDefault="00BA2B64" w:rsidP="00BA2B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088EEF" w14:textId="77777777" w:rsidR="00EA51AE" w:rsidRDefault="00EA51AE"/>
    <w:sectPr w:rsidR="00EA5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A3B5D"/>
    <w:multiLevelType w:val="multilevel"/>
    <w:tmpl w:val="4F5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32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64"/>
    <w:rsid w:val="00536E26"/>
    <w:rsid w:val="00BA2B64"/>
    <w:rsid w:val="00C226A4"/>
    <w:rsid w:val="00EA5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5208"/>
  <w15:chartTrackingRefBased/>
  <w15:docId w15:val="{05C04B13-22FA-41CB-9B86-20CA8C90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B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2B64"/>
    <w:rPr>
      <w:b/>
      <w:bCs/>
    </w:rPr>
  </w:style>
  <w:style w:type="paragraph" w:styleId="Title">
    <w:name w:val="Title"/>
    <w:basedOn w:val="Normal"/>
    <w:next w:val="Normal"/>
    <w:link w:val="TitleChar"/>
    <w:uiPriority w:val="10"/>
    <w:qFormat/>
    <w:rsid w:val="00BA2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B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2B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B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81897">
      <w:bodyDiv w:val="1"/>
      <w:marLeft w:val="0"/>
      <w:marRight w:val="0"/>
      <w:marTop w:val="0"/>
      <w:marBottom w:val="0"/>
      <w:divBdr>
        <w:top w:val="none" w:sz="0" w:space="0" w:color="auto"/>
        <w:left w:val="none" w:sz="0" w:space="0" w:color="auto"/>
        <w:bottom w:val="none" w:sz="0" w:space="0" w:color="auto"/>
        <w:right w:val="none" w:sz="0" w:space="0" w:color="auto"/>
      </w:divBdr>
      <w:divsChild>
        <w:div w:id="404760056">
          <w:marLeft w:val="0"/>
          <w:marRight w:val="0"/>
          <w:marTop w:val="0"/>
          <w:marBottom w:val="0"/>
          <w:divBdr>
            <w:top w:val="none" w:sz="0" w:space="0" w:color="auto"/>
            <w:left w:val="none" w:sz="0" w:space="0" w:color="auto"/>
            <w:bottom w:val="none" w:sz="0" w:space="0" w:color="auto"/>
            <w:right w:val="none" w:sz="0" w:space="0" w:color="auto"/>
          </w:divBdr>
          <w:divsChild>
            <w:div w:id="1385448924">
              <w:marLeft w:val="0"/>
              <w:marRight w:val="0"/>
              <w:marTop w:val="0"/>
              <w:marBottom w:val="0"/>
              <w:divBdr>
                <w:top w:val="none" w:sz="0" w:space="0" w:color="auto"/>
                <w:left w:val="none" w:sz="0" w:space="0" w:color="auto"/>
                <w:bottom w:val="none" w:sz="0" w:space="0" w:color="auto"/>
                <w:right w:val="none" w:sz="0" w:space="0" w:color="auto"/>
              </w:divBdr>
              <w:divsChild>
                <w:div w:id="2131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7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Pande</dc:creator>
  <cp:keywords/>
  <dc:description/>
  <cp:lastModifiedBy>Pratham Pande</cp:lastModifiedBy>
  <cp:revision>2</cp:revision>
  <dcterms:created xsi:type="dcterms:W3CDTF">2024-06-16T07:24:00Z</dcterms:created>
  <dcterms:modified xsi:type="dcterms:W3CDTF">2024-06-16T07:31:00Z</dcterms:modified>
</cp:coreProperties>
</file>