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838" w:rsidRPr="00722838" w:rsidRDefault="00722838" w:rsidP="00722838">
      <w:pPr>
        <w:shd w:val="clear" w:color="auto" w:fill="FFFFFF"/>
        <w:spacing w:line="240" w:lineRule="auto"/>
        <w:outlineLvl w:val="1"/>
        <w:rPr>
          <w:rFonts w:ascii="Arial" w:eastAsia="Times New Roman" w:hAnsi="Arial" w:cs="Arial"/>
          <w:color w:val="1A1A1A"/>
          <w:sz w:val="36"/>
          <w:szCs w:val="36"/>
        </w:rPr>
      </w:pPr>
      <w:r w:rsidRPr="00722838">
        <w:rPr>
          <w:rFonts w:ascii="Arial" w:eastAsia="Times New Roman" w:hAnsi="Arial" w:cs="Arial"/>
          <w:color w:val="1A1A1A"/>
          <w:sz w:val="36"/>
          <w:szCs w:val="36"/>
        </w:rPr>
        <w:t>NACCIMA Code of Ethics</w:t>
      </w:r>
    </w:p>
    <w:p w:rsidR="00722838" w:rsidRPr="00722838" w:rsidRDefault="00722838" w:rsidP="00722838">
      <w:pPr>
        <w:shd w:val="clear" w:color="auto" w:fill="FFFFFF"/>
        <w:spacing w:after="225" w:line="240" w:lineRule="auto"/>
        <w:rPr>
          <w:rFonts w:ascii="Arial" w:eastAsia="Times New Roman" w:hAnsi="Arial" w:cs="Arial"/>
          <w:color w:val="797979"/>
          <w:sz w:val="21"/>
          <w:szCs w:val="21"/>
        </w:rPr>
      </w:pPr>
      <w:r w:rsidRPr="00722838">
        <w:rPr>
          <w:rFonts w:ascii="Arial" w:eastAsia="Times New Roman" w:hAnsi="Arial" w:cs="Arial"/>
          <w:b/>
          <w:bCs/>
          <w:color w:val="141F35"/>
          <w:sz w:val="24"/>
          <w:szCs w:val="24"/>
        </w:rPr>
        <w:t>Membership is accepted on the basis of mutual trust and respect, dignity and best business practices:</w:t>
      </w:r>
    </w:p>
    <w:p w:rsidR="00722838" w:rsidRPr="00722838" w:rsidRDefault="00722838" w:rsidP="00722838">
      <w:pPr>
        <w:shd w:val="clear" w:color="auto" w:fill="FFFFFF"/>
        <w:spacing w:after="0" w:line="240" w:lineRule="auto"/>
        <w:rPr>
          <w:rFonts w:ascii="Arial" w:eastAsia="Times New Roman" w:hAnsi="Arial" w:cs="Arial"/>
          <w:color w:val="797979"/>
          <w:sz w:val="21"/>
          <w:szCs w:val="21"/>
        </w:rPr>
      </w:pPr>
      <w:r w:rsidRPr="00722838">
        <w:rPr>
          <w:rFonts w:ascii="Arial" w:eastAsia="Times New Roman" w:hAnsi="Arial" w:cs="Arial"/>
          <w:b/>
          <w:bCs/>
          <w:color w:val="141F35"/>
          <w:sz w:val="24"/>
          <w:szCs w:val="24"/>
        </w:rPr>
        <w:t>Generally, Members of the Association are expected:</w:t>
      </w:r>
      <w:r w:rsidRPr="00722838">
        <w:rPr>
          <w:rFonts w:ascii="Arial" w:eastAsia="Times New Roman" w:hAnsi="Arial" w:cs="Arial"/>
          <w:color w:val="797979"/>
          <w:sz w:val="21"/>
          <w:szCs w:val="21"/>
        </w:rPr>
        <w:br/>
      </w:r>
      <w:r w:rsidRPr="00722838">
        <w:rPr>
          <w:rFonts w:ascii="Arial" w:eastAsia="Times New Roman" w:hAnsi="Arial" w:cs="Arial"/>
          <w:b/>
          <w:bCs/>
          <w:color w:val="141F35"/>
          <w:sz w:val="24"/>
          <w:szCs w:val="24"/>
        </w:rPr>
        <w:t>1) To be loyal in all our dealings and to have mutual respect for the laws of the land and of other Nations;</w:t>
      </w:r>
      <w:r w:rsidRPr="00722838">
        <w:rPr>
          <w:rFonts w:ascii="Arial" w:eastAsia="Times New Roman" w:hAnsi="Arial" w:cs="Arial"/>
          <w:color w:val="797979"/>
          <w:sz w:val="21"/>
          <w:szCs w:val="21"/>
        </w:rPr>
        <w:br/>
      </w:r>
      <w:r w:rsidRPr="00722838">
        <w:rPr>
          <w:rFonts w:ascii="Arial" w:eastAsia="Times New Roman" w:hAnsi="Arial" w:cs="Arial"/>
          <w:b/>
          <w:bCs/>
          <w:color w:val="141F35"/>
          <w:sz w:val="24"/>
          <w:szCs w:val="24"/>
        </w:rPr>
        <w:t>2) To protect the health, safety and economic environment of all;</w:t>
      </w:r>
      <w:r w:rsidRPr="00722838">
        <w:rPr>
          <w:rFonts w:ascii="Arial" w:eastAsia="Times New Roman" w:hAnsi="Arial" w:cs="Arial"/>
          <w:color w:val="797979"/>
          <w:sz w:val="21"/>
          <w:szCs w:val="21"/>
        </w:rPr>
        <w:br/>
      </w:r>
      <w:r w:rsidRPr="00722838">
        <w:rPr>
          <w:rFonts w:ascii="Arial" w:eastAsia="Times New Roman" w:hAnsi="Arial" w:cs="Arial"/>
          <w:b/>
          <w:bCs/>
          <w:color w:val="141F35"/>
          <w:sz w:val="24"/>
          <w:szCs w:val="24"/>
        </w:rPr>
        <w:t>3) To be fair, firm and transparent with customers, suppliers and competitors;</w:t>
      </w:r>
      <w:r w:rsidRPr="00722838">
        <w:rPr>
          <w:rFonts w:ascii="Arial" w:eastAsia="Times New Roman" w:hAnsi="Arial" w:cs="Arial"/>
          <w:color w:val="797979"/>
          <w:sz w:val="21"/>
          <w:szCs w:val="21"/>
        </w:rPr>
        <w:br/>
      </w:r>
      <w:r w:rsidRPr="00722838">
        <w:rPr>
          <w:rFonts w:ascii="Arial" w:eastAsia="Times New Roman" w:hAnsi="Arial" w:cs="Arial"/>
          <w:b/>
          <w:bCs/>
          <w:color w:val="141F35"/>
          <w:sz w:val="24"/>
          <w:szCs w:val="24"/>
        </w:rPr>
        <w:t>4) To respect the right to fair competition as an acceptable Global phenomenon; </w:t>
      </w:r>
      <w:r w:rsidRPr="00722838">
        <w:rPr>
          <w:rFonts w:ascii="Arial" w:eastAsia="Times New Roman" w:hAnsi="Arial" w:cs="Arial"/>
          <w:color w:val="797979"/>
          <w:sz w:val="21"/>
          <w:szCs w:val="21"/>
        </w:rPr>
        <w:br/>
      </w:r>
      <w:r w:rsidRPr="00722838">
        <w:rPr>
          <w:rFonts w:ascii="Arial" w:eastAsia="Times New Roman" w:hAnsi="Arial" w:cs="Arial"/>
          <w:b/>
          <w:bCs/>
          <w:color w:val="141F35"/>
          <w:sz w:val="24"/>
          <w:szCs w:val="24"/>
        </w:rPr>
        <w:t>5) To respect the confidentiality of Business/Trade secrets or information of constituent members entrusted to us;</w:t>
      </w:r>
      <w:r w:rsidRPr="00722838">
        <w:rPr>
          <w:rFonts w:ascii="Arial" w:eastAsia="Times New Roman" w:hAnsi="Arial" w:cs="Arial"/>
          <w:color w:val="797979"/>
          <w:sz w:val="21"/>
          <w:szCs w:val="21"/>
        </w:rPr>
        <w:br/>
      </w:r>
      <w:r w:rsidRPr="00722838">
        <w:rPr>
          <w:rFonts w:ascii="Arial" w:eastAsia="Times New Roman" w:hAnsi="Arial" w:cs="Arial"/>
          <w:b/>
          <w:bCs/>
          <w:color w:val="141F35"/>
          <w:sz w:val="24"/>
          <w:szCs w:val="24"/>
        </w:rPr>
        <w:t>6) Not to take advantage of fellow members’ recognized weaknesses and not to unethically seek to take over the ownership of a member’s business or rights;</w:t>
      </w:r>
      <w:r w:rsidRPr="00722838">
        <w:rPr>
          <w:rFonts w:ascii="Arial" w:eastAsia="Times New Roman" w:hAnsi="Arial" w:cs="Arial"/>
          <w:color w:val="797979"/>
          <w:sz w:val="21"/>
          <w:szCs w:val="21"/>
        </w:rPr>
        <w:br/>
      </w:r>
      <w:r w:rsidRPr="00722838">
        <w:rPr>
          <w:rFonts w:ascii="Arial" w:eastAsia="Times New Roman" w:hAnsi="Arial" w:cs="Arial"/>
          <w:b/>
          <w:bCs/>
          <w:color w:val="141F35"/>
          <w:sz w:val="24"/>
          <w:szCs w:val="24"/>
        </w:rPr>
        <w:t>7) To promote and protect the business interests of Private Sector Operators by healthy networking;</w:t>
      </w:r>
      <w:r w:rsidRPr="00722838">
        <w:rPr>
          <w:rFonts w:ascii="Arial" w:eastAsia="Times New Roman" w:hAnsi="Arial" w:cs="Arial"/>
          <w:color w:val="797979"/>
          <w:sz w:val="21"/>
          <w:szCs w:val="21"/>
        </w:rPr>
        <w:br/>
      </w:r>
      <w:r w:rsidRPr="00722838">
        <w:rPr>
          <w:rFonts w:ascii="Arial" w:eastAsia="Times New Roman" w:hAnsi="Arial" w:cs="Arial"/>
          <w:b/>
          <w:bCs/>
          <w:color w:val="141F35"/>
          <w:sz w:val="24"/>
          <w:szCs w:val="24"/>
        </w:rPr>
        <w:t>8) To shun any form of abuse of office, bribery and corruption;</w:t>
      </w:r>
      <w:r w:rsidRPr="00722838">
        <w:rPr>
          <w:rFonts w:ascii="Arial" w:eastAsia="Times New Roman" w:hAnsi="Arial" w:cs="Arial"/>
          <w:color w:val="797979"/>
          <w:sz w:val="21"/>
          <w:szCs w:val="21"/>
        </w:rPr>
        <w:br/>
      </w:r>
      <w:r w:rsidRPr="00722838">
        <w:rPr>
          <w:rFonts w:ascii="Arial" w:eastAsia="Times New Roman" w:hAnsi="Arial" w:cs="Arial"/>
          <w:b/>
          <w:bCs/>
          <w:color w:val="141F35"/>
          <w:sz w:val="24"/>
          <w:szCs w:val="24"/>
        </w:rPr>
        <w:t>9) To always remain a partner with all tiers of Government but to be non-hesitant to criticize or disagree with bad policies and/or actions of the Government;</w:t>
      </w:r>
      <w:r w:rsidRPr="00722838">
        <w:rPr>
          <w:rFonts w:ascii="Arial" w:eastAsia="Times New Roman" w:hAnsi="Arial" w:cs="Arial"/>
          <w:color w:val="797979"/>
          <w:sz w:val="21"/>
          <w:szCs w:val="21"/>
        </w:rPr>
        <w:br/>
      </w:r>
      <w:r w:rsidRPr="00722838">
        <w:rPr>
          <w:rFonts w:ascii="Arial" w:eastAsia="Times New Roman" w:hAnsi="Arial" w:cs="Arial"/>
          <w:b/>
          <w:bCs/>
          <w:color w:val="141F35"/>
          <w:sz w:val="24"/>
          <w:szCs w:val="24"/>
        </w:rPr>
        <w:t>10) To commend the good works and policies of Government that enhance better living standards and economic growth of our Nation, NIGERIA;</w:t>
      </w:r>
      <w:r w:rsidRPr="00722838">
        <w:rPr>
          <w:rFonts w:ascii="Arial" w:eastAsia="Times New Roman" w:hAnsi="Arial" w:cs="Arial"/>
          <w:color w:val="797979"/>
          <w:sz w:val="21"/>
          <w:szCs w:val="21"/>
        </w:rPr>
        <w:br/>
      </w:r>
      <w:r w:rsidRPr="00722838">
        <w:rPr>
          <w:rFonts w:ascii="Arial" w:eastAsia="Times New Roman" w:hAnsi="Arial" w:cs="Arial"/>
          <w:b/>
          <w:bCs/>
          <w:color w:val="141F35"/>
          <w:sz w:val="24"/>
          <w:szCs w:val="24"/>
        </w:rPr>
        <w:t>11) To settle disputes or disagreements that may arise within the Chambers of Commerce Movement internally;</w:t>
      </w:r>
      <w:r w:rsidRPr="00722838">
        <w:rPr>
          <w:rFonts w:ascii="Arial" w:eastAsia="Times New Roman" w:hAnsi="Arial" w:cs="Arial"/>
          <w:color w:val="797979"/>
          <w:sz w:val="21"/>
          <w:szCs w:val="21"/>
        </w:rPr>
        <w:br/>
      </w:r>
      <w:r w:rsidRPr="00722838">
        <w:rPr>
          <w:rFonts w:ascii="Arial" w:eastAsia="Times New Roman" w:hAnsi="Arial" w:cs="Arial"/>
          <w:b/>
          <w:bCs/>
          <w:color w:val="141F35"/>
          <w:sz w:val="24"/>
          <w:szCs w:val="24"/>
        </w:rPr>
        <w:t>12) To avoid as much as possible any member taking grievance(s) to the Law Courts for settlement without first recourse to the intervention of the Chamber of Commerce or Association as the case may demand.</w:t>
      </w:r>
    </w:p>
    <w:p w:rsidR="00CE0436" w:rsidRDefault="00CE0436">
      <w:bookmarkStart w:id="0" w:name="_GoBack"/>
      <w:bookmarkEnd w:id="0"/>
    </w:p>
    <w:sectPr w:rsidR="00CE0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838"/>
    <w:rsid w:val="00722838"/>
    <w:rsid w:val="00CE0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6E6828-6DE1-4212-93FF-02C0201A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228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28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28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28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649962">
      <w:bodyDiv w:val="1"/>
      <w:marLeft w:val="0"/>
      <w:marRight w:val="0"/>
      <w:marTop w:val="0"/>
      <w:marBottom w:val="0"/>
      <w:divBdr>
        <w:top w:val="none" w:sz="0" w:space="0" w:color="auto"/>
        <w:left w:val="none" w:sz="0" w:space="0" w:color="auto"/>
        <w:bottom w:val="none" w:sz="0" w:space="0" w:color="auto"/>
        <w:right w:val="none" w:sz="0" w:space="0" w:color="auto"/>
      </w:divBdr>
      <w:divsChild>
        <w:div w:id="2061705849">
          <w:marLeft w:val="0"/>
          <w:marRight w:val="0"/>
          <w:marTop w:val="600"/>
          <w:marBottom w:val="300"/>
          <w:divBdr>
            <w:top w:val="none" w:sz="0" w:space="0" w:color="auto"/>
            <w:left w:val="none" w:sz="0" w:space="0" w:color="auto"/>
            <w:bottom w:val="single" w:sz="6" w:space="7" w:color="EEEEEE"/>
            <w:right w:val="none" w:sz="0" w:space="0" w:color="auto"/>
          </w:divBdr>
        </w:div>
        <w:div w:id="498157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dc:creator>
  <cp:keywords/>
  <dc:description/>
  <cp:lastModifiedBy>LAW</cp:lastModifiedBy>
  <cp:revision>1</cp:revision>
  <dcterms:created xsi:type="dcterms:W3CDTF">2018-07-17T08:21:00Z</dcterms:created>
  <dcterms:modified xsi:type="dcterms:W3CDTF">2018-07-17T08:22:00Z</dcterms:modified>
</cp:coreProperties>
</file>