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:rsidTr="002A48C0">
        <w:tc>
          <w:tcPr>
            <w:tcW w:w="4531" w:type="dxa"/>
          </w:tcPr>
          <w:p w:rsidR="002A48C0" w:rsidRPr="001F7929" w:rsidRDefault="002A48C0">
            <w:pPr>
              <w:rPr>
                <w:b/>
              </w:rPr>
            </w:pPr>
            <w:bookmarkStart w:id="0" w:name="_GoBack"/>
            <w:bookmarkEnd w:id="0"/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Köln</w:t>
            </w:r>
          </w:p>
        </w:tc>
        <w:tc>
          <w:tcPr>
            <w:tcW w:w="4531" w:type="dxa"/>
          </w:tcPr>
          <w:p w:rsidR="002A48C0" w:rsidRDefault="002A48C0">
            <w:r>
              <w:t>450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Dortmund</w:t>
            </w:r>
          </w:p>
        </w:tc>
        <w:tc>
          <w:tcPr>
            <w:tcW w:w="4531" w:type="dxa"/>
          </w:tcPr>
          <w:p w:rsidR="002A48C0" w:rsidRDefault="002A48C0">
            <w:r>
              <w:t>612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 w:rsidP="002A48C0">
            <w:r>
              <w:t>Hamburg</w:t>
            </w:r>
          </w:p>
        </w:tc>
        <w:tc>
          <w:tcPr>
            <w:tcW w:w="4531" w:type="dxa"/>
          </w:tcPr>
          <w:p w:rsidR="002A48C0" w:rsidRDefault="002A48C0">
            <w:r>
              <w:t>492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München</w:t>
            </w:r>
          </w:p>
        </w:tc>
        <w:tc>
          <w:tcPr>
            <w:tcW w:w="4531" w:type="dxa"/>
          </w:tcPr>
          <w:p w:rsidR="002A48C0" w:rsidRDefault="002A48C0">
            <w:r>
              <w:t>630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Berlin</w:t>
            </w:r>
          </w:p>
        </w:tc>
        <w:tc>
          <w:tcPr>
            <w:tcW w:w="4531" w:type="dxa"/>
          </w:tcPr>
          <w:p w:rsidR="002A48C0" w:rsidRDefault="002A48C0">
            <w:r>
              <w:t>470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Leipzig</w:t>
            </w:r>
          </w:p>
        </w:tc>
        <w:tc>
          <w:tcPr>
            <w:tcW w:w="4531" w:type="dxa"/>
          </w:tcPr>
          <w:p w:rsidR="002A48C0" w:rsidRDefault="002A48C0">
            <w:r>
              <w:t>210</w:t>
            </w:r>
          </w:p>
        </w:tc>
      </w:tr>
      <w:tr w:rsidR="002A48C0" w:rsidTr="002A48C0">
        <w:tc>
          <w:tcPr>
            <w:tcW w:w="4531" w:type="dxa"/>
          </w:tcPr>
          <w:p w:rsidR="002A48C0" w:rsidRDefault="002A48C0">
            <w:r>
              <w:t>Mainz</w:t>
            </w:r>
          </w:p>
        </w:tc>
        <w:tc>
          <w:tcPr>
            <w:tcW w:w="4531" w:type="dxa"/>
          </w:tcPr>
          <w:p w:rsidR="002A48C0" w:rsidRDefault="002A48C0">
            <w:r>
              <w:t>380</w:t>
            </w:r>
          </w:p>
        </w:tc>
      </w:tr>
    </w:tbl>
    <w:p w:rsidR="00042062" w:rsidRDefault="00280E19">
      <w:r>
        <w:rPr>
          <w:noProof/>
          <w:lang w:eastAsia="de-DE"/>
        </w:rPr>
        <w:drawing>
          <wp:inline distT="0" distB="0" distL="0" distR="0" wp14:anchorId="249320FD" wp14:editId="5851E47D">
            <wp:extent cx="5760720" cy="3726180"/>
            <wp:effectExtent l="0" t="0" r="11430" b="7620"/>
            <wp:docPr id="3" name="Diagramm 3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  <w:r>
        <w:rPr>
          <w:noProof/>
          <w:lang w:eastAsia="de-DE"/>
        </w:rPr>
        <w:drawing>
          <wp:inline distT="0" distB="0" distL="0" distR="0" wp14:anchorId="0CCC2E19" wp14:editId="026AC86D">
            <wp:extent cx="5760720" cy="3726180"/>
            <wp:effectExtent l="19050" t="0" r="11430" b="7620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48A5"/>
    <w:rsid w:val="00042062"/>
    <w:rsid w:val="001F7929"/>
    <w:rsid w:val="002075FA"/>
    <w:rsid w:val="00280E19"/>
    <w:rsid w:val="002A48C0"/>
    <w:rsid w:val="009039D1"/>
    <w:rsid w:val="00A463FF"/>
    <w:rsid w:val="00D148A5"/>
    <w:rsid w:val="00D613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hart" Target="charts/chart2.xml"/><Relationship Id="rId5" Type="http://schemas.openxmlformats.org/officeDocument/2006/relationships/chart" Target="charts/chart1.xml"/><Relationship Id="rId4" Type="http://schemas.openxmlformats.org/officeDocument/2006/relationships/webSettings" Target="webSettings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Mappe2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Mappe2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layout/>
      <c:overlay val="0"/>
    </c:title>
    <c:autoTitleDeleted val="0"/>
    <c:view3D>
      <c:rotX val="15"/>
      <c:rotY val="20"/>
      <c:rAngAx val="0"/>
    </c:view3D>
    <c:floor>
      <c:thickness val="0"/>
    </c:floor>
    <c:sideWall>
      <c:thickness val="0"/>
    </c:sideWall>
    <c:backWall>
      <c:thickness val="0"/>
    </c:backWall>
    <c:plotArea>
      <c:layout/>
      <c:bar3DChart>
        <c:barDir val="col"/>
        <c:grouping val="standard"/>
        <c:varyColors val="0"/>
        <c:ser>
          <c:idx val="0"/>
          <c:order val="0"/>
          <c:tx>
            <c:strRef>
              <c:f>[Mappe2]Tabelle1!$B$1</c:f>
              <c:strCache>
                <c:ptCount val="1"/>
                <c:pt idx="0">
                  <c:v>Warenbestand</c:v>
                </c:pt>
              </c:strCache>
            </c:strRef>
          </c:tx>
          <c:invertIfNegative val="0"/>
          <c:cat>
            <c:strRef>
              <c:f>[Mappe2]Tabelle1!$A$2:$A$8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[Mappe2]Tabelle1!$B$2:$B$8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9EC5-4486-B129-1033A530B55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shape val="box"/>
        <c:axId val="755710415"/>
        <c:axId val="755710831"/>
        <c:axId val="757782623"/>
      </c:bar3DChart>
      <c:catAx>
        <c:axId val="755710415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755710831"/>
        <c:crosses val="autoZero"/>
        <c:auto val="1"/>
        <c:lblAlgn val="ctr"/>
        <c:lblOffset val="100"/>
        <c:noMultiLvlLbl val="0"/>
      </c:catAx>
      <c:valAx>
        <c:axId val="755710831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755710415"/>
        <c:crosses val="autoZero"/>
        <c:crossBetween val="between"/>
      </c:valAx>
      <c:serAx>
        <c:axId val="757782623"/>
        <c:scaling>
          <c:orientation val="minMax"/>
        </c:scaling>
        <c:delete val="0"/>
        <c:axPos val="b"/>
        <c:majorTickMark val="out"/>
        <c:minorTickMark val="none"/>
        <c:tickLblPos val="nextTo"/>
        <c:crossAx val="755710831"/>
        <c:crosses val="autoZero"/>
      </c:serAx>
    </c:plotArea>
    <c:legend>
      <c:legendPos val="r"/>
      <c:layout/>
      <c:overlay val="0"/>
    </c:legend>
    <c:plotVisOnly val="1"/>
    <c:dispBlanksAs val="gap"/>
    <c:showDLblsOverMax val="0"/>
  </c:chart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layout/>
      <c:overlay val="0"/>
    </c:title>
    <c:autoTitleDeleted val="0"/>
    <c:view3D>
      <c:rotX val="15"/>
      <c:rotY val="0"/>
      <c:rAngAx val="0"/>
    </c:view3D>
    <c:floor>
      <c:thickness val="0"/>
    </c:floor>
    <c:sideWall>
      <c:thickness val="0"/>
    </c:sideWall>
    <c:backWall>
      <c:thickness val="0"/>
    </c:backWall>
    <c:plotArea>
      <c:layout/>
      <c:pie3DChart>
        <c:varyColors val="1"/>
        <c:ser>
          <c:idx val="0"/>
          <c:order val="0"/>
          <c:tx>
            <c:strRef>
              <c:f>[Mappe2]Tabelle1!$B$1</c:f>
              <c:strCache>
                <c:ptCount val="1"/>
                <c:pt idx="0">
                  <c:v>Warenbestand</c:v>
                </c:pt>
              </c:strCache>
            </c:strRef>
          </c:tx>
          <c:cat>
            <c:strRef>
              <c:f>[Mappe2]Tabelle1!$A$2:$A$8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[Mappe2]Tabelle1!$B$2:$B$8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D658-4663-AE21-A8B50E3F68D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</c:plotArea>
    <c:legend>
      <c:legendPos val="r"/>
      <c:layout/>
      <c:overlay val="0"/>
    </c:legend>
    <c:plotVisOnly val="1"/>
    <c:dispBlanksAs val="gap"/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7</cp:revision>
  <dcterms:created xsi:type="dcterms:W3CDTF">2018-11-16T10:03:00Z</dcterms:created>
  <dcterms:modified xsi:type="dcterms:W3CDTF">2019-02-22T14:40:00Z</dcterms:modified>
</cp:coreProperties>
</file>