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charts/chart2.xml" ContentType="application/vnd.openxmlformats-officedocument.drawingml.chart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lenraster"/>
        <w:tblW w:w="0" w:type="auto"/>
        <w:tblLook w:val="04A0" w:firstRow="1" w:lastRow="0" w:firstColumn="1" w:lastColumn="0" w:noHBand="0" w:noVBand="1"/>
      </w:tblPr>
      <w:tblGrid>
        <w:gridCol w:w="4531"/>
        <w:gridCol w:w="4531"/>
      </w:tblGrid>
      <w:tr w:rsidR="002A48C0" w:rsidRPr="001F7929" w14:paraId="73B2789F" w14:textId="77777777" w:rsidTr="0016424B">
        <w:tc>
          <w:tcPr>
            <w:tcW w:w="4531" w:type="dxa"/>
          </w:tcPr>
          <w:p w14:paraId="5971F9DD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Lager</w:t>
            </w:r>
          </w:p>
        </w:tc>
        <w:tc>
          <w:tcPr>
            <w:tcW w:w="4531" w:type="dxa"/>
          </w:tcPr>
          <w:p w14:paraId="048B6BC8" w14:textId="77777777" w:rsidR="002A48C0" w:rsidRPr="001F7929" w:rsidRDefault="002A48C0">
            <w:pPr>
              <w:rPr>
                <w:b/>
              </w:rPr>
            </w:pPr>
            <w:r w:rsidRPr="001F7929">
              <w:rPr>
                <w:b/>
              </w:rPr>
              <w:t>Warenbestand</w:t>
            </w:r>
          </w:p>
        </w:tc>
      </w:tr>
      <w:tr w:rsidR="002A48C0" w14:paraId="2BC4010E" w14:textId="77777777" w:rsidTr="0016424B">
        <w:tc>
          <w:tcPr>
            <w:tcW w:w="4531" w:type="dxa"/>
          </w:tcPr>
          <w:p w14:paraId="20CA68F8" w14:textId="77777777" w:rsidR="002A48C0" w:rsidRDefault="002A48C0">
            <w:r>
              <w:t>Köln</w:t>
            </w:r>
          </w:p>
        </w:tc>
        <w:tc>
          <w:tcPr>
            <w:tcW w:w="4531" w:type="dxa"/>
          </w:tcPr>
          <w:p w14:paraId="1029B9A7" w14:textId="77777777" w:rsidR="002A48C0" w:rsidRDefault="002A48C0">
            <w:r>
              <w:t>450</w:t>
            </w:r>
          </w:p>
        </w:tc>
      </w:tr>
      <w:tr w:rsidR="002A48C0" w14:paraId="2F93AFC9" w14:textId="77777777" w:rsidTr="0016424B">
        <w:tc>
          <w:tcPr>
            <w:tcW w:w="4531" w:type="dxa"/>
          </w:tcPr>
          <w:p w14:paraId="19693135" w14:textId="77777777" w:rsidR="002A48C0" w:rsidRDefault="002A48C0">
            <w:r>
              <w:t>Dortmund</w:t>
            </w:r>
          </w:p>
        </w:tc>
        <w:tc>
          <w:tcPr>
            <w:tcW w:w="4531" w:type="dxa"/>
          </w:tcPr>
          <w:p w14:paraId="73917DCA" w14:textId="77777777" w:rsidR="002A48C0" w:rsidRDefault="002A48C0">
            <w:r>
              <w:t>612</w:t>
            </w:r>
          </w:p>
        </w:tc>
      </w:tr>
      <w:tr w:rsidR="002A48C0" w14:paraId="352241AA" w14:textId="77777777" w:rsidTr="0016424B">
        <w:tc>
          <w:tcPr>
            <w:tcW w:w="4531" w:type="dxa"/>
          </w:tcPr>
          <w:p w14:paraId="4FCB802B" w14:textId="77777777" w:rsidR="002A48C0" w:rsidRDefault="002A48C0" w:rsidP="002A48C0">
            <w:r>
              <w:t>Hamburg</w:t>
            </w:r>
          </w:p>
        </w:tc>
        <w:tc>
          <w:tcPr>
            <w:tcW w:w="4531" w:type="dxa"/>
          </w:tcPr>
          <w:p w14:paraId="4D00DCC5" w14:textId="77777777" w:rsidR="002A48C0" w:rsidRDefault="002A48C0">
            <w:r>
              <w:t>492</w:t>
            </w:r>
          </w:p>
        </w:tc>
      </w:tr>
      <w:tr w:rsidR="002A48C0" w14:paraId="04B93A5A" w14:textId="77777777" w:rsidTr="0016424B">
        <w:tc>
          <w:tcPr>
            <w:tcW w:w="4531" w:type="dxa"/>
          </w:tcPr>
          <w:p w14:paraId="7E3DF743" w14:textId="77777777" w:rsidR="002A48C0" w:rsidRDefault="002A48C0">
            <w:r>
              <w:t>München</w:t>
            </w:r>
          </w:p>
        </w:tc>
        <w:tc>
          <w:tcPr>
            <w:tcW w:w="4531" w:type="dxa"/>
          </w:tcPr>
          <w:p w14:paraId="2A43C3BF" w14:textId="77777777" w:rsidR="002A48C0" w:rsidRDefault="002A48C0">
            <w:r>
              <w:t>630</w:t>
            </w:r>
          </w:p>
        </w:tc>
      </w:tr>
      <w:tr w:rsidR="002A48C0" w14:paraId="493BA186" w14:textId="77777777" w:rsidTr="0016424B">
        <w:tc>
          <w:tcPr>
            <w:tcW w:w="4531" w:type="dxa"/>
          </w:tcPr>
          <w:p w14:paraId="51003881" w14:textId="77777777" w:rsidR="002A48C0" w:rsidRDefault="002A48C0">
            <w:r>
              <w:t>Berlin</w:t>
            </w:r>
          </w:p>
        </w:tc>
        <w:tc>
          <w:tcPr>
            <w:tcW w:w="4531" w:type="dxa"/>
          </w:tcPr>
          <w:p w14:paraId="10849458" w14:textId="77777777" w:rsidR="002A48C0" w:rsidRDefault="002A48C0">
            <w:r>
              <w:t>470</w:t>
            </w:r>
          </w:p>
        </w:tc>
      </w:tr>
      <w:tr w:rsidR="002A48C0" w14:paraId="3591D0CF" w14:textId="77777777" w:rsidTr="0016424B">
        <w:tc>
          <w:tcPr>
            <w:tcW w:w="4531" w:type="dxa"/>
          </w:tcPr>
          <w:p w14:paraId="0FB07C4E" w14:textId="77777777" w:rsidR="002A48C0" w:rsidRDefault="002A48C0">
            <w:r>
              <w:t>Leipzig</w:t>
            </w:r>
          </w:p>
        </w:tc>
        <w:tc>
          <w:tcPr>
            <w:tcW w:w="4531" w:type="dxa"/>
          </w:tcPr>
          <w:p w14:paraId="009D8206" w14:textId="77777777" w:rsidR="002A48C0" w:rsidRDefault="002A48C0">
            <w:r>
              <w:t>210</w:t>
            </w:r>
          </w:p>
        </w:tc>
      </w:tr>
      <w:tr w:rsidR="002A48C0" w14:paraId="273D8264" w14:textId="77777777" w:rsidTr="0016424B">
        <w:tc>
          <w:tcPr>
            <w:tcW w:w="4531" w:type="dxa"/>
          </w:tcPr>
          <w:p w14:paraId="36046A9F" w14:textId="77777777" w:rsidR="002A48C0" w:rsidRDefault="002A48C0">
            <w:r>
              <w:t>Mainz</w:t>
            </w:r>
          </w:p>
        </w:tc>
        <w:tc>
          <w:tcPr>
            <w:tcW w:w="4531" w:type="dxa"/>
          </w:tcPr>
          <w:p w14:paraId="627B1766" w14:textId="77777777" w:rsidR="002A48C0" w:rsidRDefault="002A48C0">
            <w:r>
              <w:t>380</w:t>
            </w:r>
          </w:p>
        </w:tc>
      </w:tr>
    </w:tbl>
    <w:p w14:paraId="7DC0041A" w14:textId="77777777" w:rsidR="00042062" w:rsidRDefault="00FD6CBA">
      <w:r>
        <w:rPr>
          <w:noProof/>
        </w:rPr>
        <w:drawing>
          <wp:inline distT="0" distB="0" distL="0" distR="0" wp14:anchorId="4A6A481D" wp14:editId="6A5D6550">
            <wp:extent cx="5760720" cy="3724275"/>
            <wp:effectExtent l="19050" t="0" r="11430" b="9525"/>
            <wp:docPr id="3" name="Diagramm 3">
              <a:extLst xmlns:a="http://schemas.openxmlformats.org/drawingml/2006/main">
                <a:ext uri="{FF2B5EF4-FFF2-40B4-BE49-F238E27FC236}">
                  <a16:creationId xmlns:a16="http://schemas.microsoft.com/office/drawing/2014/main" id="{92BB7F02-9955-4AFC-B213-EEC5E3024243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5"/>
              </a:graphicData>
            </a:graphic>
          </wp:inline>
        </w:drawing>
      </w:r>
      <w:r>
        <w:rPr>
          <w:noProof/>
        </w:rPr>
        <w:drawing>
          <wp:inline distT="0" distB="0" distL="0" distR="0" wp14:anchorId="1C0493AB" wp14:editId="76A1C648">
            <wp:extent cx="5760720" cy="3724275"/>
            <wp:effectExtent l="0" t="0" r="11430" b="9525"/>
            <wp:docPr id="1" name="Diagramm 1">
              <a:extLst xmlns:a="http://schemas.openxmlformats.org/drawingml/2006/main">
                <a:ext uri="{FF2B5EF4-FFF2-40B4-BE49-F238E27FC236}">
                  <a16:creationId xmlns:a16="http://schemas.microsoft.com/office/drawing/2014/main" id="{34341181-A07B-4D8E-982D-A6D1FA5CB358}"/>
                </a:ext>
              </a:extLst>
            </wp:docPr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6"/>
              </a:graphicData>
            </a:graphic>
          </wp:inline>
        </w:drawing>
      </w:r>
    </w:p>
    <w:sectPr w:rsidR="00042062"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web"/>
  <w:zoom w:percent="15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D148A5"/>
    <w:rsid w:val="00042062"/>
    <w:rsid w:val="0016424B"/>
    <w:rsid w:val="00186821"/>
    <w:rsid w:val="001F7929"/>
    <w:rsid w:val="002A48C0"/>
    <w:rsid w:val="004C30CC"/>
    <w:rsid w:val="009039D1"/>
    <w:rsid w:val="00C90571"/>
    <w:rsid w:val="00D148A5"/>
    <w:rsid w:val="00D9114D"/>
    <w:rsid w:val="00FD6CB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4A137E5"/>
  <w15:chartTrackingRefBased/>
  <w15:docId w15:val="{4CECBE00-A956-4102-9E37-802C7037919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table" w:styleId="Tabellenraster">
    <w:name w:val="Table Grid"/>
    <w:basedOn w:val="NormaleTabelle"/>
    <w:uiPriority w:val="39"/>
    <w:rsid w:val="002A48C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uiPriority w:val="99"/>
    <w:semiHidden/>
    <w:unhideWhenUsed/>
    <w:rsid w:val="0016424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uiPriority w:val="99"/>
    <w:semiHidden/>
    <w:rsid w:val="0016424B"/>
    <w:rPr>
      <w:rFonts w:ascii="Segoe UI" w:hAnsi="Segoe UI" w:cs="Segoe UI"/>
      <w:sz w:val="18"/>
      <w:szCs w:val="18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SHOWUSERNAME" wne:name="Project.ThisDocument.ShowUsernam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chart" Target="charts/chart2.xml"/><Relationship Id="rId5" Type="http://schemas.openxmlformats.org/officeDocument/2006/relationships/chart" Target="charts/chart1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Mappe1" TargetMode="External"/></Relationships>
</file>

<file path=word/charts/_rels/chart2.xml.rels><?xml version="1.0" encoding="UTF-8" standalone="yes"?>
<Relationships xmlns="http://schemas.openxmlformats.org/package/2006/relationships"><Relationship Id="rId1" Type="http://schemas.openxmlformats.org/officeDocument/2006/relationships/oleObject" Target="Mappe1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</c:title>
    <c:autoTitleDeleted val="0"/>
    <c:view3D>
      <c:rotX val="15"/>
      <c:rotY val="0"/>
      <c:rAngAx val="0"/>
    </c:view3D>
    <c:floor>
      <c:thickness val="0"/>
    </c:floor>
    <c:sideWall>
      <c:thickness val="0"/>
    </c:sideWall>
    <c:backWall>
      <c:thickness val="0"/>
    </c:backWall>
    <c:plotArea>
      <c:layout/>
      <c:pie3DChart>
        <c:varyColors val="1"/>
        <c:ser>
          <c:idx val="0"/>
          <c:order val="0"/>
          <c:tx>
            <c:strRef>
              <c:f>[Mappe1]Tabelle1!$B$1</c:f>
              <c:strCache>
                <c:ptCount val="1"/>
                <c:pt idx="0">
                  <c:v>Warenbestand</c:v>
                </c:pt>
              </c:strCache>
            </c:strRef>
          </c:tx>
          <c:cat>
            <c:strRef>
              <c:f>[Mappe1]Tabelle1!$A$2:$A$8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[Mappe1]Tabelle1!$B$2:$B$8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29FB-4D55-B9FD-402AC6ACBDF7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  <c:showLeaderLines val="1"/>
        </c:dLbls>
      </c:pie3DChart>
    </c:plotArea>
    <c:legend>
      <c:legendPos val="r"/>
      <c:overlay val="0"/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externalData r:id="rId1">
    <c:autoUpdate val="0"/>
  </c:externalData>
</c:chartSpace>
</file>

<file path=word/charts/chart2.xml><?xml version="1.0" encoding="utf-8"?>
<c:chartSpace xmlns:c="http://schemas.openxmlformats.org/drawingml/2006/chart" xmlns:a="http://schemas.openxmlformats.org/drawingml/2006/main" xmlns:r="http://schemas.openxmlformats.org/officeDocument/2006/relationships" xmlns:c16r2="http://schemas.microsoft.com/office/drawing/2015/06/chart">
  <c:date1904 val="0"/>
  <c:lang val="de-DE"/>
  <c:roundedCorners val="0"/>
  <mc:AlternateContent xmlns:mc="http://schemas.openxmlformats.org/markup-compatibility/2006">
    <mc:Choice xmlns:c14="http://schemas.microsoft.com/office/drawing/2007/8/2/chart" Requires="c14">
      <c14:style val="102"/>
    </mc:Choice>
    <mc:Fallback>
      <c:style val="2"/>
    </mc:Fallback>
  </mc:AlternateContent>
  <c:chart>
    <c:title>
      <c:overlay val="0"/>
    </c:title>
    <c:autoTitleDeleted val="0"/>
    <c:view3D>
      <c:rotX val="15"/>
      <c:rotY val="20"/>
      <c:rAngAx val="0"/>
    </c:view3D>
    <c:floor>
      <c:thickness val="0"/>
    </c:floor>
    <c:sideWall>
      <c:thickness val="0"/>
    </c:sideWall>
    <c:backWall>
      <c:thickness val="0"/>
    </c:backWall>
    <c:plotArea>
      <c:layout/>
      <c:bar3DChart>
        <c:barDir val="col"/>
        <c:grouping val="standard"/>
        <c:varyColors val="0"/>
        <c:ser>
          <c:idx val="0"/>
          <c:order val="0"/>
          <c:tx>
            <c:strRef>
              <c:f>[Mappe1]Tabelle1!$B$1</c:f>
              <c:strCache>
                <c:ptCount val="1"/>
                <c:pt idx="0">
                  <c:v>Warenbestand</c:v>
                </c:pt>
              </c:strCache>
            </c:strRef>
          </c:tx>
          <c:invertIfNegative val="0"/>
          <c:cat>
            <c:strRef>
              <c:f>[Mappe1]Tabelle1!$A$2:$A$8</c:f>
              <c:strCache>
                <c:ptCount val="7"/>
                <c:pt idx="0">
                  <c:v>Köln</c:v>
                </c:pt>
                <c:pt idx="1">
                  <c:v>Dortmund</c:v>
                </c:pt>
                <c:pt idx="2">
                  <c:v>Hamburg</c:v>
                </c:pt>
                <c:pt idx="3">
                  <c:v>München</c:v>
                </c:pt>
                <c:pt idx="4">
                  <c:v>Berlin</c:v>
                </c:pt>
                <c:pt idx="5">
                  <c:v>Leipzig</c:v>
                </c:pt>
                <c:pt idx="6">
                  <c:v>Mainz</c:v>
                </c:pt>
              </c:strCache>
            </c:strRef>
          </c:cat>
          <c:val>
            <c:numRef>
              <c:f>[Mappe1]Tabelle1!$B$2:$B$8</c:f>
              <c:numCache>
                <c:formatCode>General</c:formatCode>
                <c:ptCount val="7"/>
                <c:pt idx="0">
                  <c:v>450</c:v>
                </c:pt>
                <c:pt idx="1">
                  <c:v>612</c:v>
                </c:pt>
                <c:pt idx="2">
                  <c:v>492</c:v>
                </c:pt>
                <c:pt idx="3">
                  <c:v>630</c:v>
                </c:pt>
                <c:pt idx="4">
                  <c:v>470</c:v>
                </c:pt>
                <c:pt idx="5">
                  <c:v>210</c:v>
                </c:pt>
                <c:pt idx="6">
                  <c:v>380</c:v>
                </c:pt>
              </c:numCache>
            </c:numRef>
          </c:val>
          <c:extLst>
            <c:ext xmlns:c16="http://schemas.microsoft.com/office/drawing/2014/chart" uri="{C3380CC4-5D6E-409C-BE32-E72D297353CC}">
              <c16:uniqueId val="{00000000-5E76-4679-917F-C354F7AB8BBE}"/>
            </c:ext>
          </c:extLst>
        </c:ser>
        <c:dLbls>
          <c:showLegendKey val="0"/>
          <c:showVal val="0"/>
          <c:showCatName val="0"/>
          <c:showSerName val="0"/>
          <c:showPercent val="0"/>
          <c:showBubbleSize val="0"/>
        </c:dLbls>
        <c:gapWidth val="150"/>
        <c:shape val="box"/>
        <c:axId val="7795615"/>
        <c:axId val="8683583"/>
        <c:axId val="69679311"/>
      </c:bar3DChart>
      <c:catAx>
        <c:axId val="7795615"/>
        <c:scaling>
          <c:orientation val="minMax"/>
        </c:scaling>
        <c:delete val="0"/>
        <c:axPos val="b"/>
        <c:numFmt formatCode="General" sourceLinked="1"/>
        <c:majorTickMark val="out"/>
        <c:minorTickMark val="none"/>
        <c:tickLblPos val="nextTo"/>
        <c:crossAx val="8683583"/>
        <c:crosses val="autoZero"/>
        <c:auto val="1"/>
        <c:lblAlgn val="ctr"/>
        <c:lblOffset val="100"/>
        <c:noMultiLvlLbl val="0"/>
      </c:catAx>
      <c:valAx>
        <c:axId val="8683583"/>
        <c:scaling>
          <c:orientation val="minMax"/>
        </c:scaling>
        <c:delete val="0"/>
        <c:axPos val="l"/>
        <c:majorGridlines/>
        <c:numFmt formatCode="General" sourceLinked="1"/>
        <c:majorTickMark val="out"/>
        <c:minorTickMark val="none"/>
        <c:tickLblPos val="nextTo"/>
        <c:crossAx val="7795615"/>
        <c:crosses val="autoZero"/>
        <c:crossBetween val="between"/>
      </c:valAx>
      <c:serAx>
        <c:axId val="69679311"/>
        <c:scaling>
          <c:orientation val="minMax"/>
        </c:scaling>
        <c:delete val="0"/>
        <c:axPos val="b"/>
        <c:majorTickMark val="out"/>
        <c:minorTickMark val="none"/>
        <c:tickLblPos val="nextTo"/>
        <c:crossAx val="8683583"/>
        <c:crosses val="autoZero"/>
      </c:serAx>
    </c:plotArea>
    <c:legend>
      <c:legendPos val="r"/>
      <c:overlay val="0"/>
    </c:legend>
    <c:plotVisOnly val="1"/>
    <c:dispBlanksAs val="gap"/>
    <c:extLst>
      <c:ext xmlns:c16r3="http://schemas.microsoft.com/office/drawing/2017/03/chart" uri="{56B9EC1D-385E-4148-901F-78D8002777C0}">
        <c16r3:dataDisplayOptions16>
          <c16r3:dispNaAsBlank val="1"/>
        </c16r3:dataDisplayOptions16>
      </c:ext>
    </c:extLst>
    <c:showDLblsOverMax val="0"/>
  </c:chart>
  <c:externalData r:id="rId1">
    <c:autoUpdate val="0"/>
  </c:externalData>
</c:chartSpace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14</Words>
  <Characters>95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KevinW@ppedv.de</dc:creator>
  <cp:keywords/>
  <dc:description/>
  <cp:lastModifiedBy>Klaas Hagge</cp:lastModifiedBy>
  <cp:revision>10</cp:revision>
  <dcterms:created xsi:type="dcterms:W3CDTF">2018-11-16T10:03:00Z</dcterms:created>
  <dcterms:modified xsi:type="dcterms:W3CDTF">2022-05-09T13:39:00Z</dcterms:modified>
</cp:coreProperties>
</file>