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3696C5">
      <w:pPr>
        <w:jc w:val="center"/>
        <w:rPr>
          <w:rFonts w:hint="eastAsia" w:ascii="微软雅黑" w:hAnsi="微软雅黑" w:eastAsia="微软雅黑" w:cs="微软雅黑"/>
          <w:b/>
          <w:bCs/>
          <w:sz w:val="56"/>
          <w:szCs w:val="56"/>
          <w:u w:val="single"/>
          <w:lang w:val="en-US" w:eastAsia="zh-CN"/>
          <w14:props3d w14:extrusionH="57150" w14:contourW="0" w14:prstMaterial="softEdge">
            <w14:bevelT w14:w="25400" w14:h="38100"/>
          </w14:props3d>
        </w:rPr>
      </w:pPr>
    </w:p>
    <w:p w14:paraId="575A047D">
      <w:pPr>
        <w:jc w:val="center"/>
        <w:rPr>
          <w:rFonts w:hint="eastAsia" w:ascii="微软雅黑" w:hAnsi="微软雅黑" w:eastAsia="微软雅黑" w:cs="微软雅黑"/>
          <w:b/>
          <w:bCs/>
          <w:sz w:val="56"/>
          <w:szCs w:val="56"/>
          <w:lang w:val="en-US" w:eastAsia="zh-CN"/>
          <w14:props3d w14:extrusionH="57150" w14:contourW="0" w14:prstMaterial="softEdge">
            <w14:bevelT w14:w="25400" w14:h="38100"/>
          </w14:props3d>
        </w:rPr>
      </w:pPr>
      <w:r>
        <w:rPr>
          <w:rFonts w:hint="eastAsia" w:ascii="微软雅黑" w:hAnsi="微软雅黑" w:eastAsia="微软雅黑" w:cs="微软雅黑"/>
          <w:b/>
          <w:bCs/>
          <w:sz w:val="56"/>
          <w:szCs w:val="56"/>
          <w:lang w:val="en-US" w:eastAsia="zh-CN"/>
          <w14:props3d w14:extrusionH="57150" w14:contourW="0" w14:prstMaterial="softEdge">
            <w14:bevelT w14:w="25400" w14:h="38100"/>
          </w14:props3d>
        </w:rPr>
        <w:t>{{ReportMonth}}</w:t>
      </w:r>
    </w:p>
    <w:p w14:paraId="649C36E4">
      <w:pPr>
        <w:jc w:val="center"/>
        <w:rPr>
          <w:rFonts w:hint="default" w:ascii="微软雅黑" w:hAnsi="微软雅黑" w:eastAsia="微软雅黑" w:cs="微软雅黑"/>
          <w:b/>
          <w:bCs/>
          <w:sz w:val="56"/>
          <w:szCs w:val="56"/>
          <w:lang w:val="en-US" w:eastAsia="zh-CN"/>
          <w14:props3d w14:extrusionH="57150" w14:contourW="0" w14:prstMaterial="softEdge">
            <w14:bevelT w14:w="25400" w14:h="38100"/>
          </w14:props3d>
        </w:rPr>
      </w:pPr>
      <w:r>
        <w:rPr>
          <w:rFonts w:hint="eastAsia" w:ascii="微软雅黑" w:hAnsi="微软雅黑" w:eastAsia="微软雅黑" w:cs="微软雅黑"/>
          <w:b/>
          <w:bCs/>
          <w:sz w:val="56"/>
          <w:szCs w:val="56"/>
          <w:lang w:val="en-US" w:eastAsia="zh-CN"/>
          <w14:props3d w14:extrusionH="57150" w14:contourW="0" w14:prstMaterial="softEdge">
            <w14:bevelT w14:w="25400" w14:h="38100"/>
          </w14:props3d>
        </w:rPr>
        <w:t>{{WindparkName}}</w:t>
      </w:r>
    </w:p>
    <w:p w14:paraId="03D45E47">
      <w:pPr>
        <w:jc w:val="center"/>
        <w:rPr>
          <w:rFonts w:hint="eastAsia" w:ascii="微软雅黑" w:hAnsi="微软雅黑" w:eastAsia="微软雅黑" w:cs="微软雅黑"/>
          <w:b/>
          <w:bCs/>
          <w:color w:val="00B050"/>
          <w:sz w:val="24"/>
          <w:szCs w:val="24"/>
          <w:lang w:eastAsia="zh-CN"/>
          <w14:props3d w14:extrusionH="57150" w14:contourW="0" w14:prstMaterial="softEdge">
            <w14:bevelT w14:w="25400" w14:h="38100"/>
          </w14:props3d>
        </w:rPr>
      </w:pPr>
      <w:r>
        <w:rPr>
          <w:rFonts w:hint="eastAsia" w:ascii="微软雅黑" w:hAnsi="微软雅黑" w:eastAsia="微软雅黑" w:cs="微软雅黑"/>
          <w:b/>
          <w:bCs/>
          <w:sz w:val="56"/>
          <w:szCs w:val="56"/>
          <w:lang w:val="en-US" w:eastAsia="zh-CN"/>
          <w14:props3d w14:extrusionH="57150" w14:contourW="0" w14:prstMaterial="softEdge">
            <w14:bevelT w14:w="25400" w14:h="38100"/>
          </w14:props3d>
        </w:rPr>
        <w:t>振动</w:t>
      </w:r>
      <w:r>
        <w:rPr>
          <w:rFonts w:hint="eastAsia" w:ascii="微软雅黑" w:hAnsi="微软雅黑" w:eastAsia="微软雅黑" w:cs="微软雅黑"/>
          <w:b/>
          <w:bCs/>
          <w:sz w:val="56"/>
          <w:szCs w:val="56"/>
          <w14:props3d w14:extrusionH="57150" w14:contourW="0" w14:prstMaterial="softEdge">
            <w14:bevelT w14:w="25400" w14:h="38100"/>
          </w14:props3d>
        </w:rPr>
        <w:t>分析报告</w:t>
      </w:r>
    </w:p>
    <w:p w14:paraId="48B049AD">
      <w:pPr>
        <w:jc w:val="center"/>
        <w:rPr>
          <w:rFonts w:ascii="微软雅黑" w:hAnsi="微软雅黑" w:eastAsia="微软雅黑" w:cs="微软雅黑"/>
          <w:sz w:val="30"/>
          <w:szCs w:val="30"/>
          <w14:props3d w14:extrusionH="57150" w14:contourW="0" w14:prstMaterial="softEdge">
            <w14:bevelT w14:w="25400" w14:h="38100"/>
          </w14:props3d>
        </w:rPr>
      </w:pPr>
      <w:r>
        <w:rPr>
          <w:rFonts w:ascii="微软雅黑" w:hAnsi="微软雅黑" w:eastAsia="微软雅黑" w:cs="微软雅黑"/>
          <w:b/>
          <w:bCs/>
          <w:sz w:val="56"/>
          <w:szCs w:val="56"/>
          <w14:props3d w14:extrusionH="57150" w14:contourW="0" w14:prstMaterial="softEdge">
            <w14:bevelT w14:w="25400" w14:h="38100"/>
          </w14:props3d>
        </w:rPr>
        <w:t>Vibration Analysis Report</w:t>
      </w:r>
    </w:p>
    <w:p w14:paraId="1051FC99">
      <w:pPr>
        <w:jc w:val="center"/>
        <w:rPr>
          <w:rFonts w:ascii="微软雅黑" w:hAnsi="微软雅黑" w:eastAsia="微软雅黑" w:cs="微软雅黑"/>
          <w:sz w:val="30"/>
          <w:szCs w:val="30"/>
          <w14:props3d w14:extrusionH="57150" w14:contourW="0" w14:prstMaterial="softEdge">
            <w14:bevelT w14:w="25400" w14:h="38100"/>
          </w14:props3d>
        </w:rPr>
      </w:pPr>
    </w:p>
    <w:p w14:paraId="10D5A811">
      <w:pPr>
        <w:jc w:val="center"/>
        <w:rPr>
          <w:rFonts w:ascii="微软雅黑" w:hAnsi="微软雅黑" w:eastAsia="微软雅黑" w:cs="微软雅黑"/>
          <w:sz w:val="30"/>
          <w:szCs w:val="30"/>
          <w14:props3d w14:extrusionH="57150" w14:contourW="0" w14:prstMaterial="softEdge">
            <w14:bevelT w14:w="25400" w14:h="38100"/>
          </w14:props3d>
        </w:rPr>
      </w:pPr>
    </w:p>
    <w:p w14:paraId="40B9A653">
      <w:pPr>
        <w:pStyle w:val="24"/>
        <w:ind w:left="0" w:leftChars="0" w:firstLine="0" w:firstLineChars="0"/>
        <w:jc w:val="center"/>
      </w:pPr>
      <w:r>
        <w:rPr>
          <w:rFonts w:eastAsia="站酷文艺体" w:cs="Times New Roman"/>
          <w:b/>
          <w:bCs/>
          <w:color w:val="FFFFFF"/>
          <w:sz w:val="72"/>
          <w:szCs w:val="144"/>
        </w:rPr>
        <w:drawing>
          <wp:inline distT="0" distB="0" distL="114300" distR="114300">
            <wp:extent cx="1948180" cy="575310"/>
            <wp:effectExtent l="0" t="0" r="2540" b="3810"/>
            <wp:docPr id="15" name="图片 15" descr="微信图片_20220412164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微信图片_20220412164409"/>
                    <pic:cNvPicPr>
                      <a:picLocks noChangeAspect="1"/>
                    </pic:cNvPicPr>
                  </pic:nvPicPr>
                  <pic:blipFill>
                    <a:blip r:embed="rId15"/>
                    <a:stretch>
                      <a:fillRect/>
                    </a:stretch>
                  </pic:blipFill>
                  <pic:spPr>
                    <a:xfrm>
                      <a:off x="0" y="0"/>
                      <a:ext cx="1948180" cy="575310"/>
                    </a:xfrm>
                    <a:prstGeom prst="rect">
                      <a:avLst/>
                    </a:prstGeom>
                  </pic:spPr>
                </pic:pic>
              </a:graphicData>
            </a:graphic>
          </wp:inline>
        </w:drawing>
      </w:r>
    </w:p>
    <w:p w14:paraId="59477F18">
      <w:pPr>
        <w:jc w:val="center"/>
        <w:rPr>
          <w:rFonts w:hint="eastAsia" w:ascii="微软雅黑" w:hAnsi="微软雅黑" w:eastAsia="微软雅黑" w:cs="微软雅黑"/>
          <w:b/>
          <w:bCs/>
          <w:sz w:val="30"/>
          <w:szCs w:val="30"/>
          <w:lang w:eastAsia="zh-CN"/>
          <w14:props3d w14:extrusionH="57150" w14:contourW="0" w14:prstMaterial="softEdge">
            <w14:bevelT w14:w="25400" w14:h="38100"/>
          </w14:props3d>
        </w:rPr>
      </w:pPr>
    </w:p>
    <w:p w14:paraId="618B3021">
      <w:pPr>
        <w:spacing w:line="240" w:lineRule="auto"/>
        <w:jc w:val="both"/>
        <w:rPr>
          <w:rFonts w:hint="eastAsia" w:cs="Arial"/>
          <w:b/>
          <w:bCs/>
          <w:sz w:val="32"/>
          <w:szCs w:val="32"/>
        </w:rPr>
      </w:pPr>
    </w:p>
    <w:p w14:paraId="662A51DB">
      <w:pPr>
        <w:tabs>
          <w:tab w:val="left" w:pos="7371"/>
        </w:tabs>
        <w:spacing w:line="240" w:lineRule="auto"/>
        <w:ind w:firstLine="2880" w:firstLineChars="900"/>
        <w:jc w:val="both"/>
        <w:rPr>
          <w:rFonts w:hint="eastAsia" w:cs="Arial"/>
          <w:sz w:val="32"/>
          <w:szCs w:val="32"/>
          <w:u w:val="thick"/>
          <w:lang w:val="en-US" w:eastAsia="zh-CN"/>
        </w:rPr>
      </w:pPr>
    </w:p>
    <w:p w14:paraId="53205C5C">
      <w:pPr>
        <w:tabs>
          <w:tab w:val="left" w:pos="7371"/>
        </w:tabs>
        <w:spacing w:line="240" w:lineRule="auto"/>
        <w:ind w:firstLine="2701" w:firstLineChars="900"/>
        <w:jc w:val="both"/>
        <w:rPr>
          <w:rFonts w:hint="eastAsia" w:cs="Arial"/>
          <w:sz w:val="32"/>
          <w:szCs w:val="32"/>
          <w:u w:val="thick"/>
          <w:lang w:val="en-US" w:eastAsia="zh-CN"/>
        </w:rPr>
      </w:pPr>
      <w:r>
        <w:rPr>
          <w:rFonts w:hint="eastAsia" w:ascii="微软雅黑" w:hAnsi="微软雅黑" w:eastAsia="微软雅黑" w:cs="微软雅黑"/>
          <w:b/>
          <w:bCs/>
          <w:sz w:val="30"/>
          <w:szCs w:val="30"/>
          <w:lang w:eastAsia="zh-CN"/>
          <w14:props3d w14:extrusionH="57150" w14:contourW="0" w14:prstMaterial="softEdge">
            <w14:bevelT w14:w="25400" w14:h="38100"/>
          </w14:props3d>
        </w:rPr>
        <w:drawing>
          <wp:anchor distT="0" distB="0" distL="114300" distR="114300" simplePos="0" relativeHeight="251663360" behindDoc="0" locked="0" layoutInCell="1" allowOverlap="1">
            <wp:simplePos x="0" y="0"/>
            <wp:positionH relativeFrom="column">
              <wp:posOffset>2604135</wp:posOffset>
            </wp:positionH>
            <wp:positionV relativeFrom="paragraph">
              <wp:posOffset>275590</wp:posOffset>
            </wp:positionV>
            <wp:extent cx="1667510" cy="1671320"/>
            <wp:effectExtent l="44450" t="5715" r="59690" b="56515"/>
            <wp:wrapNone/>
            <wp:docPr id="2" name="图片 2" descr="报告专用章-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报告专用章-02"/>
                    <pic:cNvPicPr>
                      <a:picLocks noChangeAspect="1"/>
                    </pic:cNvPicPr>
                  </pic:nvPicPr>
                  <pic:blipFill>
                    <a:blip r:embed="rId16"/>
                    <a:stretch>
                      <a:fillRect/>
                    </a:stretch>
                  </pic:blipFill>
                  <pic:spPr>
                    <a:xfrm rot="21240000">
                      <a:off x="0" y="0"/>
                      <a:ext cx="1667510" cy="1671320"/>
                    </a:xfrm>
                    <a:prstGeom prst="rect">
                      <a:avLst/>
                    </a:prstGeom>
                  </pic:spPr>
                </pic:pic>
              </a:graphicData>
            </a:graphic>
          </wp:anchor>
        </w:drawing>
      </w:r>
    </w:p>
    <w:tbl>
      <w:tblPr>
        <w:tblStyle w:val="26"/>
        <w:tblpPr w:leftFromText="180" w:rightFromText="180" w:vertAnchor="text" w:horzAnchor="page" w:tblpX="2035" w:tblpY="16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05"/>
        <w:gridCol w:w="5280"/>
      </w:tblGrid>
      <w:tr w14:paraId="0C9B1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5" w:type="dxa"/>
            <w:tcBorders>
              <w:top w:val="nil"/>
              <w:left w:val="nil"/>
              <w:bottom w:val="nil"/>
              <w:right w:val="nil"/>
            </w:tcBorders>
          </w:tcPr>
          <w:p w14:paraId="239A9EEF">
            <w:pPr>
              <w:keepNext w:val="0"/>
              <w:keepLines w:val="0"/>
              <w:suppressLineNumbers w:val="0"/>
              <w:tabs>
                <w:tab w:val="left" w:pos="7371"/>
              </w:tabs>
              <w:spacing w:before="0" w:beforeAutospacing="0" w:after="0" w:afterAutospacing="0" w:line="240" w:lineRule="auto"/>
              <w:ind w:left="0" w:right="0"/>
              <w:jc w:val="center"/>
              <w:rPr>
                <w:rFonts w:hint="default" w:cs="Arial"/>
                <w:sz w:val="32"/>
                <w:szCs w:val="32"/>
                <w:u w:val="none"/>
                <w:vertAlign w:val="baseline"/>
                <w:lang w:val="en-US" w:eastAsia="zh-CN"/>
              </w:rPr>
            </w:pPr>
            <w:r>
              <w:rPr>
                <w:rFonts w:hint="eastAsia" w:cs="Arial"/>
                <w:b/>
                <w:bCs/>
                <w:sz w:val="32"/>
                <w:szCs w:val="32"/>
                <w:u w:val="none"/>
                <w:vertAlign w:val="baseline"/>
                <w:lang w:val="en-US" w:eastAsia="zh-CN"/>
              </w:rPr>
              <w:t>风场名称：</w:t>
            </w:r>
          </w:p>
        </w:tc>
        <w:tc>
          <w:tcPr>
            <w:tcW w:w="5280" w:type="dxa"/>
            <w:tcBorders>
              <w:top w:val="nil"/>
              <w:left w:val="nil"/>
              <w:right w:val="nil"/>
            </w:tcBorders>
          </w:tcPr>
          <w:p w14:paraId="67F9D94A">
            <w:pPr>
              <w:keepNext w:val="0"/>
              <w:keepLines w:val="0"/>
              <w:suppressLineNumbers w:val="0"/>
              <w:tabs>
                <w:tab w:val="left" w:pos="7371"/>
              </w:tabs>
              <w:spacing w:before="0" w:beforeAutospacing="0" w:after="0" w:afterAutospacing="0" w:line="240" w:lineRule="auto"/>
              <w:ind w:left="0" w:right="0"/>
              <w:jc w:val="center"/>
              <w:rPr>
                <w:rFonts w:hint="eastAsia" w:cs="Arial"/>
                <w:sz w:val="32"/>
                <w:szCs w:val="32"/>
                <w:u w:val="none"/>
                <w:vertAlign w:val="baseline"/>
                <w:lang w:val="en-US" w:eastAsia="zh-CN"/>
              </w:rPr>
            </w:pPr>
            <w:r>
              <w:rPr>
                <w:rFonts w:hint="eastAsia" w:ascii="宋体" w:hAnsi="宋体" w:eastAsia="宋体" w:cs="宋体"/>
                <w:sz w:val="32"/>
                <w:szCs w:val="32"/>
                <w:u w:val="none"/>
                <w:lang w:val="en-US" w:eastAsia="zh-CN"/>
              </w:rPr>
              <w:t>{{WindparkName}}</w:t>
            </w:r>
          </w:p>
        </w:tc>
      </w:tr>
      <w:tr w14:paraId="2111F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5" w:type="dxa"/>
            <w:tcBorders>
              <w:top w:val="nil"/>
              <w:left w:val="nil"/>
              <w:bottom w:val="nil"/>
              <w:right w:val="nil"/>
            </w:tcBorders>
          </w:tcPr>
          <w:p w14:paraId="242179CD">
            <w:pPr>
              <w:keepNext w:val="0"/>
              <w:keepLines w:val="0"/>
              <w:suppressLineNumbers w:val="0"/>
              <w:tabs>
                <w:tab w:val="left" w:pos="7371"/>
              </w:tabs>
              <w:spacing w:before="0" w:beforeAutospacing="0" w:after="0" w:afterAutospacing="0" w:line="240" w:lineRule="auto"/>
              <w:ind w:left="0" w:right="0"/>
              <w:jc w:val="center"/>
              <w:rPr>
                <w:rFonts w:hint="default" w:cs="Arial"/>
                <w:sz w:val="32"/>
                <w:szCs w:val="32"/>
                <w:u w:val="none"/>
                <w:vertAlign w:val="baseline"/>
                <w:lang w:val="en-US" w:eastAsia="zh-CN"/>
              </w:rPr>
            </w:pPr>
            <w:r>
              <w:rPr>
                <w:rFonts w:hint="eastAsia" w:cs="Arial"/>
                <w:b/>
                <w:bCs/>
                <w:sz w:val="32"/>
                <w:szCs w:val="32"/>
                <w:u w:val="none"/>
                <w:vertAlign w:val="baseline"/>
                <w:lang w:val="en-US" w:eastAsia="zh-CN"/>
              </w:rPr>
              <w:t>检测类型：</w:t>
            </w:r>
          </w:p>
        </w:tc>
        <w:tc>
          <w:tcPr>
            <w:tcW w:w="5280" w:type="dxa"/>
            <w:tcBorders>
              <w:left w:val="nil"/>
              <w:right w:val="nil"/>
            </w:tcBorders>
          </w:tcPr>
          <w:p w14:paraId="413FF660">
            <w:pPr>
              <w:keepNext w:val="0"/>
              <w:keepLines w:val="0"/>
              <w:suppressLineNumbers w:val="0"/>
              <w:tabs>
                <w:tab w:val="left" w:pos="7371"/>
              </w:tabs>
              <w:spacing w:before="0" w:beforeAutospacing="0" w:after="0" w:afterAutospacing="0" w:line="240" w:lineRule="auto"/>
              <w:ind w:left="0" w:right="0"/>
              <w:jc w:val="center"/>
              <w:rPr>
                <w:rFonts w:hint="eastAsia" w:cs="Arial"/>
                <w:sz w:val="32"/>
                <w:szCs w:val="32"/>
                <w:u w:val="none"/>
                <w:vertAlign w:val="baseline"/>
                <w:lang w:val="en-US" w:eastAsia="zh-CN"/>
              </w:rPr>
            </w:pPr>
            <w:r>
              <w:rPr>
                <w:rFonts w:hint="eastAsia" w:cs="Arial"/>
                <w:sz w:val="32"/>
                <w:szCs w:val="32"/>
                <w:u w:val="none"/>
                <w:lang w:val="en-US" w:eastAsia="zh-CN"/>
              </w:rPr>
              <w:t>在线振动监测</w:t>
            </w:r>
          </w:p>
        </w:tc>
      </w:tr>
      <w:tr w14:paraId="287F5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5" w:type="dxa"/>
            <w:tcBorders>
              <w:top w:val="nil"/>
              <w:left w:val="nil"/>
              <w:bottom w:val="nil"/>
              <w:right w:val="nil"/>
            </w:tcBorders>
          </w:tcPr>
          <w:p w14:paraId="1D3865F0">
            <w:pPr>
              <w:keepNext w:val="0"/>
              <w:keepLines w:val="0"/>
              <w:suppressLineNumbers w:val="0"/>
              <w:tabs>
                <w:tab w:val="left" w:pos="7371"/>
              </w:tabs>
              <w:spacing w:before="0" w:beforeAutospacing="0" w:after="0" w:afterAutospacing="0" w:line="240" w:lineRule="auto"/>
              <w:ind w:left="0" w:right="0"/>
              <w:jc w:val="center"/>
              <w:rPr>
                <w:rFonts w:hint="default" w:cs="Arial"/>
                <w:sz w:val="32"/>
                <w:szCs w:val="32"/>
                <w:u w:val="none"/>
                <w:vertAlign w:val="baseline"/>
                <w:lang w:val="en-US" w:eastAsia="zh-CN"/>
              </w:rPr>
            </w:pPr>
            <w:r>
              <w:rPr>
                <w:rFonts w:hint="eastAsia" w:cs="Arial"/>
                <w:b/>
                <w:bCs/>
                <w:sz w:val="32"/>
                <w:szCs w:val="32"/>
                <w:u w:val="none"/>
                <w:vertAlign w:val="baseline"/>
                <w:lang w:val="en-US" w:eastAsia="zh-CN"/>
              </w:rPr>
              <w:t>报告日期：</w:t>
            </w:r>
          </w:p>
        </w:tc>
        <w:tc>
          <w:tcPr>
            <w:tcW w:w="5280" w:type="dxa"/>
            <w:tcBorders>
              <w:left w:val="nil"/>
              <w:bottom w:val="single" w:color="auto" w:sz="4" w:space="0"/>
              <w:right w:val="nil"/>
            </w:tcBorders>
          </w:tcPr>
          <w:p w14:paraId="044766AA">
            <w:pPr>
              <w:keepNext w:val="0"/>
              <w:keepLines w:val="0"/>
              <w:suppressLineNumbers w:val="0"/>
              <w:tabs>
                <w:tab w:val="left" w:pos="7371"/>
              </w:tabs>
              <w:spacing w:before="0" w:beforeAutospacing="0" w:after="0" w:afterAutospacing="0" w:line="240" w:lineRule="auto"/>
              <w:ind w:left="0" w:right="0"/>
              <w:jc w:val="center"/>
              <w:rPr>
                <w:rFonts w:hint="eastAsia" w:cs="Arial"/>
                <w:sz w:val="32"/>
                <w:szCs w:val="32"/>
                <w:u w:val="none"/>
                <w:vertAlign w:val="baseline"/>
                <w:lang w:val="en-US" w:eastAsia="zh-CN"/>
              </w:rPr>
            </w:pPr>
            <w:r>
              <w:rPr>
                <w:rFonts w:hint="eastAsia" w:ascii="宋体" w:hAnsi="宋体" w:eastAsia="宋体" w:cs="宋体"/>
                <w:sz w:val="32"/>
                <w:szCs w:val="32"/>
                <w:u w:val="none"/>
                <w:lang w:val="en-US" w:eastAsia="zh-CN"/>
              </w:rPr>
              <w:t>{{ReportDate}}</w:t>
            </w:r>
          </w:p>
        </w:tc>
      </w:tr>
    </w:tbl>
    <w:p w14:paraId="3BD73B6B">
      <w:pPr>
        <w:tabs>
          <w:tab w:val="left" w:pos="7371"/>
        </w:tabs>
        <w:spacing w:line="240" w:lineRule="auto"/>
        <w:jc w:val="center"/>
        <w:rPr>
          <w:rFonts w:hint="default" w:cs="Arial"/>
          <w:sz w:val="32"/>
          <w:szCs w:val="32"/>
          <w:u w:val="none"/>
          <w:lang w:val="en-US" w:eastAsia="zh-CN"/>
        </w:rPr>
      </w:pPr>
    </w:p>
    <w:p w14:paraId="0F34A126">
      <w:pPr>
        <w:tabs>
          <w:tab w:val="left" w:pos="7371"/>
        </w:tabs>
        <w:spacing w:line="240" w:lineRule="auto"/>
        <w:jc w:val="center"/>
        <w:rPr>
          <w:rFonts w:hint="default" w:cs="Arial"/>
          <w:sz w:val="32"/>
          <w:szCs w:val="32"/>
          <w:u w:val="none"/>
          <w:lang w:val="en-US" w:eastAsia="zh-CN"/>
        </w:rPr>
      </w:pPr>
      <w:r>
        <w:rPr>
          <w:rFonts w:hint="eastAsia" w:cs="Arial"/>
          <w:sz w:val="32"/>
          <w:szCs w:val="32"/>
          <w:u w:val="none"/>
          <w:lang w:val="en-US" w:eastAsia="zh-CN"/>
        </w:rPr>
        <w:t>众芯汉创（北京）科技有限公司</w:t>
      </w:r>
    </w:p>
    <w:p w14:paraId="50112D81">
      <w:pPr>
        <w:pStyle w:val="24"/>
        <w:ind w:left="0" w:leftChars="0" w:firstLine="420" w:firstLineChars="0"/>
        <w:jc w:val="center"/>
        <w:rPr>
          <w:rFonts w:hint="default" w:ascii="Times New Roman" w:hAnsi="Times New Roman" w:cs="Times New Roman"/>
          <w:b w:val="0"/>
          <w:bCs w:val="0"/>
        </w:rPr>
        <w:sectPr>
          <w:headerReference r:id="rId5" w:type="default"/>
          <w:footerReference r:id="rId6" w:type="default"/>
          <w:pgSz w:w="11906" w:h="16838"/>
          <w:pgMar w:top="1440" w:right="1440" w:bottom="1440" w:left="1440" w:header="851" w:footer="992" w:gutter="0"/>
          <w:pgBorders>
            <w:top w:val="none" w:sz="0" w:space="0"/>
            <w:left w:val="none" w:sz="0" w:space="0"/>
            <w:bottom w:val="none" w:sz="0" w:space="0"/>
            <w:right w:val="none" w:sz="0" w:space="0"/>
          </w:pgBorders>
          <w:pgNumType w:fmt="decimal" w:start="0"/>
          <w:cols w:space="425" w:num="1"/>
          <w:titlePg/>
          <w:docGrid w:type="lines" w:linePitch="326" w:charSpace="0"/>
        </w:sectPr>
      </w:pPr>
    </w:p>
    <w:p w14:paraId="53DE1D1F">
      <w:pPr>
        <w:pStyle w:val="24"/>
        <w:ind w:left="0" w:leftChars="0" w:firstLine="0" w:firstLineChars="0"/>
        <w:jc w:val="center"/>
        <w:rPr>
          <w:rFonts w:hint="default" w:ascii="Times New Roman" w:hAnsi="Times New Roman" w:cs="Times New Roman"/>
          <w:b/>
          <w:sz w:val="32"/>
          <w:szCs w:val="21"/>
          <w:lang w:val="en-US" w:eastAsia="zh-CN"/>
        </w:rPr>
      </w:pPr>
      <w:r>
        <w:rPr>
          <w:rFonts w:hint="default" w:ascii="Times New Roman" w:hAnsi="Times New Roman" w:cs="Times New Roman"/>
          <w:b/>
          <w:sz w:val="32"/>
          <w:szCs w:val="21"/>
          <w:lang w:val="en-US" w:eastAsia="zh-CN"/>
        </w:rPr>
        <w:t>报告编制履历</w:t>
      </w:r>
    </w:p>
    <w:tbl>
      <w:tblPr>
        <w:tblStyle w:val="25"/>
        <w:tblW w:w="4996" w:type="pct"/>
        <w:tblInd w:w="0" w:type="dxa"/>
        <w:tblBorders>
          <w:top w:val="single" w:color="00539E" w:sz="4" w:space="0"/>
          <w:left w:val="single" w:color="00539E" w:sz="12" w:space="0"/>
          <w:bottom w:val="single" w:color="00539E" w:sz="12" w:space="0"/>
          <w:right w:val="single" w:color="00539E" w:sz="12" w:space="0"/>
          <w:insideH w:val="single" w:color="00539E" w:sz="4" w:space="0"/>
          <w:insideV w:val="single" w:color="00539E" w:sz="4" w:space="0"/>
        </w:tblBorders>
        <w:tblLayout w:type="autofit"/>
        <w:tblCellMar>
          <w:top w:w="0" w:type="dxa"/>
          <w:left w:w="108" w:type="dxa"/>
          <w:bottom w:w="0" w:type="dxa"/>
          <w:right w:w="108" w:type="dxa"/>
        </w:tblCellMar>
      </w:tblPr>
      <w:tblGrid>
        <w:gridCol w:w="1676"/>
        <w:gridCol w:w="1676"/>
        <w:gridCol w:w="2106"/>
        <w:gridCol w:w="2530"/>
        <w:gridCol w:w="1247"/>
      </w:tblGrid>
      <w:tr w14:paraId="52EC7AD5">
        <w:tblPrEx>
          <w:tblBorders>
            <w:top w:val="single" w:color="00539E" w:sz="4" w:space="0"/>
            <w:left w:val="single" w:color="00539E" w:sz="12" w:space="0"/>
            <w:bottom w:val="single" w:color="00539E" w:sz="12" w:space="0"/>
            <w:right w:val="single" w:color="00539E" w:sz="12" w:space="0"/>
            <w:insideH w:val="single" w:color="00539E" w:sz="4" w:space="0"/>
            <w:insideV w:val="single" w:color="00539E" w:sz="4" w:space="0"/>
          </w:tblBorders>
          <w:tblCellMar>
            <w:top w:w="0" w:type="dxa"/>
            <w:left w:w="108" w:type="dxa"/>
            <w:bottom w:w="0" w:type="dxa"/>
            <w:right w:w="108" w:type="dxa"/>
          </w:tblCellMar>
        </w:tblPrEx>
        <w:trPr>
          <w:trHeight w:val="567" w:hRule="atLeast"/>
          <w:tblHeader/>
        </w:trPr>
        <w:tc>
          <w:tcPr>
            <w:tcW w:w="907" w:type="pct"/>
            <w:shd w:val="clear" w:color="auto" w:fill="CCCCCC"/>
            <w:vAlign w:val="center"/>
          </w:tcPr>
          <w:p w14:paraId="239C80A8">
            <w:pPr>
              <w:keepNext w:val="0"/>
              <w:keepLines w:val="0"/>
              <w:pageBreakBefore w:val="0"/>
              <w:suppressLineNumbers w:val="0"/>
              <w:kinsoku/>
              <w:overflowPunct/>
              <w:topLinePunct w:val="0"/>
              <w:bidi w:val="0"/>
              <w:adjustRightInd/>
              <w:snapToGrid/>
              <w:spacing w:before="0" w:beforeAutospacing="0" w:after="0" w:afterAutospacing="0" w:line="240" w:lineRule="atLeast"/>
              <w:ind w:left="0" w:right="0" w:firstLine="0" w:firstLineChars="0"/>
              <w:jc w:val="center"/>
              <w:textAlignment w:val="auto"/>
              <w:rPr>
                <w:rFonts w:hint="default" w:ascii="Times New Roman" w:hAnsi="Times New Roman" w:eastAsia="宋体" w:cs="Times New Roman"/>
                <w:b/>
                <w:bCs/>
                <w:color w:val="000000" w:themeColor="text1"/>
                <w:sz w:val="24"/>
                <w:szCs w:val="20"/>
                <w14:textFill>
                  <w14:solidFill>
                    <w14:schemeClr w14:val="tx1"/>
                  </w14:solidFill>
                </w14:textFill>
              </w:rPr>
            </w:pPr>
            <w:r>
              <w:rPr>
                <w:rFonts w:hint="default" w:ascii="Times New Roman" w:hAnsi="Times New Roman" w:eastAsia="宋体" w:cs="Times New Roman"/>
                <w:b/>
                <w:bCs/>
                <w:color w:val="000000" w:themeColor="text1"/>
                <w:sz w:val="24"/>
                <w:szCs w:val="20"/>
                <w14:textFill>
                  <w14:solidFill>
                    <w14:schemeClr w14:val="tx1"/>
                  </w14:solidFill>
                </w14:textFill>
              </w:rPr>
              <w:t>版本号</w:t>
            </w:r>
          </w:p>
        </w:tc>
        <w:tc>
          <w:tcPr>
            <w:tcW w:w="907" w:type="pct"/>
            <w:shd w:val="clear" w:color="auto" w:fill="CCCCCC"/>
            <w:vAlign w:val="center"/>
          </w:tcPr>
          <w:p w14:paraId="469B9F0A">
            <w:pPr>
              <w:keepNext w:val="0"/>
              <w:keepLines w:val="0"/>
              <w:pageBreakBefore w:val="0"/>
              <w:suppressLineNumbers w:val="0"/>
              <w:kinsoku/>
              <w:overflowPunct/>
              <w:topLinePunct w:val="0"/>
              <w:bidi w:val="0"/>
              <w:adjustRightInd/>
              <w:snapToGrid/>
              <w:spacing w:before="0" w:beforeAutospacing="0" w:after="0" w:afterAutospacing="0" w:line="240" w:lineRule="atLeast"/>
              <w:ind w:left="0" w:right="0" w:firstLine="0" w:firstLineChars="0"/>
              <w:jc w:val="center"/>
              <w:textAlignment w:val="auto"/>
              <w:rPr>
                <w:rFonts w:hint="default" w:ascii="Times New Roman" w:hAnsi="Times New Roman" w:eastAsia="宋体" w:cs="Times New Roman"/>
                <w:b/>
                <w:bCs/>
                <w:color w:val="000000" w:themeColor="text1"/>
                <w:sz w:val="24"/>
                <w:szCs w:val="20"/>
                <w14:textFill>
                  <w14:solidFill>
                    <w14:schemeClr w14:val="tx1"/>
                  </w14:solidFill>
                </w14:textFill>
              </w:rPr>
            </w:pPr>
            <w:r>
              <w:rPr>
                <w:rFonts w:hint="default" w:ascii="Times New Roman" w:hAnsi="Times New Roman" w:cs="Times New Roman"/>
                <w:b/>
                <w:bCs/>
                <w:color w:val="000000" w:themeColor="text1"/>
                <w:sz w:val="24"/>
                <w:szCs w:val="20"/>
                <w:lang w:val="en-US" w:eastAsia="zh-CN"/>
                <w14:textFill>
                  <w14:solidFill>
                    <w14:schemeClr w14:val="tx1"/>
                  </w14:solidFill>
                </w14:textFill>
              </w:rPr>
              <w:t>执行</w:t>
            </w:r>
            <w:r>
              <w:rPr>
                <w:rFonts w:hint="default" w:ascii="Times New Roman" w:hAnsi="Times New Roman" w:eastAsia="宋体" w:cs="Times New Roman"/>
                <w:b/>
                <w:bCs/>
                <w:color w:val="000000" w:themeColor="text1"/>
                <w:sz w:val="24"/>
                <w:szCs w:val="20"/>
                <w14:textFill>
                  <w14:solidFill>
                    <w14:schemeClr w14:val="tx1"/>
                  </w14:solidFill>
                </w14:textFill>
              </w:rPr>
              <w:t>人</w:t>
            </w:r>
          </w:p>
        </w:tc>
        <w:tc>
          <w:tcPr>
            <w:tcW w:w="1140" w:type="pct"/>
            <w:shd w:val="clear" w:color="auto" w:fill="CCCCCC"/>
            <w:vAlign w:val="center"/>
          </w:tcPr>
          <w:p w14:paraId="2D4D01AB">
            <w:pPr>
              <w:keepNext w:val="0"/>
              <w:keepLines w:val="0"/>
              <w:pageBreakBefore w:val="0"/>
              <w:suppressLineNumbers w:val="0"/>
              <w:kinsoku/>
              <w:overflowPunct/>
              <w:topLinePunct w:val="0"/>
              <w:bidi w:val="0"/>
              <w:adjustRightInd/>
              <w:snapToGrid/>
              <w:spacing w:before="0" w:beforeAutospacing="0" w:after="0" w:afterAutospacing="0" w:line="240" w:lineRule="atLeast"/>
              <w:ind w:left="0" w:right="0" w:firstLine="0" w:firstLineChars="0"/>
              <w:jc w:val="center"/>
              <w:textAlignment w:val="auto"/>
              <w:rPr>
                <w:rFonts w:hint="default" w:ascii="Times New Roman" w:hAnsi="Times New Roman" w:eastAsia="宋体" w:cs="Times New Roman"/>
                <w:b/>
                <w:bCs/>
                <w:color w:val="000000" w:themeColor="text1"/>
                <w:sz w:val="24"/>
                <w:szCs w:val="20"/>
                <w14:textFill>
                  <w14:solidFill>
                    <w14:schemeClr w14:val="tx1"/>
                  </w14:solidFill>
                </w14:textFill>
              </w:rPr>
            </w:pPr>
            <w:r>
              <w:rPr>
                <w:rFonts w:hint="default" w:ascii="Times New Roman" w:hAnsi="Times New Roman" w:cs="Times New Roman"/>
                <w:b/>
                <w:bCs/>
                <w:color w:val="000000" w:themeColor="text1"/>
                <w:sz w:val="24"/>
                <w:szCs w:val="20"/>
                <w:lang w:val="en-US" w:eastAsia="zh-CN"/>
                <w14:textFill>
                  <w14:solidFill>
                    <w14:schemeClr w14:val="tx1"/>
                  </w14:solidFill>
                </w14:textFill>
              </w:rPr>
              <w:t>执行</w:t>
            </w:r>
            <w:r>
              <w:rPr>
                <w:rFonts w:hint="default" w:ascii="Times New Roman" w:hAnsi="Times New Roman" w:eastAsia="宋体" w:cs="Times New Roman"/>
                <w:b/>
                <w:bCs/>
                <w:color w:val="000000" w:themeColor="text1"/>
                <w:sz w:val="24"/>
                <w:szCs w:val="20"/>
                <w14:textFill>
                  <w14:solidFill>
                    <w14:schemeClr w14:val="tx1"/>
                  </w14:solidFill>
                </w14:textFill>
              </w:rPr>
              <w:t>日期</w:t>
            </w:r>
          </w:p>
        </w:tc>
        <w:tc>
          <w:tcPr>
            <w:tcW w:w="1369" w:type="pct"/>
            <w:shd w:val="clear" w:color="auto" w:fill="CCCCCC"/>
            <w:vAlign w:val="center"/>
          </w:tcPr>
          <w:p w14:paraId="0F4B385B">
            <w:pPr>
              <w:keepNext w:val="0"/>
              <w:keepLines w:val="0"/>
              <w:pageBreakBefore w:val="0"/>
              <w:suppressLineNumbers w:val="0"/>
              <w:kinsoku/>
              <w:overflowPunct/>
              <w:topLinePunct w:val="0"/>
              <w:bidi w:val="0"/>
              <w:adjustRightInd/>
              <w:snapToGrid/>
              <w:spacing w:before="0" w:beforeAutospacing="0" w:after="0" w:afterAutospacing="0" w:line="240" w:lineRule="atLeast"/>
              <w:ind w:left="0" w:right="0" w:firstLine="0" w:firstLineChars="0"/>
              <w:jc w:val="center"/>
              <w:textAlignment w:val="auto"/>
              <w:rPr>
                <w:rFonts w:hint="default" w:ascii="Times New Roman" w:hAnsi="Times New Roman" w:eastAsia="宋体" w:cs="Times New Roman"/>
                <w:b/>
                <w:bCs/>
                <w:color w:val="000000" w:themeColor="text1"/>
                <w:sz w:val="24"/>
                <w:szCs w:val="20"/>
                <w14:textFill>
                  <w14:solidFill>
                    <w14:schemeClr w14:val="tx1"/>
                  </w14:solidFill>
                </w14:textFill>
              </w:rPr>
            </w:pPr>
            <w:r>
              <w:rPr>
                <w:rFonts w:hint="default" w:ascii="Times New Roman" w:hAnsi="Times New Roman" w:cs="Times New Roman"/>
                <w:b/>
                <w:bCs/>
                <w:color w:val="000000" w:themeColor="text1"/>
                <w:sz w:val="24"/>
                <w:szCs w:val="20"/>
                <w:lang w:val="en-US" w:eastAsia="zh-CN"/>
                <w14:textFill>
                  <w14:solidFill>
                    <w14:schemeClr w14:val="tx1"/>
                  </w14:solidFill>
                </w14:textFill>
              </w:rPr>
              <w:t>执行</w:t>
            </w:r>
            <w:r>
              <w:rPr>
                <w:rFonts w:hint="default" w:ascii="Times New Roman" w:hAnsi="Times New Roman" w:eastAsia="宋体" w:cs="Times New Roman"/>
                <w:b/>
                <w:bCs/>
                <w:color w:val="000000" w:themeColor="text1"/>
                <w:sz w:val="24"/>
                <w:szCs w:val="20"/>
                <w14:textFill>
                  <w14:solidFill>
                    <w14:schemeClr w14:val="tx1"/>
                  </w14:solidFill>
                </w14:textFill>
              </w:rPr>
              <w:t>说明</w:t>
            </w:r>
          </w:p>
        </w:tc>
        <w:tc>
          <w:tcPr>
            <w:tcW w:w="675" w:type="pct"/>
            <w:shd w:val="clear" w:color="auto" w:fill="CCCCCC"/>
            <w:vAlign w:val="center"/>
          </w:tcPr>
          <w:p w14:paraId="5776C161">
            <w:pPr>
              <w:keepNext w:val="0"/>
              <w:keepLines w:val="0"/>
              <w:pageBreakBefore w:val="0"/>
              <w:suppressLineNumbers w:val="0"/>
              <w:kinsoku/>
              <w:overflowPunct/>
              <w:topLinePunct w:val="0"/>
              <w:bidi w:val="0"/>
              <w:adjustRightInd/>
              <w:snapToGrid/>
              <w:spacing w:before="0" w:beforeAutospacing="0" w:after="0" w:afterAutospacing="0" w:line="240" w:lineRule="atLeast"/>
              <w:ind w:left="0" w:right="0" w:firstLine="0" w:firstLineChars="0"/>
              <w:jc w:val="center"/>
              <w:textAlignment w:val="auto"/>
              <w:rPr>
                <w:rFonts w:hint="default" w:ascii="Times New Roman" w:hAnsi="Times New Roman" w:eastAsia="宋体" w:cs="Times New Roman"/>
                <w:b/>
                <w:bCs/>
                <w:color w:val="000000" w:themeColor="text1"/>
                <w:sz w:val="24"/>
                <w:szCs w:val="20"/>
                <w:lang w:val="en-US" w:eastAsia="zh-CN"/>
                <w14:textFill>
                  <w14:solidFill>
                    <w14:schemeClr w14:val="tx1"/>
                  </w14:solidFill>
                </w14:textFill>
              </w:rPr>
            </w:pPr>
            <w:r>
              <w:rPr>
                <w:rFonts w:hint="default" w:ascii="Times New Roman" w:hAnsi="Times New Roman" w:eastAsia="宋体" w:cs="Times New Roman"/>
                <w:b/>
                <w:bCs/>
                <w:color w:val="000000" w:themeColor="text1"/>
                <w:sz w:val="24"/>
                <w:szCs w:val="20"/>
                <w:lang w:val="en-US" w:eastAsia="zh-CN"/>
                <w14:textFill>
                  <w14:solidFill>
                    <w14:schemeClr w14:val="tx1"/>
                  </w14:solidFill>
                </w14:textFill>
              </w:rPr>
              <w:t>结论</w:t>
            </w:r>
          </w:p>
        </w:tc>
      </w:tr>
      <w:tr w14:paraId="49B9608F">
        <w:tblPrEx>
          <w:tblBorders>
            <w:top w:val="single" w:color="00539E" w:sz="4" w:space="0"/>
            <w:left w:val="single" w:color="00539E" w:sz="12" w:space="0"/>
            <w:bottom w:val="single" w:color="00539E" w:sz="12" w:space="0"/>
            <w:right w:val="single" w:color="00539E" w:sz="12" w:space="0"/>
            <w:insideH w:val="single" w:color="00539E" w:sz="4" w:space="0"/>
            <w:insideV w:val="single" w:color="00539E" w:sz="4" w:space="0"/>
          </w:tblBorders>
          <w:tblCellMar>
            <w:top w:w="0" w:type="dxa"/>
            <w:left w:w="108" w:type="dxa"/>
            <w:bottom w:w="0" w:type="dxa"/>
            <w:right w:w="108" w:type="dxa"/>
          </w:tblCellMar>
        </w:tblPrEx>
        <w:trPr>
          <w:trHeight w:val="567" w:hRule="atLeast"/>
        </w:trPr>
        <w:tc>
          <w:tcPr>
            <w:tcW w:w="907" w:type="pct"/>
            <w:vAlign w:val="center"/>
          </w:tcPr>
          <w:p w14:paraId="1F5ED2DB">
            <w:pPr>
              <w:keepNext w:val="0"/>
              <w:keepLines w:val="0"/>
              <w:pageBreakBefore w:val="0"/>
              <w:suppressLineNumbers w:val="0"/>
              <w:kinsoku/>
              <w:overflowPunct/>
              <w:topLinePunct w:val="0"/>
              <w:bidi w:val="0"/>
              <w:adjustRightInd/>
              <w:snapToGrid/>
              <w:spacing w:before="0" w:beforeAutospacing="0" w:after="0" w:afterAutospacing="0" w:line="240" w:lineRule="atLeast"/>
              <w:ind w:left="0" w:right="0" w:firstLine="0" w:firstLineChars="0"/>
              <w:jc w:val="center"/>
              <w:textAlignment w:val="auto"/>
              <w:rPr>
                <w:rFonts w:hint="default" w:ascii="Times New Roman" w:hAnsi="Times New Roman" w:eastAsia="宋体" w:cs="Times New Roman"/>
                <w:color w:val="000000" w:themeColor="text1"/>
                <w:sz w:val="24"/>
                <w:szCs w:val="20"/>
                <w:lang w:val="en-US" w:eastAsia="zh-CN"/>
                <w14:textFill>
                  <w14:solidFill>
                    <w14:schemeClr w14:val="tx1"/>
                  </w14:solidFill>
                </w14:textFill>
              </w:rPr>
            </w:pPr>
            <w:r>
              <w:rPr>
                <w:rFonts w:hint="eastAsia" w:cs="Times New Roman"/>
                <w:color w:val="000000" w:themeColor="text1"/>
                <w:sz w:val="24"/>
                <w:szCs w:val="20"/>
                <w:lang w:val="en-US" w:eastAsia="zh-CN"/>
                <w14:textFill>
                  <w14:solidFill>
                    <w14:schemeClr w14:val="tx1"/>
                  </w14:solidFill>
                </w14:textFill>
              </w:rPr>
              <w:t>V1.0</w:t>
            </w:r>
          </w:p>
        </w:tc>
        <w:tc>
          <w:tcPr>
            <w:tcW w:w="907" w:type="pct"/>
            <w:vAlign w:val="center"/>
          </w:tcPr>
          <w:p w14:paraId="79898362">
            <w:pPr>
              <w:keepNext w:val="0"/>
              <w:keepLines w:val="0"/>
              <w:pageBreakBefore w:val="0"/>
              <w:suppressLineNumbers w:val="0"/>
              <w:kinsoku/>
              <w:overflowPunct/>
              <w:topLinePunct w:val="0"/>
              <w:bidi w:val="0"/>
              <w:adjustRightInd/>
              <w:snapToGrid/>
              <w:spacing w:before="0" w:beforeAutospacing="0" w:after="0" w:afterAutospacing="0" w:line="240" w:lineRule="atLeast"/>
              <w:ind w:left="0" w:right="0" w:firstLine="0" w:firstLineChars="0"/>
              <w:jc w:val="center"/>
              <w:textAlignment w:val="auto"/>
              <w:rPr>
                <w:rFonts w:hint="default" w:ascii="Times New Roman" w:hAnsi="Times New Roman" w:eastAsia="宋体" w:cs="Times New Roman"/>
                <w:color w:val="000000" w:themeColor="text1"/>
                <w:sz w:val="24"/>
                <w:szCs w:val="20"/>
                <w14:textFill>
                  <w14:solidFill>
                    <w14:schemeClr w14:val="tx1"/>
                  </w14:solidFill>
                </w14:textFill>
              </w:rPr>
            </w:pPr>
          </w:p>
        </w:tc>
        <w:tc>
          <w:tcPr>
            <w:tcW w:w="1140" w:type="pct"/>
            <w:vAlign w:val="center"/>
          </w:tcPr>
          <w:p w14:paraId="5CAA20FE">
            <w:pPr>
              <w:keepNext w:val="0"/>
              <w:keepLines w:val="0"/>
              <w:pageBreakBefore w:val="0"/>
              <w:suppressLineNumbers w:val="0"/>
              <w:kinsoku/>
              <w:overflowPunct/>
              <w:topLinePunct w:val="0"/>
              <w:bidi w:val="0"/>
              <w:adjustRightInd/>
              <w:snapToGrid/>
              <w:spacing w:before="0" w:beforeAutospacing="0" w:after="0" w:afterAutospacing="0" w:line="240" w:lineRule="atLeast"/>
              <w:ind w:left="0" w:right="0" w:firstLine="0" w:firstLineChars="0"/>
              <w:jc w:val="center"/>
              <w:textAlignment w:val="auto"/>
              <w:rPr>
                <w:rFonts w:hint="default" w:ascii="Times New Roman" w:hAnsi="Times New Roman" w:eastAsia="宋体" w:cs="Times New Roman"/>
                <w:color w:val="000000" w:themeColor="text1"/>
                <w:sz w:val="24"/>
                <w:szCs w:val="20"/>
                <w14:textFill>
                  <w14:solidFill>
                    <w14:schemeClr w14:val="tx1"/>
                  </w14:solidFill>
                </w14:textFill>
              </w:rPr>
            </w:pPr>
          </w:p>
        </w:tc>
        <w:tc>
          <w:tcPr>
            <w:tcW w:w="1369" w:type="pct"/>
            <w:vAlign w:val="center"/>
          </w:tcPr>
          <w:p w14:paraId="51BC3765">
            <w:pPr>
              <w:keepNext w:val="0"/>
              <w:keepLines w:val="0"/>
              <w:pageBreakBefore w:val="0"/>
              <w:suppressLineNumbers w:val="0"/>
              <w:kinsoku/>
              <w:wordWrap w:val="0"/>
              <w:overflowPunct/>
              <w:topLinePunct w:val="0"/>
              <w:bidi w:val="0"/>
              <w:adjustRightInd/>
              <w:snapToGrid/>
              <w:spacing w:before="0" w:beforeAutospacing="0" w:after="0" w:afterAutospacing="0" w:line="240" w:lineRule="atLeast"/>
              <w:ind w:left="0" w:right="0" w:firstLine="0" w:firstLineChars="0"/>
              <w:jc w:val="center"/>
              <w:textAlignment w:val="auto"/>
              <w:rPr>
                <w:rFonts w:hint="default" w:ascii="Times New Roman" w:hAnsi="Times New Roman" w:eastAsia="宋体" w:cs="Times New Roman"/>
                <w:color w:val="000000" w:themeColor="text1"/>
                <w:sz w:val="24"/>
                <w:szCs w:val="20"/>
                <w:lang w:val="en-US" w:eastAsia="zh-CN"/>
                <w14:textFill>
                  <w14:solidFill>
                    <w14:schemeClr w14:val="tx1"/>
                  </w14:solidFill>
                </w14:textFill>
              </w:rPr>
            </w:pPr>
            <w:r>
              <w:rPr>
                <w:rFonts w:hint="eastAsia" w:cs="Times New Roman"/>
                <w:color w:val="000000" w:themeColor="text1"/>
                <w:sz w:val="24"/>
                <w:szCs w:val="20"/>
                <w:lang w:val="en-US" w:eastAsia="zh-CN"/>
                <w14:textFill>
                  <w14:solidFill>
                    <w14:schemeClr w14:val="tx1"/>
                  </w14:solidFill>
                </w14:textFill>
              </w:rPr>
              <w:t>报告编制</w:t>
            </w:r>
          </w:p>
        </w:tc>
        <w:tc>
          <w:tcPr>
            <w:tcW w:w="675" w:type="pct"/>
            <w:vAlign w:val="center"/>
          </w:tcPr>
          <w:p w14:paraId="2D5DB88A">
            <w:pPr>
              <w:keepNext w:val="0"/>
              <w:keepLines w:val="0"/>
              <w:pageBreakBefore w:val="0"/>
              <w:suppressLineNumbers w:val="0"/>
              <w:kinsoku/>
              <w:wordWrap w:val="0"/>
              <w:overflowPunct/>
              <w:topLinePunct w:val="0"/>
              <w:bidi w:val="0"/>
              <w:adjustRightInd/>
              <w:snapToGrid/>
              <w:spacing w:before="0" w:beforeAutospacing="0" w:after="0" w:afterAutospacing="0" w:line="240" w:lineRule="atLeast"/>
              <w:ind w:left="0" w:right="0" w:firstLine="0" w:firstLineChars="0"/>
              <w:jc w:val="center"/>
              <w:textAlignment w:val="auto"/>
              <w:rPr>
                <w:rFonts w:hint="eastAsia" w:ascii="Times New Roman" w:hAnsi="Times New Roman" w:eastAsia="宋体" w:cs="Times New Roman"/>
                <w:color w:val="000000" w:themeColor="text1"/>
                <w:sz w:val="24"/>
                <w:szCs w:val="20"/>
                <w:lang w:val="en-US" w:eastAsia="zh-CN"/>
                <w14:textFill>
                  <w14:solidFill>
                    <w14:schemeClr w14:val="tx1"/>
                  </w14:solidFill>
                </w14:textFill>
              </w:rPr>
            </w:pPr>
            <w:r>
              <w:rPr>
                <w:rFonts w:hint="eastAsia" w:cs="Times New Roman"/>
                <w:color w:val="000000" w:themeColor="text1"/>
                <w:sz w:val="24"/>
                <w:szCs w:val="20"/>
                <w:lang w:val="en-US" w:eastAsia="zh-CN"/>
                <w14:textFill>
                  <w14:solidFill>
                    <w14:schemeClr w14:val="tx1"/>
                  </w14:solidFill>
                </w14:textFill>
              </w:rPr>
              <w:t>完成</w:t>
            </w:r>
          </w:p>
        </w:tc>
      </w:tr>
      <w:tr w14:paraId="6ECCE76B">
        <w:tblPrEx>
          <w:tblBorders>
            <w:top w:val="single" w:color="00539E" w:sz="4" w:space="0"/>
            <w:left w:val="single" w:color="00539E" w:sz="12" w:space="0"/>
            <w:bottom w:val="single" w:color="00539E" w:sz="12" w:space="0"/>
            <w:right w:val="single" w:color="00539E" w:sz="12" w:space="0"/>
            <w:insideH w:val="single" w:color="00539E" w:sz="4" w:space="0"/>
            <w:insideV w:val="single" w:color="00539E" w:sz="4" w:space="0"/>
          </w:tblBorders>
          <w:tblCellMar>
            <w:top w:w="0" w:type="dxa"/>
            <w:left w:w="108" w:type="dxa"/>
            <w:bottom w:w="0" w:type="dxa"/>
            <w:right w:w="108" w:type="dxa"/>
          </w:tblCellMar>
        </w:tblPrEx>
        <w:trPr>
          <w:trHeight w:val="567" w:hRule="atLeast"/>
        </w:trPr>
        <w:tc>
          <w:tcPr>
            <w:tcW w:w="907" w:type="pct"/>
            <w:vAlign w:val="center"/>
          </w:tcPr>
          <w:p w14:paraId="04766CBA">
            <w:pPr>
              <w:keepNext w:val="0"/>
              <w:keepLines w:val="0"/>
              <w:pageBreakBefore w:val="0"/>
              <w:suppressLineNumbers w:val="0"/>
              <w:kinsoku/>
              <w:overflowPunct/>
              <w:topLinePunct w:val="0"/>
              <w:bidi w:val="0"/>
              <w:adjustRightInd/>
              <w:snapToGrid/>
              <w:spacing w:before="0" w:beforeAutospacing="0" w:after="0" w:afterAutospacing="0" w:line="240" w:lineRule="atLeast"/>
              <w:ind w:left="0" w:right="0" w:firstLine="0" w:firstLineChars="0"/>
              <w:jc w:val="center"/>
              <w:textAlignment w:val="auto"/>
              <w:rPr>
                <w:rFonts w:hint="default" w:ascii="Times New Roman" w:hAnsi="Times New Roman" w:eastAsia="宋体" w:cs="Times New Roman"/>
                <w:color w:val="000000" w:themeColor="text1"/>
                <w:sz w:val="24"/>
                <w:szCs w:val="20"/>
                <w14:textFill>
                  <w14:solidFill>
                    <w14:schemeClr w14:val="tx1"/>
                  </w14:solidFill>
                </w14:textFill>
              </w:rPr>
            </w:pPr>
          </w:p>
        </w:tc>
        <w:tc>
          <w:tcPr>
            <w:tcW w:w="907" w:type="pct"/>
            <w:vAlign w:val="center"/>
          </w:tcPr>
          <w:p w14:paraId="1108EE24">
            <w:pPr>
              <w:keepNext w:val="0"/>
              <w:keepLines w:val="0"/>
              <w:pageBreakBefore w:val="0"/>
              <w:suppressLineNumbers w:val="0"/>
              <w:kinsoku/>
              <w:overflowPunct/>
              <w:topLinePunct w:val="0"/>
              <w:bidi w:val="0"/>
              <w:adjustRightInd/>
              <w:snapToGrid/>
              <w:spacing w:before="0" w:beforeAutospacing="0" w:after="0" w:afterAutospacing="0" w:line="240" w:lineRule="atLeast"/>
              <w:ind w:left="0" w:right="0" w:firstLine="0" w:firstLineChars="0"/>
              <w:jc w:val="center"/>
              <w:textAlignment w:val="auto"/>
              <w:rPr>
                <w:rFonts w:hint="default" w:ascii="Times New Roman" w:hAnsi="Times New Roman" w:eastAsia="宋体" w:cs="Times New Roman"/>
                <w:color w:val="000000" w:themeColor="text1"/>
                <w:sz w:val="24"/>
                <w:szCs w:val="20"/>
                <w14:textFill>
                  <w14:solidFill>
                    <w14:schemeClr w14:val="tx1"/>
                  </w14:solidFill>
                </w14:textFill>
              </w:rPr>
            </w:pPr>
          </w:p>
        </w:tc>
        <w:tc>
          <w:tcPr>
            <w:tcW w:w="1140" w:type="pct"/>
            <w:vAlign w:val="center"/>
          </w:tcPr>
          <w:p w14:paraId="56E646E4">
            <w:pPr>
              <w:keepNext w:val="0"/>
              <w:keepLines w:val="0"/>
              <w:pageBreakBefore w:val="0"/>
              <w:suppressLineNumbers w:val="0"/>
              <w:kinsoku/>
              <w:overflowPunct/>
              <w:topLinePunct w:val="0"/>
              <w:bidi w:val="0"/>
              <w:adjustRightInd/>
              <w:snapToGrid/>
              <w:spacing w:before="0" w:beforeAutospacing="0" w:after="0" w:afterAutospacing="0" w:line="240" w:lineRule="atLeast"/>
              <w:ind w:left="0" w:right="0" w:firstLine="0" w:firstLineChars="0"/>
              <w:jc w:val="center"/>
              <w:textAlignment w:val="auto"/>
              <w:rPr>
                <w:rFonts w:hint="default" w:ascii="Times New Roman" w:hAnsi="Times New Roman" w:eastAsia="宋体" w:cs="Times New Roman"/>
                <w:color w:val="000000" w:themeColor="text1"/>
                <w:sz w:val="24"/>
                <w:szCs w:val="20"/>
                <w14:textFill>
                  <w14:solidFill>
                    <w14:schemeClr w14:val="tx1"/>
                  </w14:solidFill>
                </w14:textFill>
              </w:rPr>
            </w:pPr>
          </w:p>
        </w:tc>
        <w:tc>
          <w:tcPr>
            <w:tcW w:w="1369" w:type="pct"/>
            <w:vAlign w:val="center"/>
          </w:tcPr>
          <w:p w14:paraId="4383DA3B">
            <w:pPr>
              <w:pStyle w:val="24"/>
              <w:keepNext w:val="0"/>
              <w:keepLines w:val="0"/>
              <w:pageBreakBefore w:val="0"/>
              <w:numPr>
                <w:ilvl w:val="0"/>
                <w:numId w:val="0"/>
              </w:numPr>
              <w:suppressLineNumbers w:val="0"/>
              <w:kinsoku/>
              <w:overflowPunct/>
              <w:topLinePunct w:val="0"/>
              <w:bidi w:val="0"/>
              <w:adjustRightInd/>
              <w:snapToGrid/>
              <w:spacing w:before="0" w:beforeAutospacing="0" w:afterAutospacing="0"/>
              <w:ind w:leftChars="0" w:right="0"/>
              <w:jc w:val="both"/>
              <w:textAlignment w:val="auto"/>
              <w:rPr>
                <w:rFonts w:hint="default" w:ascii="Times New Roman" w:hAnsi="Times New Roman" w:eastAsia="宋体" w:cs="Times New Roman"/>
                <w:szCs w:val="20"/>
              </w:rPr>
            </w:pPr>
          </w:p>
        </w:tc>
        <w:tc>
          <w:tcPr>
            <w:tcW w:w="675" w:type="pct"/>
            <w:vAlign w:val="center"/>
          </w:tcPr>
          <w:p w14:paraId="111E3124">
            <w:pPr>
              <w:pStyle w:val="24"/>
              <w:keepNext w:val="0"/>
              <w:keepLines w:val="0"/>
              <w:pageBreakBefore w:val="0"/>
              <w:numPr>
                <w:ilvl w:val="0"/>
                <w:numId w:val="0"/>
              </w:numPr>
              <w:suppressLineNumbers w:val="0"/>
              <w:kinsoku/>
              <w:overflowPunct/>
              <w:topLinePunct w:val="0"/>
              <w:bidi w:val="0"/>
              <w:adjustRightInd/>
              <w:snapToGrid/>
              <w:spacing w:before="0" w:beforeAutospacing="0" w:afterAutospacing="0"/>
              <w:ind w:leftChars="0" w:right="0"/>
              <w:jc w:val="both"/>
              <w:textAlignment w:val="auto"/>
              <w:rPr>
                <w:rFonts w:hint="default" w:ascii="Times New Roman" w:hAnsi="Times New Roman" w:eastAsia="宋体" w:cs="Times New Roman"/>
                <w:szCs w:val="20"/>
              </w:rPr>
            </w:pPr>
          </w:p>
        </w:tc>
      </w:tr>
      <w:tr w14:paraId="43AC848F">
        <w:tblPrEx>
          <w:tblBorders>
            <w:top w:val="single" w:color="00539E" w:sz="4" w:space="0"/>
            <w:left w:val="single" w:color="00539E" w:sz="12" w:space="0"/>
            <w:bottom w:val="single" w:color="00539E" w:sz="12" w:space="0"/>
            <w:right w:val="single" w:color="00539E" w:sz="12" w:space="0"/>
            <w:insideH w:val="single" w:color="00539E" w:sz="4" w:space="0"/>
            <w:insideV w:val="single" w:color="00539E" w:sz="4" w:space="0"/>
          </w:tblBorders>
          <w:tblCellMar>
            <w:top w:w="0" w:type="dxa"/>
            <w:left w:w="108" w:type="dxa"/>
            <w:bottom w:w="0" w:type="dxa"/>
            <w:right w:w="108" w:type="dxa"/>
          </w:tblCellMar>
        </w:tblPrEx>
        <w:trPr>
          <w:trHeight w:val="567" w:hRule="atLeast"/>
        </w:trPr>
        <w:tc>
          <w:tcPr>
            <w:tcW w:w="907" w:type="pct"/>
            <w:vAlign w:val="center"/>
          </w:tcPr>
          <w:p w14:paraId="2008F64C">
            <w:pPr>
              <w:keepNext w:val="0"/>
              <w:keepLines w:val="0"/>
              <w:pageBreakBefore w:val="0"/>
              <w:suppressLineNumbers w:val="0"/>
              <w:kinsoku/>
              <w:overflowPunct/>
              <w:topLinePunct w:val="0"/>
              <w:bidi w:val="0"/>
              <w:adjustRightInd/>
              <w:snapToGrid/>
              <w:spacing w:before="0" w:beforeAutospacing="0" w:after="0" w:afterAutospacing="0" w:line="240" w:lineRule="atLeast"/>
              <w:ind w:left="0" w:right="0" w:firstLine="0" w:firstLineChars="0"/>
              <w:jc w:val="center"/>
              <w:textAlignment w:val="auto"/>
              <w:rPr>
                <w:rFonts w:hint="default" w:ascii="Times New Roman" w:hAnsi="Times New Roman" w:eastAsia="宋体" w:cs="Times New Roman"/>
                <w:color w:val="000000" w:themeColor="text1"/>
                <w:sz w:val="24"/>
                <w:szCs w:val="20"/>
                <w14:textFill>
                  <w14:solidFill>
                    <w14:schemeClr w14:val="tx1"/>
                  </w14:solidFill>
                </w14:textFill>
              </w:rPr>
            </w:pPr>
          </w:p>
        </w:tc>
        <w:tc>
          <w:tcPr>
            <w:tcW w:w="907" w:type="pct"/>
            <w:vAlign w:val="center"/>
          </w:tcPr>
          <w:p w14:paraId="0D0ADC13">
            <w:pPr>
              <w:keepNext w:val="0"/>
              <w:keepLines w:val="0"/>
              <w:pageBreakBefore w:val="0"/>
              <w:suppressLineNumbers w:val="0"/>
              <w:kinsoku/>
              <w:overflowPunct/>
              <w:topLinePunct w:val="0"/>
              <w:bidi w:val="0"/>
              <w:adjustRightInd/>
              <w:snapToGrid/>
              <w:spacing w:before="0" w:beforeAutospacing="0" w:after="0" w:afterAutospacing="0" w:line="240" w:lineRule="atLeast"/>
              <w:ind w:left="0" w:right="0" w:firstLine="0" w:firstLineChars="0"/>
              <w:jc w:val="center"/>
              <w:textAlignment w:val="auto"/>
              <w:rPr>
                <w:rFonts w:hint="default" w:ascii="Times New Roman" w:hAnsi="Times New Roman" w:eastAsia="宋体" w:cs="Times New Roman"/>
                <w:color w:val="000000" w:themeColor="text1"/>
                <w:sz w:val="24"/>
                <w:szCs w:val="20"/>
                <w14:textFill>
                  <w14:solidFill>
                    <w14:schemeClr w14:val="tx1"/>
                  </w14:solidFill>
                </w14:textFill>
              </w:rPr>
            </w:pPr>
          </w:p>
        </w:tc>
        <w:tc>
          <w:tcPr>
            <w:tcW w:w="1140" w:type="pct"/>
            <w:vAlign w:val="center"/>
          </w:tcPr>
          <w:p w14:paraId="114DFBBC">
            <w:pPr>
              <w:keepNext w:val="0"/>
              <w:keepLines w:val="0"/>
              <w:pageBreakBefore w:val="0"/>
              <w:suppressLineNumbers w:val="0"/>
              <w:kinsoku/>
              <w:overflowPunct/>
              <w:topLinePunct w:val="0"/>
              <w:bidi w:val="0"/>
              <w:adjustRightInd/>
              <w:snapToGrid/>
              <w:spacing w:before="0" w:beforeAutospacing="0" w:after="0" w:afterAutospacing="0" w:line="240" w:lineRule="atLeast"/>
              <w:ind w:left="0" w:right="0" w:firstLine="0" w:firstLineChars="0"/>
              <w:jc w:val="center"/>
              <w:textAlignment w:val="auto"/>
              <w:rPr>
                <w:rFonts w:hint="default" w:ascii="Times New Roman" w:hAnsi="Times New Roman" w:eastAsia="宋体" w:cs="Times New Roman"/>
                <w:color w:val="000000" w:themeColor="text1"/>
                <w:sz w:val="24"/>
                <w:szCs w:val="20"/>
                <w14:textFill>
                  <w14:solidFill>
                    <w14:schemeClr w14:val="tx1"/>
                  </w14:solidFill>
                </w14:textFill>
              </w:rPr>
            </w:pPr>
          </w:p>
        </w:tc>
        <w:tc>
          <w:tcPr>
            <w:tcW w:w="1369" w:type="pct"/>
            <w:vAlign w:val="center"/>
          </w:tcPr>
          <w:p w14:paraId="6809FFAB">
            <w:pPr>
              <w:pStyle w:val="33"/>
              <w:keepNext w:val="0"/>
              <w:keepLines w:val="0"/>
              <w:pageBreakBefore w:val="0"/>
              <w:numPr>
                <w:ilvl w:val="0"/>
                <w:numId w:val="0"/>
              </w:numPr>
              <w:suppressLineNumbers w:val="0"/>
              <w:kinsoku/>
              <w:overflowPunct/>
              <w:topLinePunct w:val="0"/>
              <w:bidi w:val="0"/>
              <w:adjustRightInd/>
              <w:snapToGrid/>
              <w:spacing w:before="0" w:beforeAutospacing="0" w:after="0" w:afterAutospacing="0" w:line="240" w:lineRule="atLeast"/>
              <w:ind w:left="0" w:leftChars="0" w:right="0"/>
              <w:jc w:val="both"/>
              <w:textAlignment w:val="auto"/>
              <w:rPr>
                <w:rFonts w:hint="default" w:ascii="Times New Roman" w:hAnsi="Times New Roman" w:eastAsia="宋体" w:cs="Times New Roman"/>
                <w:color w:val="000000" w:themeColor="text1"/>
                <w:sz w:val="24"/>
                <w14:textFill>
                  <w14:solidFill>
                    <w14:schemeClr w14:val="tx1"/>
                  </w14:solidFill>
                </w14:textFill>
              </w:rPr>
            </w:pPr>
          </w:p>
        </w:tc>
        <w:tc>
          <w:tcPr>
            <w:tcW w:w="675" w:type="pct"/>
            <w:vAlign w:val="center"/>
          </w:tcPr>
          <w:p w14:paraId="3E22D7FB">
            <w:pPr>
              <w:pStyle w:val="33"/>
              <w:keepNext w:val="0"/>
              <w:keepLines w:val="0"/>
              <w:pageBreakBefore w:val="0"/>
              <w:numPr>
                <w:ilvl w:val="0"/>
                <w:numId w:val="0"/>
              </w:numPr>
              <w:suppressLineNumbers w:val="0"/>
              <w:kinsoku/>
              <w:overflowPunct/>
              <w:topLinePunct w:val="0"/>
              <w:bidi w:val="0"/>
              <w:adjustRightInd/>
              <w:snapToGrid/>
              <w:spacing w:before="0" w:beforeAutospacing="0" w:after="0" w:afterAutospacing="0" w:line="240" w:lineRule="atLeast"/>
              <w:ind w:left="0" w:leftChars="0" w:right="0"/>
              <w:jc w:val="both"/>
              <w:textAlignment w:val="auto"/>
              <w:rPr>
                <w:rFonts w:hint="default" w:ascii="Times New Roman" w:hAnsi="Times New Roman" w:eastAsia="宋体" w:cs="Times New Roman"/>
                <w:color w:val="000000" w:themeColor="text1"/>
                <w:sz w:val="24"/>
                <w14:textFill>
                  <w14:solidFill>
                    <w14:schemeClr w14:val="tx1"/>
                  </w14:solidFill>
                </w14:textFill>
              </w:rPr>
            </w:pPr>
          </w:p>
        </w:tc>
      </w:tr>
      <w:tr w14:paraId="5EE97F92">
        <w:tblPrEx>
          <w:tblBorders>
            <w:top w:val="single" w:color="00539E" w:sz="4" w:space="0"/>
            <w:left w:val="single" w:color="00539E" w:sz="12" w:space="0"/>
            <w:bottom w:val="single" w:color="00539E" w:sz="12" w:space="0"/>
            <w:right w:val="single" w:color="00539E" w:sz="12" w:space="0"/>
            <w:insideH w:val="single" w:color="00539E" w:sz="4" w:space="0"/>
            <w:insideV w:val="single" w:color="00539E" w:sz="4" w:space="0"/>
          </w:tblBorders>
          <w:tblCellMar>
            <w:top w:w="0" w:type="dxa"/>
            <w:left w:w="108" w:type="dxa"/>
            <w:bottom w:w="0" w:type="dxa"/>
            <w:right w:w="108" w:type="dxa"/>
          </w:tblCellMar>
        </w:tblPrEx>
        <w:trPr>
          <w:trHeight w:val="567" w:hRule="atLeast"/>
        </w:trPr>
        <w:tc>
          <w:tcPr>
            <w:tcW w:w="907" w:type="pct"/>
            <w:vAlign w:val="center"/>
          </w:tcPr>
          <w:p w14:paraId="7D557B37">
            <w:pPr>
              <w:keepNext w:val="0"/>
              <w:keepLines w:val="0"/>
              <w:pageBreakBefore w:val="0"/>
              <w:suppressLineNumbers w:val="0"/>
              <w:kinsoku/>
              <w:overflowPunct/>
              <w:topLinePunct w:val="0"/>
              <w:bidi w:val="0"/>
              <w:adjustRightInd/>
              <w:snapToGrid/>
              <w:spacing w:before="0" w:beforeAutospacing="0" w:after="0" w:afterAutospacing="0" w:line="240" w:lineRule="atLeast"/>
              <w:ind w:left="0" w:right="0" w:firstLine="0" w:firstLineChars="0"/>
              <w:jc w:val="center"/>
              <w:textAlignment w:val="auto"/>
              <w:rPr>
                <w:rFonts w:hint="default" w:ascii="Times New Roman" w:hAnsi="Times New Roman" w:eastAsia="宋体" w:cs="Times New Roman"/>
                <w:color w:val="000000" w:themeColor="text1"/>
                <w:kern w:val="2"/>
                <w:sz w:val="24"/>
                <w:szCs w:val="24"/>
                <w:lang w:val="en-US" w:eastAsia="zh-CN" w:bidi="ar-SA"/>
                <w14:textFill>
                  <w14:solidFill>
                    <w14:schemeClr w14:val="tx1"/>
                  </w14:solidFill>
                </w14:textFill>
              </w:rPr>
            </w:pPr>
          </w:p>
        </w:tc>
        <w:tc>
          <w:tcPr>
            <w:tcW w:w="907" w:type="pct"/>
            <w:vAlign w:val="center"/>
          </w:tcPr>
          <w:p w14:paraId="6828DD85">
            <w:pPr>
              <w:keepNext w:val="0"/>
              <w:keepLines w:val="0"/>
              <w:pageBreakBefore w:val="0"/>
              <w:suppressLineNumbers w:val="0"/>
              <w:kinsoku/>
              <w:overflowPunct/>
              <w:topLinePunct w:val="0"/>
              <w:bidi w:val="0"/>
              <w:adjustRightInd/>
              <w:snapToGrid/>
              <w:spacing w:before="0" w:beforeAutospacing="0" w:after="0" w:afterAutospacing="0" w:line="240" w:lineRule="atLeast"/>
              <w:ind w:left="0" w:right="0" w:firstLine="0" w:firstLineChars="0"/>
              <w:jc w:val="center"/>
              <w:textAlignment w:val="auto"/>
              <w:rPr>
                <w:rFonts w:hint="default" w:ascii="Times New Roman" w:hAnsi="Times New Roman" w:eastAsia="宋体" w:cs="Times New Roman"/>
                <w:color w:val="000000" w:themeColor="text1"/>
                <w:kern w:val="2"/>
                <w:sz w:val="24"/>
                <w:szCs w:val="24"/>
                <w:lang w:val="en-US" w:eastAsia="zh-CN" w:bidi="ar-SA"/>
                <w14:textFill>
                  <w14:solidFill>
                    <w14:schemeClr w14:val="tx1"/>
                  </w14:solidFill>
                </w14:textFill>
              </w:rPr>
            </w:pPr>
          </w:p>
        </w:tc>
        <w:tc>
          <w:tcPr>
            <w:tcW w:w="1140" w:type="pct"/>
            <w:vAlign w:val="center"/>
          </w:tcPr>
          <w:p w14:paraId="7C18BAFB">
            <w:pPr>
              <w:keepNext w:val="0"/>
              <w:keepLines w:val="0"/>
              <w:pageBreakBefore w:val="0"/>
              <w:suppressLineNumbers w:val="0"/>
              <w:kinsoku/>
              <w:overflowPunct/>
              <w:topLinePunct w:val="0"/>
              <w:bidi w:val="0"/>
              <w:adjustRightInd/>
              <w:snapToGrid/>
              <w:spacing w:before="0" w:beforeAutospacing="0" w:after="0" w:afterAutospacing="0" w:line="240" w:lineRule="atLeast"/>
              <w:ind w:left="0" w:right="0" w:firstLine="0" w:firstLineChars="0"/>
              <w:jc w:val="center"/>
              <w:textAlignment w:val="auto"/>
              <w:rPr>
                <w:rFonts w:hint="default" w:ascii="Times New Roman" w:hAnsi="Times New Roman" w:eastAsia="宋体" w:cs="Times New Roman"/>
                <w:color w:val="000000" w:themeColor="text1"/>
                <w:kern w:val="0"/>
                <w:sz w:val="24"/>
                <w:szCs w:val="22"/>
                <w:lang w:val="en-US" w:eastAsia="zh-CN" w:bidi="ar-SA"/>
                <w14:textFill>
                  <w14:solidFill>
                    <w14:schemeClr w14:val="tx1"/>
                  </w14:solidFill>
                </w14:textFill>
              </w:rPr>
            </w:pPr>
          </w:p>
        </w:tc>
        <w:tc>
          <w:tcPr>
            <w:tcW w:w="1369" w:type="pct"/>
            <w:vAlign w:val="center"/>
          </w:tcPr>
          <w:p w14:paraId="7F0E4B0F">
            <w:pPr>
              <w:pStyle w:val="33"/>
              <w:keepNext w:val="0"/>
              <w:keepLines w:val="0"/>
              <w:pageBreakBefore w:val="0"/>
              <w:numPr>
                <w:ilvl w:val="0"/>
                <w:numId w:val="0"/>
              </w:numPr>
              <w:suppressLineNumbers w:val="0"/>
              <w:kinsoku/>
              <w:overflowPunct/>
              <w:topLinePunct w:val="0"/>
              <w:bidi w:val="0"/>
              <w:adjustRightInd/>
              <w:snapToGrid/>
              <w:spacing w:before="0" w:beforeAutospacing="0" w:after="0" w:afterAutospacing="0" w:line="240" w:lineRule="atLeast"/>
              <w:ind w:left="0" w:leftChars="0" w:right="0"/>
              <w:jc w:val="both"/>
              <w:textAlignment w:val="auto"/>
              <w:rPr>
                <w:rFonts w:hint="default" w:ascii="Times New Roman" w:hAnsi="Times New Roman" w:eastAsia="宋体" w:cs="Times New Roman"/>
                <w:color w:val="000000" w:themeColor="text1"/>
                <w:kern w:val="0"/>
                <w:sz w:val="24"/>
                <w:szCs w:val="22"/>
                <w:lang w:val="en-US" w:eastAsia="zh-CN" w:bidi="ar-SA"/>
                <w14:textFill>
                  <w14:solidFill>
                    <w14:schemeClr w14:val="tx1"/>
                  </w14:solidFill>
                </w14:textFill>
              </w:rPr>
            </w:pPr>
          </w:p>
          <w:p w14:paraId="3EB6EF5E">
            <w:pPr>
              <w:keepNext w:val="0"/>
              <w:keepLines w:val="0"/>
              <w:suppressLineNumbers w:val="0"/>
              <w:spacing w:before="0" w:beforeAutospacing="0" w:after="0" w:afterAutospacing="0"/>
              <w:ind w:left="0" w:right="0"/>
              <w:rPr>
                <w:rFonts w:hint="default"/>
              </w:rPr>
            </w:pPr>
          </w:p>
        </w:tc>
        <w:tc>
          <w:tcPr>
            <w:tcW w:w="675" w:type="pct"/>
            <w:vAlign w:val="center"/>
          </w:tcPr>
          <w:p w14:paraId="1F52CF76">
            <w:pPr>
              <w:pStyle w:val="33"/>
              <w:keepNext w:val="0"/>
              <w:keepLines w:val="0"/>
              <w:pageBreakBefore w:val="0"/>
              <w:numPr>
                <w:ilvl w:val="0"/>
                <w:numId w:val="0"/>
              </w:numPr>
              <w:suppressLineNumbers w:val="0"/>
              <w:kinsoku/>
              <w:overflowPunct/>
              <w:topLinePunct w:val="0"/>
              <w:bidi w:val="0"/>
              <w:adjustRightInd/>
              <w:snapToGrid/>
              <w:spacing w:before="0" w:beforeAutospacing="0" w:after="0" w:afterAutospacing="0" w:line="240" w:lineRule="atLeast"/>
              <w:ind w:left="0" w:leftChars="0" w:right="0"/>
              <w:jc w:val="both"/>
              <w:textAlignment w:val="auto"/>
              <w:rPr>
                <w:rFonts w:hint="default" w:ascii="Times New Roman" w:hAnsi="Times New Roman" w:eastAsia="宋体" w:cs="Times New Roman"/>
                <w:color w:val="000000" w:themeColor="text1"/>
                <w:kern w:val="0"/>
                <w:sz w:val="24"/>
                <w:szCs w:val="22"/>
                <w:lang w:val="en-US" w:eastAsia="zh-CN" w:bidi="ar-SA"/>
                <w14:textFill>
                  <w14:solidFill>
                    <w14:schemeClr w14:val="tx1"/>
                  </w14:solidFill>
                </w14:textFill>
              </w:rPr>
            </w:pPr>
          </w:p>
        </w:tc>
      </w:tr>
      <w:tr w14:paraId="49142FE1">
        <w:tblPrEx>
          <w:tblBorders>
            <w:top w:val="single" w:color="00539E" w:sz="4" w:space="0"/>
            <w:left w:val="single" w:color="00539E" w:sz="12" w:space="0"/>
            <w:bottom w:val="single" w:color="00539E" w:sz="12" w:space="0"/>
            <w:right w:val="single" w:color="00539E" w:sz="12" w:space="0"/>
            <w:insideH w:val="single" w:color="00539E" w:sz="4" w:space="0"/>
            <w:insideV w:val="single" w:color="00539E" w:sz="4" w:space="0"/>
          </w:tblBorders>
          <w:tblCellMar>
            <w:top w:w="0" w:type="dxa"/>
            <w:left w:w="108" w:type="dxa"/>
            <w:bottom w:w="0" w:type="dxa"/>
            <w:right w:w="108" w:type="dxa"/>
          </w:tblCellMar>
        </w:tblPrEx>
        <w:trPr>
          <w:trHeight w:val="567" w:hRule="atLeast"/>
        </w:trPr>
        <w:tc>
          <w:tcPr>
            <w:tcW w:w="907" w:type="pct"/>
            <w:vAlign w:val="center"/>
          </w:tcPr>
          <w:p w14:paraId="6EEC72E5">
            <w:pPr>
              <w:keepNext w:val="0"/>
              <w:keepLines w:val="0"/>
              <w:pageBreakBefore w:val="0"/>
              <w:suppressLineNumbers w:val="0"/>
              <w:kinsoku/>
              <w:overflowPunct/>
              <w:topLinePunct w:val="0"/>
              <w:bidi w:val="0"/>
              <w:adjustRightInd/>
              <w:snapToGrid/>
              <w:spacing w:before="0" w:beforeAutospacing="0" w:after="0" w:afterAutospacing="0" w:line="240" w:lineRule="atLeast"/>
              <w:ind w:left="0" w:right="0" w:firstLine="0" w:firstLineChars="0"/>
              <w:jc w:val="center"/>
              <w:textAlignment w:val="auto"/>
              <w:rPr>
                <w:rFonts w:hint="default" w:ascii="Times New Roman" w:hAnsi="Times New Roman" w:eastAsia="宋体" w:cs="Times New Roman"/>
                <w:color w:val="000000" w:themeColor="text1"/>
                <w:sz w:val="24"/>
                <w:szCs w:val="20"/>
                <w14:textFill>
                  <w14:solidFill>
                    <w14:schemeClr w14:val="tx1"/>
                  </w14:solidFill>
                </w14:textFill>
              </w:rPr>
            </w:pPr>
          </w:p>
        </w:tc>
        <w:tc>
          <w:tcPr>
            <w:tcW w:w="907" w:type="pct"/>
            <w:vAlign w:val="center"/>
          </w:tcPr>
          <w:p w14:paraId="0B5BFDCF">
            <w:pPr>
              <w:keepNext w:val="0"/>
              <w:keepLines w:val="0"/>
              <w:pageBreakBefore w:val="0"/>
              <w:suppressLineNumbers w:val="0"/>
              <w:kinsoku/>
              <w:overflowPunct/>
              <w:topLinePunct w:val="0"/>
              <w:bidi w:val="0"/>
              <w:adjustRightInd/>
              <w:snapToGrid/>
              <w:spacing w:before="0" w:beforeAutospacing="0" w:after="0" w:afterAutospacing="0" w:line="240" w:lineRule="atLeast"/>
              <w:ind w:left="0" w:right="0" w:firstLine="0" w:firstLineChars="0"/>
              <w:jc w:val="center"/>
              <w:textAlignment w:val="auto"/>
              <w:rPr>
                <w:rFonts w:hint="default" w:ascii="Times New Roman" w:hAnsi="Times New Roman" w:eastAsia="宋体" w:cs="Times New Roman"/>
                <w:color w:val="000000" w:themeColor="text1"/>
                <w:sz w:val="24"/>
                <w:szCs w:val="20"/>
                <w14:textFill>
                  <w14:solidFill>
                    <w14:schemeClr w14:val="tx1"/>
                  </w14:solidFill>
                </w14:textFill>
              </w:rPr>
            </w:pPr>
          </w:p>
        </w:tc>
        <w:tc>
          <w:tcPr>
            <w:tcW w:w="1140" w:type="pct"/>
            <w:vAlign w:val="center"/>
          </w:tcPr>
          <w:p w14:paraId="42934017">
            <w:pPr>
              <w:keepNext w:val="0"/>
              <w:keepLines w:val="0"/>
              <w:pageBreakBefore w:val="0"/>
              <w:suppressLineNumbers w:val="0"/>
              <w:kinsoku/>
              <w:overflowPunct/>
              <w:topLinePunct w:val="0"/>
              <w:bidi w:val="0"/>
              <w:adjustRightInd/>
              <w:snapToGrid/>
              <w:spacing w:before="0" w:beforeAutospacing="0" w:after="0" w:afterAutospacing="0" w:line="240" w:lineRule="atLeast"/>
              <w:ind w:left="0" w:right="0" w:firstLine="0" w:firstLineChars="0"/>
              <w:jc w:val="center"/>
              <w:textAlignment w:val="auto"/>
              <w:rPr>
                <w:rFonts w:hint="default" w:ascii="Times New Roman" w:hAnsi="Times New Roman" w:eastAsia="宋体" w:cs="Times New Roman"/>
                <w:color w:val="000000" w:themeColor="text1"/>
                <w:sz w:val="24"/>
                <w:szCs w:val="20"/>
                <w:lang w:val="en-US"/>
                <w14:textFill>
                  <w14:solidFill>
                    <w14:schemeClr w14:val="tx1"/>
                  </w14:solidFill>
                </w14:textFill>
              </w:rPr>
            </w:pPr>
          </w:p>
        </w:tc>
        <w:tc>
          <w:tcPr>
            <w:tcW w:w="1369" w:type="pct"/>
            <w:vAlign w:val="center"/>
          </w:tcPr>
          <w:p w14:paraId="3A817CC4">
            <w:pPr>
              <w:pStyle w:val="33"/>
              <w:keepNext w:val="0"/>
              <w:keepLines w:val="0"/>
              <w:pageBreakBefore w:val="0"/>
              <w:numPr>
                <w:ilvl w:val="0"/>
                <w:numId w:val="0"/>
              </w:numPr>
              <w:suppressLineNumbers w:val="0"/>
              <w:kinsoku/>
              <w:overflowPunct/>
              <w:topLinePunct w:val="0"/>
              <w:bidi w:val="0"/>
              <w:adjustRightInd/>
              <w:snapToGrid/>
              <w:spacing w:before="0" w:beforeAutospacing="0" w:after="0" w:afterAutospacing="0" w:line="240" w:lineRule="atLeast"/>
              <w:ind w:left="0" w:leftChars="0" w:right="0"/>
              <w:jc w:val="both"/>
              <w:textAlignment w:val="auto"/>
              <w:rPr>
                <w:rFonts w:hint="default" w:ascii="Times New Roman" w:hAnsi="Times New Roman" w:eastAsia="宋体" w:cs="Times New Roman"/>
                <w:lang w:val="en-US" w:eastAsia="zh-CN"/>
              </w:rPr>
            </w:pPr>
          </w:p>
        </w:tc>
        <w:tc>
          <w:tcPr>
            <w:tcW w:w="675" w:type="pct"/>
            <w:vAlign w:val="center"/>
          </w:tcPr>
          <w:p w14:paraId="0BF12528">
            <w:pPr>
              <w:pStyle w:val="33"/>
              <w:keepNext w:val="0"/>
              <w:keepLines w:val="0"/>
              <w:pageBreakBefore w:val="0"/>
              <w:numPr>
                <w:ilvl w:val="0"/>
                <w:numId w:val="0"/>
              </w:numPr>
              <w:suppressLineNumbers w:val="0"/>
              <w:kinsoku/>
              <w:overflowPunct/>
              <w:topLinePunct w:val="0"/>
              <w:bidi w:val="0"/>
              <w:adjustRightInd/>
              <w:snapToGrid/>
              <w:spacing w:before="0" w:beforeAutospacing="0" w:after="0" w:afterAutospacing="0" w:line="240" w:lineRule="atLeast"/>
              <w:ind w:left="0" w:leftChars="0" w:right="0"/>
              <w:jc w:val="both"/>
              <w:textAlignment w:val="auto"/>
              <w:rPr>
                <w:rFonts w:hint="default" w:ascii="Times New Roman" w:hAnsi="Times New Roman" w:eastAsia="宋体" w:cs="Times New Roman"/>
                <w:lang w:val="en-US" w:eastAsia="zh-CN"/>
              </w:rPr>
            </w:pPr>
          </w:p>
        </w:tc>
      </w:tr>
      <w:tr w14:paraId="7A09B8E9">
        <w:tblPrEx>
          <w:tblBorders>
            <w:top w:val="single" w:color="00539E" w:sz="4" w:space="0"/>
            <w:left w:val="single" w:color="00539E" w:sz="12" w:space="0"/>
            <w:bottom w:val="single" w:color="00539E" w:sz="12" w:space="0"/>
            <w:right w:val="single" w:color="00539E" w:sz="12" w:space="0"/>
            <w:insideH w:val="single" w:color="00539E" w:sz="4" w:space="0"/>
            <w:insideV w:val="single" w:color="00539E" w:sz="4" w:space="0"/>
          </w:tblBorders>
          <w:tblCellMar>
            <w:top w:w="0" w:type="dxa"/>
            <w:left w:w="108" w:type="dxa"/>
            <w:bottom w:w="0" w:type="dxa"/>
            <w:right w:w="108" w:type="dxa"/>
          </w:tblCellMar>
        </w:tblPrEx>
        <w:trPr>
          <w:trHeight w:val="567" w:hRule="atLeast"/>
        </w:trPr>
        <w:tc>
          <w:tcPr>
            <w:tcW w:w="907" w:type="pct"/>
            <w:vAlign w:val="center"/>
          </w:tcPr>
          <w:p w14:paraId="3EB34B80">
            <w:pPr>
              <w:keepNext w:val="0"/>
              <w:keepLines w:val="0"/>
              <w:pageBreakBefore w:val="0"/>
              <w:suppressLineNumbers w:val="0"/>
              <w:kinsoku/>
              <w:overflowPunct/>
              <w:topLinePunct w:val="0"/>
              <w:bidi w:val="0"/>
              <w:adjustRightInd/>
              <w:snapToGrid/>
              <w:spacing w:before="0" w:beforeAutospacing="0" w:after="0" w:afterAutospacing="0" w:line="240" w:lineRule="atLeast"/>
              <w:ind w:left="0" w:right="0" w:firstLine="0" w:firstLineChars="0"/>
              <w:jc w:val="center"/>
              <w:textAlignment w:val="auto"/>
              <w:rPr>
                <w:rFonts w:hint="default" w:ascii="Times New Roman" w:hAnsi="Times New Roman" w:eastAsia="宋体" w:cs="Times New Roman"/>
                <w:color w:val="000000" w:themeColor="text1"/>
                <w:sz w:val="24"/>
                <w:szCs w:val="20"/>
                <w14:textFill>
                  <w14:solidFill>
                    <w14:schemeClr w14:val="tx1"/>
                  </w14:solidFill>
                </w14:textFill>
              </w:rPr>
            </w:pPr>
          </w:p>
        </w:tc>
        <w:tc>
          <w:tcPr>
            <w:tcW w:w="907" w:type="pct"/>
            <w:vAlign w:val="center"/>
          </w:tcPr>
          <w:p w14:paraId="42390BD2">
            <w:pPr>
              <w:keepNext w:val="0"/>
              <w:keepLines w:val="0"/>
              <w:pageBreakBefore w:val="0"/>
              <w:suppressLineNumbers w:val="0"/>
              <w:kinsoku/>
              <w:overflowPunct/>
              <w:topLinePunct w:val="0"/>
              <w:bidi w:val="0"/>
              <w:adjustRightInd/>
              <w:snapToGrid/>
              <w:spacing w:before="0" w:beforeAutospacing="0" w:after="0" w:afterAutospacing="0" w:line="240" w:lineRule="atLeast"/>
              <w:ind w:left="0" w:right="0" w:firstLine="0" w:firstLineChars="0"/>
              <w:jc w:val="center"/>
              <w:textAlignment w:val="auto"/>
              <w:rPr>
                <w:rFonts w:hint="default" w:ascii="Times New Roman" w:hAnsi="Times New Roman" w:eastAsia="宋体" w:cs="Times New Roman"/>
                <w:color w:val="000000" w:themeColor="text1"/>
                <w:sz w:val="24"/>
                <w:szCs w:val="20"/>
                <w14:textFill>
                  <w14:solidFill>
                    <w14:schemeClr w14:val="tx1"/>
                  </w14:solidFill>
                </w14:textFill>
              </w:rPr>
            </w:pPr>
          </w:p>
        </w:tc>
        <w:tc>
          <w:tcPr>
            <w:tcW w:w="1140" w:type="pct"/>
            <w:vAlign w:val="center"/>
          </w:tcPr>
          <w:p w14:paraId="651EE8F8">
            <w:pPr>
              <w:keepNext w:val="0"/>
              <w:keepLines w:val="0"/>
              <w:pageBreakBefore w:val="0"/>
              <w:suppressLineNumbers w:val="0"/>
              <w:kinsoku/>
              <w:overflowPunct/>
              <w:topLinePunct w:val="0"/>
              <w:bidi w:val="0"/>
              <w:adjustRightInd/>
              <w:snapToGrid/>
              <w:spacing w:before="0" w:beforeAutospacing="0" w:after="0" w:afterAutospacing="0" w:line="240" w:lineRule="atLeast"/>
              <w:ind w:left="0" w:right="0" w:firstLine="0" w:firstLineChars="0"/>
              <w:jc w:val="center"/>
              <w:textAlignment w:val="auto"/>
              <w:rPr>
                <w:rFonts w:hint="default" w:ascii="Times New Roman" w:hAnsi="Times New Roman" w:eastAsia="宋体" w:cs="Times New Roman"/>
                <w:color w:val="000000" w:themeColor="text1"/>
                <w:sz w:val="24"/>
                <w:szCs w:val="20"/>
                <w14:textFill>
                  <w14:solidFill>
                    <w14:schemeClr w14:val="tx1"/>
                  </w14:solidFill>
                </w14:textFill>
              </w:rPr>
            </w:pPr>
          </w:p>
        </w:tc>
        <w:tc>
          <w:tcPr>
            <w:tcW w:w="1369" w:type="pct"/>
            <w:vAlign w:val="center"/>
          </w:tcPr>
          <w:p w14:paraId="2C67AB9C">
            <w:pPr>
              <w:keepNext w:val="0"/>
              <w:keepLines w:val="0"/>
              <w:pageBreakBefore w:val="0"/>
              <w:suppressLineNumbers w:val="0"/>
              <w:kinsoku/>
              <w:overflowPunct/>
              <w:topLinePunct w:val="0"/>
              <w:bidi w:val="0"/>
              <w:adjustRightInd/>
              <w:snapToGrid/>
              <w:spacing w:before="0" w:beforeAutospacing="0" w:after="0" w:afterAutospacing="0" w:line="240" w:lineRule="atLeast"/>
              <w:ind w:left="0" w:right="0" w:firstLine="0" w:firstLineChars="0"/>
              <w:jc w:val="center"/>
              <w:textAlignment w:val="auto"/>
              <w:rPr>
                <w:rFonts w:hint="default" w:ascii="Times New Roman" w:hAnsi="Times New Roman" w:eastAsia="宋体" w:cs="Times New Roman"/>
                <w:color w:val="000000" w:themeColor="text1"/>
                <w:sz w:val="24"/>
                <w:szCs w:val="20"/>
                <w14:textFill>
                  <w14:solidFill>
                    <w14:schemeClr w14:val="tx1"/>
                  </w14:solidFill>
                </w14:textFill>
              </w:rPr>
            </w:pPr>
          </w:p>
        </w:tc>
        <w:tc>
          <w:tcPr>
            <w:tcW w:w="675" w:type="pct"/>
            <w:vAlign w:val="center"/>
          </w:tcPr>
          <w:p w14:paraId="4583667F">
            <w:pPr>
              <w:keepNext w:val="0"/>
              <w:keepLines w:val="0"/>
              <w:pageBreakBefore w:val="0"/>
              <w:suppressLineNumbers w:val="0"/>
              <w:kinsoku/>
              <w:overflowPunct/>
              <w:topLinePunct w:val="0"/>
              <w:bidi w:val="0"/>
              <w:adjustRightInd/>
              <w:snapToGrid/>
              <w:spacing w:before="0" w:beforeAutospacing="0" w:after="0" w:afterAutospacing="0" w:line="240" w:lineRule="atLeast"/>
              <w:ind w:left="0" w:right="0" w:firstLine="0" w:firstLineChars="0"/>
              <w:jc w:val="center"/>
              <w:textAlignment w:val="auto"/>
              <w:rPr>
                <w:rFonts w:hint="default" w:ascii="Times New Roman" w:hAnsi="Times New Roman" w:eastAsia="宋体" w:cs="Times New Roman"/>
                <w:color w:val="000000" w:themeColor="text1"/>
                <w:sz w:val="24"/>
                <w:szCs w:val="20"/>
                <w14:textFill>
                  <w14:solidFill>
                    <w14:schemeClr w14:val="tx1"/>
                  </w14:solidFill>
                </w14:textFill>
              </w:rPr>
            </w:pPr>
          </w:p>
        </w:tc>
      </w:tr>
      <w:tr w14:paraId="6976FB1B">
        <w:tblPrEx>
          <w:tblBorders>
            <w:top w:val="single" w:color="00539E" w:sz="4" w:space="0"/>
            <w:left w:val="single" w:color="00539E" w:sz="12" w:space="0"/>
            <w:bottom w:val="single" w:color="00539E" w:sz="12" w:space="0"/>
            <w:right w:val="single" w:color="00539E" w:sz="12" w:space="0"/>
            <w:insideH w:val="single" w:color="00539E" w:sz="4" w:space="0"/>
            <w:insideV w:val="single" w:color="00539E" w:sz="4" w:space="0"/>
          </w:tblBorders>
          <w:tblCellMar>
            <w:top w:w="0" w:type="dxa"/>
            <w:left w:w="108" w:type="dxa"/>
            <w:bottom w:w="0" w:type="dxa"/>
            <w:right w:w="108" w:type="dxa"/>
          </w:tblCellMar>
        </w:tblPrEx>
        <w:trPr>
          <w:trHeight w:val="567" w:hRule="atLeast"/>
        </w:trPr>
        <w:tc>
          <w:tcPr>
            <w:tcW w:w="907" w:type="pct"/>
            <w:vAlign w:val="center"/>
          </w:tcPr>
          <w:p w14:paraId="794A29E0">
            <w:pPr>
              <w:keepNext w:val="0"/>
              <w:keepLines w:val="0"/>
              <w:pageBreakBefore w:val="0"/>
              <w:suppressLineNumbers w:val="0"/>
              <w:kinsoku/>
              <w:overflowPunct/>
              <w:topLinePunct w:val="0"/>
              <w:bidi w:val="0"/>
              <w:adjustRightInd/>
              <w:snapToGrid/>
              <w:spacing w:before="0" w:beforeAutospacing="0" w:after="0" w:afterAutospacing="0" w:line="240" w:lineRule="atLeast"/>
              <w:ind w:left="0" w:right="0" w:firstLine="0" w:firstLineChars="0"/>
              <w:jc w:val="center"/>
              <w:textAlignment w:val="auto"/>
              <w:rPr>
                <w:rFonts w:hint="default" w:ascii="Times New Roman" w:hAnsi="Times New Roman" w:eastAsia="宋体" w:cs="Times New Roman"/>
                <w:color w:val="000000" w:themeColor="text1"/>
                <w:sz w:val="24"/>
                <w:szCs w:val="20"/>
                <w14:textFill>
                  <w14:solidFill>
                    <w14:schemeClr w14:val="tx1"/>
                  </w14:solidFill>
                </w14:textFill>
              </w:rPr>
            </w:pPr>
          </w:p>
        </w:tc>
        <w:tc>
          <w:tcPr>
            <w:tcW w:w="907" w:type="pct"/>
            <w:vAlign w:val="center"/>
          </w:tcPr>
          <w:p w14:paraId="14369E39">
            <w:pPr>
              <w:keepNext w:val="0"/>
              <w:keepLines w:val="0"/>
              <w:pageBreakBefore w:val="0"/>
              <w:suppressLineNumbers w:val="0"/>
              <w:kinsoku/>
              <w:overflowPunct/>
              <w:topLinePunct w:val="0"/>
              <w:bidi w:val="0"/>
              <w:adjustRightInd/>
              <w:snapToGrid/>
              <w:spacing w:before="0" w:beforeAutospacing="0" w:after="0" w:afterAutospacing="0" w:line="240" w:lineRule="atLeast"/>
              <w:ind w:left="0" w:right="0" w:firstLine="0" w:firstLineChars="0"/>
              <w:jc w:val="center"/>
              <w:textAlignment w:val="auto"/>
              <w:rPr>
                <w:rFonts w:hint="default" w:ascii="Times New Roman" w:hAnsi="Times New Roman" w:eastAsia="宋体" w:cs="Times New Roman"/>
                <w:color w:val="000000" w:themeColor="text1"/>
                <w:sz w:val="24"/>
                <w:szCs w:val="20"/>
                <w14:textFill>
                  <w14:solidFill>
                    <w14:schemeClr w14:val="tx1"/>
                  </w14:solidFill>
                </w14:textFill>
              </w:rPr>
            </w:pPr>
          </w:p>
        </w:tc>
        <w:tc>
          <w:tcPr>
            <w:tcW w:w="1140" w:type="pct"/>
            <w:vAlign w:val="center"/>
          </w:tcPr>
          <w:p w14:paraId="7A9DB50A">
            <w:pPr>
              <w:keepNext w:val="0"/>
              <w:keepLines w:val="0"/>
              <w:pageBreakBefore w:val="0"/>
              <w:suppressLineNumbers w:val="0"/>
              <w:kinsoku/>
              <w:overflowPunct/>
              <w:topLinePunct w:val="0"/>
              <w:bidi w:val="0"/>
              <w:adjustRightInd/>
              <w:snapToGrid/>
              <w:spacing w:before="0" w:beforeAutospacing="0" w:after="0" w:afterAutospacing="0" w:line="240" w:lineRule="atLeast"/>
              <w:ind w:left="0" w:right="0" w:firstLine="0" w:firstLineChars="0"/>
              <w:jc w:val="center"/>
              <w:textAlignment w:val="auto"/>
              <w:rPr>
                <w:rFonts w:hint="default" w:ascii="Times New Roman" w:hAnsi="Times New Roman" w:eastAsia="宋体" w:cs="Times New Roman"/>
                <w:color w:val="000000" w:themeColor="text1"/>
                <w:sz w:val="24"/>
                <w:szCs w:val="20"/>
                <w14:textFill>
                  <w14:solidFill>
                    <w14:schemeClr w14:val="tx1"/>
                  </w14:solidFill>
                </w14:textFill>
              </w:rPr>
            </w:pPr>
          </w:p>
        </w:tc>
        <w:tc>
          <w:tcPr>
            <w:tcW w:w="1369" w:type="pct"/>
            <w:vAlign w:val="center"/>
          </w:tcPr>
          <w:p w14:paraId="41A8F71A">
            <w:pPr>
              <w:pStyle w:val="54"/>
              <w:keepNext w:val="0"/>
              <w:keepLines w:val="0"/>
              <w:pageBreakBefore w:val="0"/>
              <w:widowControl/>
              <w:suppressLineNumbers w:val="0"/>
              <w:kinsoku/>
              <w:overflowPunct/>
              <w:topLinePunct w:val="0"/>
              <w:bidi w:val="0"/>
              <w:adjustRightInd/>
              <w:snapToGrid/>
              <w:spacing w:before="0" w:beforeAutospacing="0" w:after="0" w:afterAutospacing="0"/>
              <w:ind w:left="0" w:leftChars="0" w:right="0" w:firstLine="0" w:firstLineChars="0"/>
              <w:jc w:val="center"/>
              <w:textAlignment w:val="auto"/>
              <w:rPr>
                <w:rFonts w:hint="default" w:ascii="Times New Roman" w:hAnsi="Times New Roman" w:eastAsia="宋体" w:cs="Times New Roman"/>
                <w:color w:val="000000" w:themeColor="text1"/>
                <w:sz w:val="24"/>
                <w:szCs w:val="20"/>
                <w14:textFill>
                  <w14:solidFill>
                    <w14:schemeClr w14:val="tx1"/>
                  </w14:solidFill>
                </w14:textFill>
              </w:rPr>
            </w:pPr>
          </w:p>
        </w:tc>
        <w:tc>
          <w:tcPr>
            <w:tcW w:w="675" w:type="pct"/>
            <w:vAlign w:val="center"/>
          </w:tcPr>
          <w:p w14:paraId="00B331B2">
            <w:pPr>
              <w:pStyle w:val="54"/>
              <w:keepNext w:val="0"/>
              <w:keepLines w:val="0"/>
              <w:pageBreakBefore w:val="0"/>
              <w:widowControl/>
              <w:suppressLineNumbers w:val="0"/>
              <w:kinsoku/>
              <w:overflowPunct/>
              <w:topLinePunct w:val="0"/>
              <w:bidi w:val="0"/>
              <w:adjustRightInd/>
              <w:snapToGrid/>
              <w:spacing w:before="0" w:beforeAutospacing="0" w:after="0" w:afterAutospacing="0"/>
              <w:ind w:left="0" w:leftChars="0" w:right="0" w:firstLine="0" w:firstLineChars="0"/>
              <w:jc w:val="center"/>
              <w:textAlignment w:val="auto"/>
              <w:rPr>
                <w:rFonts w:hint="default" w:ascii="Times New Roman" w:hAnsi="Times New Roman" w:eastAsia="宋体" w:cs="Times New Roman"/>
                <w:color w:val="000000" w:themeColor="text1"/>
                <w:sz w:val="24"/>
                <w:szCs w:val="20"/>
                <w14:textFill>
                  <w14:solidFill>
                    <w14:schemeClr w14:val="tx1"/>
                  </w14:solidFill>
                </w14:textFill>
              </w:rPr>
            </w:pPr>
          </w:p>
        </w:tc>
      </w:tr>
      <w:tr w14:paraId="001F420C">
        <w:tblPrEx>
          <w:tblBorders>
            <w:top w:val="single" w:color="00539E" w:sz="4" w:space="0"/>
            <w:left w:val="single" w:color="00539E" w:sz="12" w:space="0"/>
            <w:bottom w:val="single" w:color="00539E" w:sz="12" w:space="0"/>
            <w:right w:val="single" w:color="00539E" w:sz="12" w:space="0"/>
            <w:insideH w:val="single" w:color="00539E" w:sz="4" w:space="0"/>
            <w:insideV w:val="single" w:color="00539E" w:sz="4" w:space="0"/>
          </w:tblBorders>
          <w:tblCellMar>
            <w:top w:w="0" w:type="dxa"/>
            <w:left w:w="108" w:type="dxa"/>
            <w:bottom w:w="0" w:type="dxa"/>
            <w:right w:w="108" w:type="dxa"/>
          </w:tblCellMar>
        </w:tblPrEx>
        <w:trPr>
          <w:trHeight w:val="567" w:hRule="atLeast"/>
        </w:trPr>
        <w:tc>
          <w:tcPr>
            <w:tcW w:w="907" w:type="pct"/>
            <w:vAlign w:val="center"/>
          </w:tcPr>
          <w:p w14:paraId="12EE3D56">
            <w:pPr>
              <w:keepNext w:val="0"/>
              <w:keepLines w:val="0"/>
              <w:pageBreakBefore w:val="0"/>
              <w:suppressLineNumbers w:val="0"/>
              <w:kinsoku/>
              <w:overflowPunct/>
              <w:topLinePunct w:val="0"/>
              <w:bidi w:val="0"/>
              <w:adjustRightInd/>
              <w:snapToGrid/>
              <w:spacing w:before="0" w:beforeAutospacing="0" w:after="0" w:afterAutospacing="0" w:line="240" w:lineRule="atLeast"/>
              <w:ind w:left="0" w:right="0" w:firstLine="0" w:firstLineChars="0"/>
              <w:jc w:val="center"/>
              <w:textAlignment w:val="auto"/>
              <w:rPr>
                <w:rFonts w:hint="default" w:ascii="Times New Roman" w:hAnsi="Times New Roman" w:eastAsia="宋体" w:cs="Times New Roman"/>
                <w:color w:val="000000" w:themeColor="text1"/>
                <w:sz w:val="24"/>
                <w:szCs w:val="20"/>
                <w14:textFill>
                  <w14:solidFill>
                    <w14:schemeClr w14:val="tx1"/>
                  </w14:solidFill>
                </w14:textFill>
              </w:rPr>
            </w:pPr>
          </w:p>
        </w:tc>
        <w:tc>
          <w:tcPr>
            <w:tcW w:w="907" w:type="pct"/>
            <w:vAlign w:val="center"/>
          </w:tcPr>
          <w:p w14:paraId="064D9673">
            <w:pPr>
              <w:keepNext w:val="0"/>
              <w:keepLines w:val="0"/>
              <w:pageBreakBefore w:val="0"/>
              <w:suppressLineNumbers w:val="0"/>
              <w:kinsoku/>
              <w:overflowPunct/>
              <w:topLinePunct w:val="0"/>
              <w:bidi w:val="0"/>
              <w:adjustRightInd/>
              <w:snapToGrid/>
              <w:spacing w:before="0" w:beforeAutospacing="0" w:after="0" w:afterAutospacing="0" w:line="240" w:lineRule="atLeast"/>
              <w:ind w:left="0" w:right="0" w:firstLine="0" w:firstLineChars="0"/>
              <w:jc w:val="center"/>
              <w:textAlignment w:val="auto"/>
              <w:rPr>
                <w:rFonts w:hint="default" w:ascii="Times New Roman" w:hAnsi="Times New Roman" w:eastAsia="宋体" w:cs="Times New Roman"/>
                <w:color w:val="000000" w:themeColor="text1"/>
                <w:sz w:val="24"/>
                <w:szCs w:val="20"/>
                <w14:textFill>
                  <w14:solidFill>
                    <w14:schemeClr w14:val="tx1"/>
                  </w14:solidFill>
                </w14:textFill>
              </w:rPr>
            </w:pPr>
          </w:p>
        </w:tc>
        <w:tc>
          <w:tcPr>
            <w:tcW w:w="1140" w:type="pct"/>
            <w:vAlign w:val="center"/>
          </w:tcPr>
          <w:p w14:paraId="7863F8AF">
            <w:pPr>
              <w:keepNext w:val="0"/>
              <w:keepLines w:val="0"/>
              <w:pageBreakBefore w:val="0"/>
              <w:suppressLineNumbers w:val="0"/>
              <w:kinsoku/>
              <w:overflowPunct/>
              <w:topLinePunct w:val="0"/>
              <w:bidi w:val="0"/>
              <w:adjustRightInd/>
              <w:snapToGrid/>
              <w:spacing w:before="0" w:beforeAutospacing="0" w:after="0" w:afterAutospacing="0" w:line="240" w:lineRule="atLeast"/>
              <w:ind w:left="0" w:right="0" w:firstLine="0" w:firstLineChars="0"/>
              <w:jc w:val="center"/>
              <w:textAlignment w:val="auto"/>
              <w:rPr>
                <w:rFonts w:hint="default" w:ascii="Times New Roman" w:hAnsi="Times New Roman" w:eastAsia="宋体" w:cs="Times New Roman"/>
                <w:color w:val="000000" w:themeColor="text1"/>
                <w:sz w:val="24"/>
                <w:szCs w:val="20"/>
                <w14:textFill>
                  <w14:solidFill>
                    <w14:schemeClr w14:val="tx1"/>
                  </w14:solidFill>
                </w14:textFill>
              </w:rPr>
            </w:pPr>
          </w:p>
        </w:tc>
        <w:tc>
          <w:tcPr>
            <w:tcW w:w="1369" w:type="pct"/>
            <w:vAlign w:val="center"/>
          </w:tcPr>
          <w:p w14:paraId="7EE327E4">
            <w:pPr>
              <w:keepNext w:val="0"/>
              <w:keepLines w:val="0"/>
              <w:pageBreakBefore w:val="0"/>
              <w:suppressLineNumbers w:val="0"/>
              <w:kinsoku/>
              <w:overflowPunct/>
              <w:topLinePunct w:val="0"/>
              <w:bidi w:val="0"/>
              <w:adjustRightInd/>
              <w:snapToGrid/>
              <w:spacing w:before="0" w:beforeAutospacing="0" w:after="0" w:afterAutospacing="0" w:line="240" w:lineRule="atLeast"/>
              <w:ind w:left="0" w:right="0" w:firstLine="0" w:firstLineChars="0"/>
              <w:jc w:val="center"/>
              <w:textAlignment w:val="auto"/>
              <w:rPr>
                <w:rFonts w:hint="default" w:ascii="Times New Roman" w:hAnsi="Times New Roman" w:eastAsia="宋体" w:cs="Times New Roman"/>
                <w:color w:val="000000" w:themeColor="text1"/>
                <w:sz w:val="24"/>
                <w:szCs w:val="20"/>
                <w14:textFill>
                  <w14:solidFill>
                    <w14:schemeClr w14:val="tx1"/>
                  </w14:solidFill>
                </w14:textFill>
              </w:rPr>
            </w:pPr>
          </w:p>
        </w:tc>
        <w:tc>
          <w:tcPr>
            <w:tcW w:w="675" w:type="pct"/>
            <w:vAlign w:val="center"/>
          </w:tcPr>
          <w:p w14:paraId="29BB39E4">
            <w:pPr>
              <w:keepNext w:val="0"/>
              <w:keepLines w:val="0"/>
              <w:pageBreakBefore w:val="0"/>
              <w:suppressLineNumbers w:val="0"/>
              <w:kinsoku/>
              <w:overflowPunct/>
              <w:topLinePunct w:val="0"/>
              <w:bidi w:val="0"/>
              <w:adjustRightInd/>
              <w:snapToGrid/>
              <w:spacing w:before="0" w:beforeAutospacing="0" w:after="0" w:afterAutospacing="0" w:line="240" w:lineRule="atLeast"/>
              <w:ind w:left="0" w:right="0" w:firstLine="0" w:firstLineChars="0"/>
              <w:jc w:val="center"/>
              <w:textAlignment w:val="auto"/>
              <w:rPr>
                <w:rFonts w:hint="default" w:ascii="Times New Roman" w:hAnsi="Times New Roman" w:eastAsia="宋体" w:cs="Times New Roman"/>
                <w:color w:val="000000" w:themeColor="text1"/>
                <w:sz w:val="24"/>
                <w:szCs w:val="20"/>
                <w14:textFill>
                  <w14:solidFill>
                    <w14:schemeClr w14:val="tx1"/>
                  </w14:solidFill>
                </w14:textFill>
              </w:rPr>
            </w:pPr>
          </w:p>
        </w:tc>
      </w:tr>
      <w:tr w14:paraId="733F81D0">
        <w:tblPrEx>
          <w:tblBorders>
            <w:top w:val="single" w:color="00539E" w:sz="4" w:space="0"/>
            <w:left w:val="single" w:color="00539E" w:sz="12" w:space="0"/>
            <w:bottom w:val="single" w:color="00539E" w:sz="12" w:space="0"/>
            <w:right w:val="single" w:color="00539E" w:sz="12" w:space="0"/>
            <w:insideH w:val="single" w:color="00539E" w:sz="4" w:space="0"/>
            <w:insideV w:val="single" w:color="00539E" w:sz="4" w:space="0"/>
          </w:tblBorders>
          <w:tblCellMar>
            <w:top w:w="0" w:type="dxa"/>
            <w:left w:w="108" w:type="dxa"/>
            <w:bottom w:w="0" w:type="dxa"/>
            <w:right w:w="108" w:type="dxa"/>
          </w:tblCellMar>
        </w:tblPrEx>
        <w:trPr>
          <w:trHeight w:val="567" w:hRule="atLeast"/>
        </w:trPr>
        <w:tc>
          <w:tcPr>
            <w:tcW w:w="907" w:type="pct"/>
            <w:vAlign w:val="center"/>
          </w:tcPr>
          <w:p w14:paraId="0CC4EA93">
            <w:pPr>
              <w:keepNext w:val="0"/>
              <w:keepLines w:val="0"/>
              <w:pageBreakBefore w:val="0"/>
              <w:suppressLineNumbers w:val="0"/>
              <w:kinsoku/>
              <w:overflowPunct/>
              <w:topLinePunct w:val="0"/>
              <w:bidi w:val="0"/>
              <w:adjustRightInd/>
              <w:snapToGrid/>
              <w:spacing w:before="0" w:beforeAutospacing="0" w:after="0" w:afterAutospacing="0" w:line="240" w:lineRule="atLeast"/>
              <w:ind w:left="0" w:right="0" w:firstLine="0" w:firstLineChars="0"/>
              <w:jc w:val="center"/>
              <w:textAlignment w:val="auto"/>
              <w:rPr>
                <w:rFonts w:hint="default" w:ascii="Times New Roman" w:hAnsi="Times New Roman" w:eastAsia="宋体" w:cs="Times New Roman"/>
                <w:color w:val="000000" w:themeColor="text1"/>
                <w:sz w:val="24"/>
                <w:szCs w:val="20"/>
                <w14:textFill>
                  <w14:solidFill>
                    <w14:schemeClr w14:val="tx1"/>
                  </w14:solidFill>
                </w14:textFill>
              </w:rPr>
            </w:pPr>
          </w:p>
        </w:tc>
        <w:tc>
          <w:tcPr>
            <w:tcW w:w="907" w:type="pct"/>
            <w:vAlign w:val="center"/>
          </w:tcPr>
          <w:p w14:paraId="4CF5F994">
            <w:pPr>
              <w:keepNext w:val="0"/>
              <w:keepLines w:val="0"/>
              <w:pageBreakBefore w:val="0"/>
              <w:suppressLineNumbers w:val="0"/>
              <w:kinsoku/>
              <w:overflowPunct/>
              <w:topLinePunct w:val="0"/>
              <w:bidi w:val="0"/>
              <w:adjustRightInd/>
              <w:snapToGrid/>
              <w:spacing w:before="0" w:beforeAutospacing="0" w:after="0" w:afterAutospacing="0" w:line="240" w:lineRule="atLeast"/>
              <w:ind w:left="0" w:right="0" w:firstLine="0" w:firstLineChars="0"/>
              <w:jc w:val="center"/>
              <w:textAlignment w:val="auto"/>
              <w:rPr>
                <w:rFonts w:hint="default" w:ascii="Times New Roman" w:hAnsi="Times New Roman" w:eastAsia="宋体" w:cs="Times New Roman"/>
                <w:color w:val="000000" w:themeColor="text1"/>
                <w:sz w:val="24"/>
                <w:szCs w:val="20"/>
                <w14:textFill>
                  <w14:solidFill>
                    <w14:schemeClr w14:val="tx1"/>
                  </w14:solidFill>
                </w14:textFill>
              </w:rPr>
            </w:pPr>
          </w:p>
        </w:tc>
        <w:tc>
          <w:tcPr>
            <w:tcW w:w="1140" w:type="pct"/>
            <w:vAlign w:val="center"/>
          </w:tcPr>
          <w:p w14:paraId="5D9D741D">
            <w:pPr>
              <w:keepNext w:val="0"/>
              <w:keepLines w:val="0"/>
              <w:pageBreakBefore w:val="0"/>
              <w:suppressLineNumbers w:val="0"/>
              <w:kinsoku/>
              <w:overflowPunct/>
              <w:topLinePunct w:val="0"/>
              <w:bidi w:val="0"/>
              <w:adjustRightInd/>
              <w:snapToGrid/>
              <w:spacing w:before="0" w:beforeAutospacing="0" w:after="0" w:afterAutospacing="0" w:line="240" w:lineRule="atLeast"/>
              <w:ind w:left="0" w:right="0" w:firstLine="0" w:firstLineChars="0"/>
              <w:jc w:val="center"/>
              <w:textAlignment w:val="auto"/>
              <w:rPr>
                <w:rFonts w:hint="default" w:ascii="Times New Roman" w:hAnsi="Times New Roman" w:eastAsia="宋体" w:cs="Times New Roman"/>
                <w:color w:val="000000" w:themeColor="text1"/>
                <w:sz w:val="24"/>
                <w:szCs w:val="20"/>
                <w14:textFill>
                  <w14:solidFill>
                    <w14:schemeClr w14:val="tx1"/>
                  </w14:solidFill>
                </w14:textFill>
              </w:rPr>
            </w:pPr>
          </w:p>
        </w:tc>
        <w:tc>
          <w:tcPr>
            <w:tcW w:w="1369" w:type="pct"/>
            <w:vAlign w:val="center"/>
          </w:tcPr>
          <w:p w14:paraId="2F787FF1">
            <w:pPr>
              <w:keepNext w:val="0"/>
              <w:keepLines w:val="0"/>
              <w:pageBreakBefore w:val="0"/>
              <w:suppressLineNumbers w:val="0"/>
              <w:kinsoku/>
              <w:overflowPunct/>
              <w:topLinePunct w:val="0"/>
              <w:bidi w:val="0"/>
              <w:adjustRightInd/>
              <w:snapToGrid/>
              <w:spacing w:before="0" w:beforeAutospacing="0" w:after="0" w:afterAutospacing="0" w:line="240" w:lineRule="atLeast"/>
              <w:ind w:left="0" w:right="0" w:firstLine="0" w:firstLineChars="0"/>
              <w:jc w:val="center"/>
              <w:textAlignment w:val="auto"/>
              <w:rPr>
                <w:rFonts w:hint="default" w:ascii="Times New Roman" w:hAnsi="Times New Roman" w:eastAsia="宋体" w:cs="Times New Roman"/>
                <w:color w:val="000000" w:themeColor="text1"/>
                <w:sz w:val="24"/>
                <w:szCs w:val="20"/>
                <w14:textFill>
                  <w14:solidFill>
                    <w14:schemeClr w14:val="tx1"/>
                  </w14:solidFill>
                </w14:textFill>
              </w:rPr>
            </w:pPr>
          </w:p>
        </w:tc>
        <w:tc>
          <w:tcPr>
            <w:tcW w:w="675" w:type="pct"/>
            <w:vAlign w:val="center"/>
          </w:tcPr>
          <w:p w14:paraId="0F9C36C8">
            <w:pPr>
              <w:keepNext w:val="0"/>
              <w:keepLines w:val="0"/>
              <w:pageBreakBefore w:val="0"/>
              <w:suppressLineNumbers w:val="0"/>
              <w:kinsoku/>
              <w:overflowPunct/>
              <w:topLinePunct w:val="0"/>
              <w:bidi w:val="0"/>
              <w:adjustRightInd/>
              <w:snapToGrid/>
              <w:spacing w:before="0" w:beforeAutospacing="0" w:after="0" w:afterAutospacing="0" w:line="240" w:lineRule="atLeast"/>
              <w:ind w:left="0" w:right="0" w:firstLine="0" w:firstLineChars="0"/>
              <w:jc w:val="center"/>
              <w:textAlignment w:val="auto"/>
              <w:rPr>
                <w:rFonts w:hint="default" w:ascii="Times New Roman" w:hAnsi="Times New Roman" w:eastAsia="宋体" w:cs="Times New Roman"/>
                <w:color w:val="000000" w:themeColor="text1"/>
                <w:sz w:val="24"/>
                <w:szCs w:val="20"/>
                <w14:textFill>
                  <w14:solidFill>
                    <w14:schemeClr w14:val="tx1"/>
                  </w14:solidFill>
                </w14:textFill>
              </w:rPr>
            </w:pPr>
          </w:p>
        </w:tc>
      </w:tr>
      <w:tr w14:paraId="08E1783B">
        <w:tblPrEx>
          <w:tblBorders>
            <w:top w:val="single" w:color="00539E" w:sz="4" w:space="0"/>
            <w:left w:val="single" w:color="00539E" w:sz="12" w:space="0"/>
            <w:bottom w:val="single" w:color="00539E" w:sz="12" w:space="0"/>
            <w:right w:val="single" w:color="00539E" w:sz="12" w:space="0"/>
            <w:insideH w:val="single" w:color="00539E" w:sz="4" w:space="0"/>
            <w:insideV w:val="single" w:color="00539E" w:sz="4" w:space="0"/>
          </w:tblBorders>
          <w:tblCellMar>
            <w:top w:w="0" w:type="dxa"/>
            <w:left w:w="108" w:type="dxa"/>
            <w:bottom w:w="0" w:type="dxa"/>
            <w:right w:w="108" w:type="dxa"/>
          </w:tblCellMar>
        </w:tblPrEx>
        <w:trPr>
          <w:trHeight w:val="567" w:hRule="atLeast"/>
        </w:trPr>
        <w:tc>
          <w:tcPr>
            <w:tcW w:w="907" w:type="pct"/>
            <w:vAlign w:val="center"/>
          </w:tcPr>
          <w:p w14:paraId="615D9476">
            <w:pPr>
              <w:keepNext w:val="0"/>
              <w:keepLines w:val="0"/>
              <w:pageBreakBefore w:val="0"/>
              <w:suppressLineNumbers w:val="0"/>
              <w:kinsoku/>
              <w:overflowPunct/>
              <w:topLinePunct w:val="0"/>
              <w:bidi w:val="0"/>
              <w:adjustRightInd/>
              <w:snapToGrid/>
              <w:spacing w:before="0" w:beforeAutospacing="0" w:after="0" w:afterAutospacing="0" w:line="240" w:lineRule="atLeast"/>
              <w:ind w:left="0" w:right="0" w:firstLine="0" w:firstLineChars="0"/>
              <w:jc w:val="center"/>
              <w:textAlignment w:val="auto"/>
              <w:rPr>
                <w:rFonts w:hint="default" w:ascii="Times New Roman" w:hAnsi="Times New Roman" w:eastAsia="宋体" w:cs="Times New Roman"/>
                <w:color w:val="000000" w:themeColor="text1"/>
                <w:sz w:val="24"/>
                <w:szCs w:val="20"/>
                <w14:textFill>
                  <w14:solidFill>
                    <w14:schemeClr w14:val="tx1"/>
                  </w14:solidFill>
                </w14:textFill>
              </w:rPr>
            </w:pPr>
          </w:p>
        </w:tc>
        <w:tc>
          <w:tcPr>
            <w:tcW w:w="907" w:type="pct"/>
            <w:vAlign w:val="center"/>
          </w:tcPr>
          <w:p w14:paraId="0599B00D">
            <w:pPr>
              <w:keepNext w:val="0"/>
              <w:keepLines w:val="0"/>
              <w:pageBreakBefore w:val="0"/>
              <w:suppressLineNumbers w:val="0"/>
              <w:kinsoku/>
              <w:overflowPunct/>
              <w:topLinePunct w:val="0"/>
              <w:bidi w:val="0"/>
              <w:adjustRightInd/>
              <w:snapToGrid/>
              <w:spacing w:before="0" w:beforeAutospacing="0" w:after="0" w:afterAutospacing="0" w:line="240" w:lineRule="atLeast"/>
              <w:ind w:left="0" w:right="0" w:firstLine="0" w:firstLineChars="0"/>
              <w:jc w:val="center"/>
              <w:textAlignment w:val="auto"/>
              <w:rPr>
                <w:rFonts w:hint="default" w:ascii="Times New Roman" w:hAnsi="Times New Roman" w:eastAsia="宋体" w:cs="Times New Roman"/>
                <w:color w:val="000000" w:themeColor="text1"/>
                <w:sz w:val="24"/>
                <w:szCs w:val="20"/>
                <w14:textFill>
                  <w14:solidFill>
                    <w14:schemeClr w14:val="tx1"/>
                  </w14:solidFill>
                </w14:textFill>
              </w:rPr>
            </w:pPr>
          </w:p>
        </w:tc>
        <w:tc>
          <w:tcPr>
            <w:tcW w:w="1140" w:type="pct"/>
            <w:vAlign w:val="center"/>
          </w:tcPr>
          <w:p w14:paraId="6B4E76A1">
            <w:pPr>
              <w:keepNext w:val="0"/>
              <w:keepLines w:val="0"/>
              <w:pageBreakBefore w:val="0"/>
              <w:suppressLineNumbers w:val="0"/>
              <w:kinsoku/>
              <w:overflowPunct/>
              <w:topLinePunct w:val="0"/>
              <w:bidi w:val="0"/>
              <w:adjustRightInd/>
              <w:snapToGrid/>
              <w:spacing w:before="0" w:beforeAutospacing="0" w:after="0" w:afterAutospacing="0" w:line="240" w:lineRule="atLeast"/>
              <w:ind w:left="0" w:right="0" w:firstLine="0" w:firstLineChars="0"/>
              <w:jc w:val="center"/>
              <w:textAlignment w:val="auto"/>
              <w:rPr>
                <w:rFonts w:hint="default" w:ascii="Times New Roman" w:hAnsi="Times New Roman" w:eastAsia="宋体" w:cs="Times New Roman"/>
                <w:color w:val="000000" w:themeColor="text1"/>
                <w:sz w:val="24"/>
                <w:szCs w:val="20"/>
                <w14:textFill>
                  <w14:solidFill>
                    <w14:schemeClr w14:val="tx1"/>
                  </w14:solidFill>
                </w14:textFill>
              </w:rPr>
            </w:pPr>
          </w:p>
        </w:tc>
        <w:tc>
          <w:tcPr>
            <w:tcW w:w="1369" w:type="pct"/>
            <w:vAlign w:val="center"/>
          </w:tcPr>
          <w:p w14:paraId="2F680EF8">
            <w:pPr>
              <w:keepNext w:val="0"/>
              <w:keepLines w:val="0"/>
              <w:pageBreakBefore w:val="0"/>
              <w:suppressLineNumbers w:val="0"/>
              <w:kinsoku/>
              <w:overflowPunct/>
              <w:topLinePunct w:val="0"/>
              <w:bidi w:val="0"/>
              <w:adjustRightInd/>
              <w:snapToGrid/>
              <w:spacing w:before="0" w:beforeAutospacing="0" w:after="0" w:afterAutospacing="0" w:line="240" w:lineRule="atLeast"/>
              <w:ind w:left="0" w:right="0" w:firstLine="0" w:firstLineChars="0"/>
              <w:jc w:val="center"/>
              <w:textAlignment w:val="auto"/>
              <w:rPr>
                <w:rFonts w:hint="default" w:ascii="Times New Roman" w:hAnsi="Times New Roman" w:eastAsia="宋体" w:cs="Times New Roman"/>
                <w:color w:val="000000" w:themeColor="text1"/>
                <w:sz w:val="24"/>
                <w:szCs w:val="20"/>
                <w14:textFill>
                  <w14:solidFill>
                    <w14:schemeClr w14:val="tx1"/>
                  </w14:solidFill>
                </w14:textFill>
              </w:rPr>
            </w:pPr>
          </w:p>
        </w:tc>
        <w:tc>
          <w:tcPr>
            <w:tcW w:w="675" w:type="pct"/>
            <w:vAlign w:val="center"/>
          </w:tcPr>
          <w:p w14:paraId="2D4B8946">
            <w:pPr>
              <w:keepNext w:val="0"/>
              <w:keepLines w:val="0"/>
              <w:pageBreakBefore w:val="0"/>
              <w:suppressLineNumbers w:val="0"/>
              <w:kinsoku/>
              <w:overflowPunct/>
              <w:topLinePunct w:val="0"/>
              <w:bidi w:val="0"/>
              <w:adjustRightInd/>
              <w:snapToGrid/>
              <w:spacing w:before="0" w:beforeAutospacing="0" w:after="0" w:afterAutospacing="0" w:line="240" w:lineRule="atLeast"/>
              <w:ind w:left="0" w:right="0" w:firstLine="0" w:firstLineChars="0"/>
              <w:jc w:val="center"/>
              <w:textAlignment w:val="auto"/>
              <w:rPr>
                <w:rFonts w:hint="default" w:ascii="Times New Roman" w:hAnsi="Times New Roman" w:eastAsia="宋体" w:cs="Times New Roman"/>
                <w:color w:val="000000" w:themeColor="text1"/>
                <w:sz w:val="24"/>
                <w:szCs w:val="20"/>
                <w14:textFill>
                  <w14:solidFill>
                    <w14:schemeClr w14:val="tx1"/>
                  </w14:solidFill>
                </w14:textFill>
              </w:rPr>
            </w:pPr>
          </w:p>
        </w:tc>
      </w:tr>
      <w:tr w14:paraId="7D90FF55">
        <w:tblPrEx>
          <w:tblBorders>
            <w:top w:val="single" w:color="00539E" w:sz="4" w:space="0"/>
            <w:left w:val="single" w:color="00539E" w:sz="12" w:space="0"/>
            <w:bottom w:val="single" w:color="00539E" w:sz="12" w:space="0"/>
            <w:right w:val="single" w:color="00539E" w:sz="12" w:space="0"/>
            <w:insideH w:val="single" w:color="00539E" w:sz="4" w:space="0"/>
            <w:insideV w:val="single" w:color="00539E" w:sz="4" w:space="0"/>
          </w:tblBorders>
          <w:tblCellMar>
            <w:top w:w="0" w:type="dxa"/>
            <w:left w:w="108" w:type="dxa"/>
            <w:bottom w:w="0" w:type="dxa"/>
            <w:right w:w="108" w:type="dxa"/>
          </w:tblCellMar>
        </w:tblPrEx>
        <w:trPr>
          <w:trHeight w:val="567" w:hRule="atLeast"/>
        </w:trPr>
        <w:tc>
          <w:tcPr>
            <w:tcW w:w="907" w:type="pct"/>
            <w:vAlign w:val="center"/>
          </w:tcPr>
          <w:p w14:paraId="371AF5BA">
            <w:pPr>
              <w:keepNext w:val="0"/>
              <w:keepLines w:val="0"/>
              <w:pageBreakBefore w:val="0"/>
              <w:suppressLineNumbers w:val="0"/>
              <w:kinsoku/>
              <w:overflowPunct/>
              <w:topLinePunct w:val="0"/>
              <w:bidi w:val="0"/>
              <w:adjustRightInd/>
              <w:snapToGrid/>
              <w:spacing w:before="0" w:beforeAutospacing="0" w:after="0" w:afterAutospacing="0" w:line="240" w:lineRule="atLeast"/>
              <w:ind w:left="0" w:right="0" w:firstLine="0" w:firstLineChars="0"/>
              <w:jc w:val="center"/>
              <w:textAlignment w:val="auto"/>
              <w:rPr>
                <w:rFonts w:hint="default" w:ascii="Times New Roman" w:hAnsi="Times New Roman" w:eastAsia="宋体" w:cs="Times New Roman"/>
                <w:color w:val="000000" w:themeColor="text1"/>
                <w:sz w:val="24"/>
                <w:szCs w:val="20"/>
                <w14:textFill>
                  <w14:solidFill>
                    <w14:schemeClr w14:val="tx1"/>
                  </w14:solidFill>
                </w14:textFill>
              </w:rPr>
            </w:pPr>
          </w:p>
        </w:tc>
        <w:tc>
          <w:tcPr>
            <w:tcW w:w="907" w:type="pct"/>
            <w:vAlign w:val="center"/>
          </w:tcPr>
          <w:p w14:paraId="2C4BC27F">
            <w:pPr>
              <w:keepNext w:val="0"/>
              <w:keepLines w:val="0"/>
              <w:pageBreakBefore w:val="0"/>
              <w:suppressLineNumbers w:val="0"/>
              <w:kinsoku/>
              <w:overflowPunct/>
              <w:topLinePunct w:val="0"/>
              <w:bidi w:val="0"/>
              <w:adjustRightInd/>
              <w:snapToGrid/>
              <w:spacing w:before="0" w:beforeAutospacing="0" w:after="0" w:afterAutospacing="0" w:line="240" w:lineRule="atLeast"/>
              <w:ind w:left="0" w:right="0" w:firstLine="0" w:firstLineChars="0"/>
              <w:jc w:val="center"/>
              <w:textAlignment w:val="auto"/>
              <w:rPr>
                <w:rFonts w:hint="default" w:ascii="Times New Roman" w:hAnsi="Times New Roman" w:eastAsia="宋体" w:cs="Times New Roman"/>
                <w:color w:val="000000" w:themeColor="text1"/>
                <w:sz w:val="24"/>
                <w:szCs w:val="20"/>
                <w14:textFill>
                  <w14:solidFill>
                    <w14:schemeClr w14:val="tx1"/>
                  </w14:solidFill>
                </w14:textFill>
              </w:rPr>
            </w:pPr>
          </w:p>
        </w:tc>
        <w:tc>
          <w:tcPr>
            <w:tcW w:w="1140" w:type="pct"/>
            <w:vAlign w:val="center"/>
          </w:tcPr>
          <w:p w14:paraId="132EA0B0">
            <w:pPr>
              <w:keepNext w:val="0"/>
              <w:keepLines w:val="0"/>
              <w:pageBreakBefore w:val="0"/>
              <w:suppressLineNumbers w:val="0"/>
              <w:kinsoku/>
              <w:overflowPunct/>
              <w:topLinePunct w:val="0"/>
              <w:bidi w:val="0"/>
              <w:adjustRightInd/>
              <w:snapToGrid/>
              <w:spacing w:before="0" w:beforeAutospacing="0" w:after="0" w:afterAutospacing="0" w:line="240" w:lineRule="atLeast"/>
              <w:ind w:left="0" w:right="0" w:firstLine="0" w:firstLineChars="0"/>
              <w:jc w:val="center"/>
              <w:textAlignment w:val="auto"/>
              <w:rPr>
                <w:rFonts w:hint="default" w:ascii="Times New Roman" w:hAnsi="Times New Roman" w:eastAsia="宋体" w:cs="Times New Roman"/>
                <w:color w:val="000000" w:themeColor="text1"/>
                <w:sz w:val="24"/>
                <w:szCs w:val="20"/>
                <w14:textFill>
                  <w14:solidFill>
                    <w14:schemeClr w14:val="tx1"/>
                  </w14:solidFill>
                </w14:textFill>
              </w:rPr>
            </w:pPr>
          </w:p>
        </w:tc>
        <w:tc>
          <w:tcPr>
            <w:tcW w:w="1369" w:type="pct"/>
            <w:vAlign w:val="center"/>
          </w:tcPr>
          <w:p w14:paraId="23A80614">
            <w:pPr>
              <w:keepNext w:val="0"/>
              <w:keepLines w:val="0"/>
              <w:pageBreakBefore w:val="0"/>
              <w:suppressLineNumbers w:val="0"/>
              <w:kinsoku/>
              <w:overflowPunct/>
              <w:topLinePunct w:val="0"/>
              <w:bidi w:val="0"/>
              <w:adjustRightInd/>
              <w:snapToGrid/>
              <w:spacing w:before="0" w:beforeAutospacing="0" w:after="0" w:afterAutospacing="0" w:line="240" w:lineRule="atLeast"/>
              <w:ind w:left="0" w:right="0" w:firstLine="0" w:firstLineChars="0"/>
              <w:jc w:val="center"/>
              <w:textAlignment w:val="auto"/>
              <w:rPr>
                <w:rFonts w:hint="default" w:ascii="Times New Roman" w:hAnsi="Times New Roman" w:eastAsia="宋体" w:cs="Times New Roman"/>
                <w:color w:val="000000" w:themeColor="text1"/>
                <w:sz w:val="24"/>
                <w:szCs w:val="20"/>
                <w14:textFill>
                  <w14:solidFill>
                    <w14:schemeClr w14:val="tx1"/>
                  </w14:solidFill>
                </w14:textFill>
              </w:rPr>
            </w:pPr>
          </w:p>
        </w:tc>
        <w:tc>
          <w:tcPr>
            <w:tcW w:w="675" w:type="pct"/>
            <w:vAlign w:val="center"/>
          </w:tcPr>
          <w:p w14:paraId="22DD66E1">
            <w:pPr>
              <w:keepNext w:val="0"/>
              <w:keepLines w:val="0"/>
              <w:pageBreakBefore w:val="0"/>
              <w:suppressLineNumbers w:val="0"/>
              <w:kinsoku/>
              <w:overflowPunct/>
              <w:topLinePunct w:val="0"/>
              <w:bidi w:val="0"/>
              <w:adjustRightInd/>
              <w:snapToGrid/>
              <w:spacing w:before="0" w:beforeAutospacing="0" w:after="0" w:afterAutospacing="0" w:line="240" w:lineRule="atLeast"/>
              <w:ind w:left="0" w:right="0" w:firstLine="0" w:firstLineChars="0"/>
              <w:jc w:val="center"/>
              <w:textAlignment w:val="auto"/>
              <w:rPr>
                <w:rFonts w:hint="default" w:ascii="Times New Roman" w:hAnsi="Times New Roman" w:eastAsia="宋体" w:cs="Times New Roman"/>
                <w:color w:val="000000" w:themeColor="text1"/>
                <w:sz w:val="24"/>
                <w:szCs w:val="20"/>
                <w14:textFill>
                  <w14:solidFill>
                    <w14:schemeClr w14:val="tx1"/>
                  </w14:solidFill>
                </w14:textFill>
              </w:rPr>
            </w:pPr>
          </w:p>
        </w:tc>
      </w:tr>
      <w:tr w14:paraId="5B52926F">
        <w:tblPrEx>
          <w:tblBorders>
            <w:top w:val="single" w:color="00539E" w:sz="4" w:space="0"/>
            <w:left w:val="single" w:color="00539E" w:sz="12" w:space="0"/>
            <w:bottom w:val="single" w:color="00539E" w:sz="12" w:space="0"/>
            <w:right w:val="single" w:color="00539E" w:sz="12" w:space="0"/>
            <w:insideH w:val="single" w:color="00539E" w:sz="4" w:space="0"/>
            <w:insideV w:val="single" w:color="00539E" w:sz="4" w:space="0"/>
          </w:tblBorders>
          <w:tblCellMar>
            <w:top w:w="0" w:type="dxa"/>
            <w:left w:w="108" w:type="dxa"/>
            <w:bottom w:w="0" w:type="dxa"/>
            <w:right w:w="108" w:type="dxa"/>
          </w:tblCellMar>
        </w:tblPrEx>
        <w:trPr>
          <w:trHeight w:val="567" w:hRule="atLeast"/>
        </w:trPr>
        <w:tc>
          <w:tcPr>
            <w:tcW w:w="907" w:type="pct"/>
            <w:vAlign w:val="center"/>
          </w:tcPr>
          <w:p w14:paraId="31551268">
            <w:pPr>
              <w:keepNext w:val="0"/>
              <w:keepLines w:val="0"/>
              <w:pageBreakBefore w:val="0"/>
              <w:suppressLineNumbers w:val="0"/>
              <w:kinsoku/>
              <w:overflowPunct/>
              <w:topLinePunct w:val="0"/>
              <w:bidi w:val="0"/>
              <w:adjustRightInd/>
              <w:snapToGrid/>
              <w:spacing w:before="0" w:beforeAutospacing="0" w:after="0" w:afterAutospacing="0" w:line="240" w:lineRule="atLeast"/>
              <w:ind w:left="0" w:right="0" w:firstLine="0" w:firstLineChars="0"/>
              <w:jc w:val="center"/>
              <w:textAlignment w:val="auto"/>
              <w:rPr>
                <w:rFonts w:hint="default" w:ascii="Times New Roman" w:hAnsi="Times New Roman" w:eastAsia="宋体" w:cs="Times New Roman"/>
                <w:color w:val="000000" w:themeColor="text1"/>
                <w:sz w:val="24"/>
                <w:szCs w:val="20"/>
                <w14:textFill>
                  <w14:solidFill>
                    <w14:schemeClr w14:val="tx1"/>
                  </w14:solidFill>
                </w14:textFill>
              </w:rPr>
            </w:pPr>
          </w:p>
        </w:tc>
        <w:tc>
          <w:tcPr>
            <w:tcW w:w="907" w:type="pct"/>
            <w:vAlign w:val="center"/>
          </w:tcPr>
          <w:p w14:paraId="67CDA662">
            <w:pPr>
              <w:keepNext w:val="0"/>
              <w:keepLines w:val="0"/>
              <w:pageBreakBefore w:val="0"/>
              <w:suppressLineNumbers w:val="0"/>
              <w:kinsoku/>
              <w:overflowPunct/>
              <w:topLinePunct w:val="0"/>
              <w:bidi w:val="0"/>
              <w:adjustRightInd/>
              <w:snapToGrid/>
              <w:spacing w:before="0" w:beforeAutospacing="0" w:after="0" w:afterAutospacing="0" w:line="240" w:lineRule="atLeast"/>
              <w:ind w:left="0" w:right="0" w:firstLine="0" w:firstLineChars="0"/>
              <w:jc w:val="center"/>
              <w:textAlignment w:val="auto"/>
              <w:rPr>
                <w:rFonts w:hint="default" w:ascii="Times New Roman" w:hAnsi="Times New Roman" w:eastAsia="宋体" w:cs="Times New Roman"/>
                <w:color w:val="000000" w:themeColor="text1"/>
                <w:sz w:val="24"/>
                <w:szCs w:val="20"/>
                <w14:textFill>
                  <w14:solidFill>
                    <w14:schemeClr w14:val="tx1"/>
                  </w14:solidFill>
                </w14:textFill>
              </w:rPr>
            </w:pPr>
          </w:p>
        </w:tc>
        <w:tc>
          <w:tcPr>
            <w:tcW w:w="1140" w:type="pct"/>
            <w:vAlign w:val="center"/>
          </w:tcPr>
          <w:p w14:paraId="5ECA8FDE">
            <w:pPr>
              <w:keepNext w:val="0"/>
              <w:keepLines w:val="0"/>
              <w:pageBreakBefore w:val="0"/>
              <w:suppressLineNumbers w:val="0"/>
              <w:kinsoku/>
              <w:overflowPunct/>
              <w:topLinePunct w:val="0"/>
              <w:bidi w:val="0"/>
              <w:adjustRightInd/>
              <w:snapToGrid/>
              <w:spacing w:before="0" w:beforeAutospacing="0" w:after="0" w:afterAutospacing="0" w:line="240" w:lineRule="atLeast"/>
              <w:ind w:left="0" w:right="0" w:firstLine="0" w:firstLineChars="0"/>
              <w:jc w:val="center"/>
              <w:textAlignment w:val="auto"/>
              <w:rPr>
                <w:rFonts w:hint="default" w:ascii="Times New Roman" w:hAnsi="Times New Roman" w:eastAsia="宋体" w:cs="Times New Roman"/>
                <w:color w:val="000000" w:themeColor="text1"/>
                <w:sz w:val="24"/>
                <w:szCs w:val="20"/>
                <w14:textFill>
                  <w14:solidFill>
                    <w14:schemeClr w14:val="tx1"/>
                  </w14:solidFill>
                </w14:textFill>
              </w:rPr>
            </w:pPr>
          </w:p>
        </w:tc>
        <w:tc>
          <w:tcPr>
            <w:tcW w:w="1369" w:type="pct"/>
            <w:vAlign w:val="center"/>
          </w:tcPr>
          <w:p w14:paraId="758E7F94">
            <w:pPr>
              <w:keepNext w:val="0"/>
              <w:keepLines w:val="0"/>
              <w:pageBreakBefore w:val="0"/>
              <w:suppressLineNumbers w:val="0"/>
              <w:kinsoku/>
              <w:overflowPunct/>
              <w:topLinePunct w:val="0"/>
              <w:bidi w:val="0"/>
              <w:adjustRightInd/>
              <w:snapToGrid/>
              <w:spacing w:before="0" w:beforeAutospacing="0" w:after="0" w:afterAutospacing="0" w:line="240" w:lineRule="atLeast"/>
              <w:ind w:left="0" w:right="0" w:firstLine="0" w:firstLineChars="0"/>
              <w:jc w:val="center"/>
              <w:textAlignment w:val="auto"/>
              <w:rPr>
                <w:rFonts w:hint="default" w:ascii="Times New Roman" w:hAnsi="Times New Roman" w:eastAsia="宋体" w:cs="Times New Roman"/>
                <w:color w:val="000000" w:themeColor="text1"/>
                <w:sz w:val="24"/>
                <w:szCs w:val="20"/>
                <w14:textFill>
                  <w14:solidFill>
                    <w14:schemeClr w14:val="tx1"/>
                  </w14:solidFill>
                </w14:textFill>
              </w:rPr>
            </w:pPr>
          </w:p>
        </w:tc>
        <w:tc>
          <w:tcPr>
            <w:tcW w:w="675" w:type="pct"/>
            <w:vAlign w:val="center"/>
          </w:tcPr>
          <w:p w14:paraId="5AD80ECD">
            <w:pPr>
              <w:keepNext w:val="0"/>
              <w:keepLines w:val="0"/>
              <w:pageBreakBefore w:val="0"/>
              <w:suppressLineNumbers w:val="0"/>
              <w:kinsoku/>
              <w:overflowPunct/>
              <w:topLinePunct w:val="0"/>
              <w:bidi w:val="0"/>
              <w:adjustRightInd/>
              <w:snapToGrid/>
              <w:spacing w:before="0" w:beforeAutospacing="0" w:after="0" w:afterAutospacing="0" w:line="240" w:lineRule="atLeast"/>
              <w:ind w:left="0" w:right="0" w:firstLine="0" w:firstLineChars="0"/>
              <w:jc w:val="center"/>
              <w:textAlignment w:val="auto"/>
              <w:rPr>
                <w:rFonts w:hint="default" w:ascii="Times New Roman" w:hAnsi="Times New Roman" w:eastAsia="宋体" w:cs="Times New Roman"/>
                <w:color w:val="000000" w:themeColor="text1"/>
                <w:sz w:val="24"/>
                <w:szCs w:val="20"/>
                <w14:textFill>
                  <w14:solidFill>
                    <w14:schemeClr w14:val="tx1"/>
                  </w14:solidFill>
                </w14:textFill>
              </w:rPr>
            </w:pPr>
          </w:p>
        </w:tc>
      </w:tr>
      <w:tr w14:paraId="079339D7">
        <w:tblPrEx>
          <w:tblBorders>
            <w:top w:val="single" w:color="00539E" w:sz="4" w:space="0"/>
            <w:left w:val="single" w:color="00539E" w:sz="12" w:space="0"/>
            <w:bottom w:val="single" w:color="00539E" w:sz="12" w:space="0"/>
            <w:right w:val="single" w:color="00539E" w:sz="12" w:space="0"/>
            <w:insideH w:val="single" w:color="00539E" w:sz="4" w:space="0"/>
            <w:insideV w:val="single" w:color="00539E" w:sz="4" w:space="0"/>
          </w:tblBorders>
          <w:tblCellMar>
            <w:top w:w="0" w:type="dxa"/>
            <w:left w:w="108" w:type="dxa"/>
            <w:bottom w:w="0" w:type="dxa"/>
            <w:right w:w="108" w:type="dxa"/>
          </w:tblCellMar>
        </w:tblPrEx>
        <w:trPr>
          <w:trHeight w:val="567" w:hRule="atLeast"/>
        </w:trPr>
        <w:tc>
          <w:tcPr>
            <w:tcW w:w="907" w:type="pct"/>
            <w:vAlign w:val="center"/>
          </w:tcPr>
          <w:p w14:paraId="5C8E2839">
            <w:pPr>
              <w:keepNext w:val="0"/>
              <w:keepLines w:val="0"/>
              <w:pageBreakBefore w:val="0"/>
              <w:suppressLineNumbers w:val="0"/>
              <w:kinsoku/>
              <w:overflowPunct/>
              <w:topLinePunct w:val="0"/>
              <w:bidi w:val="0"/>
              <w:adjustRightInd/>
              <w:snapToGrid/>
              <w:spacing w:before="0" w:beforeAutospacing="0" w:after="0" w:afterAutospacing="0" w:line="240" w:lineRule="atLeast"/>
              <w:ind w:left="0" w:right="0" w:firstLine="0" w:firstLineChars="0"/>
              <w:jc w:val="center"/>
              <w:textAlignment w:val="auto"/>
              <w:rPr>
                <w:rFonts w:hint="default" w:ascii="Times New Roman" w:hAnsi="Times New Roman" w:eastAsia="宋体" w:cs="Times New Roman"/>
                <w:color w:val="000000" w:themeColor="text1"/>
                <w:sz w:val="24"/>
                <w:szCs w:val="20"/>
                <w14:textFill>
                  <w14:solidFill>
                    <w14:schemeClr w14:val="tx1"/>
                  </w14:solidFill>
                </w14:textFill>
              </w:rPr>
            </w:pPr>
          </w:p>
        </w:tc>
        <w:tc>
          <w:tcPr>
            <w:tcW w:w="907" w:type="pct"/>
            <w:vAlign w:val="center"/>
          </w:tcPr>
          <w:p w14:paraId="0B35FC75">
            <w:pPr>
              <w:keepNext w:val="0"/>
              <w:keepLines w:val="0"/>
              <w:pageBreakBefore w:val="0"/>
              <w:suppressLineNumbers w:val="0"/>
              <w:kinsoku/>
              <w:overflowPunct/>
              <w:topLinePunct w:val="0"/>
              <w:bidi w:val="0"/>
              <w:adjustRightInd/>
              <w:snapToGrid/>
              <w:spacing w:before="0" w:beforeAutospacing="0" w:after="0" w:afterAutospacing="0" w:line="240" w:lineRule="atLeast"/>
              <w:ind w:left="0" w:right="0" w:firstLine="0" w:firstLineChars="0"/>
              <w:jc w:val="center"/>
              <w:textAlignment w:val="auto"/>
              <w:rPr>
                <w:rFonts w:hint="default" w:ascii="Times New Roman" w:hAnsi="Times New Roman" w:eastAsia="宋体" w:cs="Times New Roman"/>
                <w:color w:val="000000" w:themeColor="text1"/>
                <w:sz w:val="24"/>
                <w:szCs w:val="20"/>
                <w14:textFill>
                  <w14:solidFill>
                    <w14:schemeClr w14:val="tx1"/>
                  </w14:solidFill>
                </w14:textFill>
              </w:rPr>
            </w:pPr>
          </w:p>
        </w:tc>
        <w:tc>
          <w:tcPr>
            <w:tcW w:w="1140" w:type="pct"/>
            <w:vAlign w:val="center"/>
          </w:tcPr>
          <w:p w14:paraId="414F21EA">
            <w:pPr>
              <w:keepNext w:val="0"/>
              <w:keepLines w:val="0"/>
              <w:pageBreakBefore w:val="0"/>
              <w:suppressLineNumbers w:val="0"/>
              <w:kinsoku/>
              <w:overflowPunct/>
              <w:topLinePunct w:val="0"/>
              <w:bidi w:val="0"/>
              <w:adjustRightInd/>
              <w:snapToGrid/>
              <w:spacing w:before="0" w:beforeAutospacing="0" w:after="0" w:afterAutospacing="0" w:line="240" w:lineRule="atLeast"/>
              <w:ind w:left="0" w:right="0" w:firstLine="0" w:firstLineChars="0"/>
              <w:jc w:val="center"/>
              <w:textAlignment w:val="auto"/>
              <w:rPr>
                <w:rFonts w:hint="default" w:ascii="Times New Roman" w:hAnsi="Times New Roman" w:eastAsia="宋体" w:cs="Times New Roman"/>
                <w:color w:val="000000" w:themeColor="text1"/>
                <w:sz w:val="24"/>
                <w:szCs w:val="20"/>
                <w14:textFill>
                  <w14:solidFill>
                    <w14:schemeClr w14:val="tx1"/>
                  </w14:solidFill>
                </w14:textFill>
              </w:rPr>
            </w:pPr>
          </w:p>
        </w:tc>
        <w:tc>
          <w:tcPr>
            <w:tcW w:w="1369" w:type="pct"/>
            <w:vAlign w:val="center"/>
          </w:tcPr>
          <w:p w14:paraId="2E889F39">
            <w:pPr>
              <w:keepNext w:val="0"/>
              <w:keepLines w:val="0"/>
              <w:pageBreakBefore w:val="0"/>
              <w:suppressLineNumbers w:val="0"/>
              <w:kinsoku/>
              <w:overflowPunct/>
              <w:topLinePunct w:val="0"/>
              <w:bidi w:val="0"/>
              <w:adjustRightInd/>
              <w:snapToGrid/>
              <w:spacing w:before="0" w:beforeAutospacing="0" w:after="0" w:afterAutospacing="0" w:line="240" w:lineRule="atLeast"/>
              <w:ind w:left="0" w:right="0" w:firstLine="0" w:firstLineChars="0"/>
              <w:jc w:val="center"/>
              <w:textAlignment w:val="auto"/>
              <w:rPr>
                <w:rFonts w:hint="default" w:ascii="Times New Roman" w:hAnsi="Times New Roman" w:eastAsia="宋体" w:cs="Times New Roman"/>
                <w:color w:val="000000" w:themeColor="text1"/>
                <w:sz w:val="24"/>
                <w:szCs w:val="20"/>
                <w14:textFill>
                  <w14:solidFill>
                    <w14:schemeClr w14:val="tx1"/>
                  </w14:solidFill>
                </w14:textFill>
              </w:rPr>
            </w:pPr>
          </w:p>
        </w:tc>
        <w:tc>
          <w:tcPr>
            <w:tcW w:w="675" w:type="pct"/>
            <w:vAlign w:val="center"/>
          </w:tcPr>
          <w:p w14:paraId="647C2B95">
            <w:pPr>
              <w:keepNext w:val="0"/>
              <w:keepLines w:val="0"/>
              <w:pageBreakBefore w:val="0"/>
              <w:suppressLineNumbers w:val="0"/>
              <w:kinsoku/>
              <w:overflowPunct/>
              <w:topLinePunct w:val="0"/>
              <w:bidi w:val="0"/>
              <w:adjustRightInd/>
              <w:snapToGrid/>
              <w:spacing w:before="0" w:beforeAutospacing="0" w:after="0" w:afterAutospacing="0" w:line="240" w:lineRule="atLeast"/>
              <w:ind w:left="0" w:right="0" w:firstLine="0" w:firstLineChars="0"/>
              <w:jc w:val="center"/>
              <w:textAlignment w:val="auto"/>
              <w:rPr>
                <w:rFonts w:hint="default" w:ascii="Times New Roman" w:hAnsi="Times New Roman" w:eastAsia="宋体" w:cs="Times New Roman"/>
                <w:color w:val="000000" w:themeColor="text1"/>
                <w:sz w:val="24"/>
                <w:szCs w:val="20"/>
                <w14:textFill>
                  <w14:solidFill>
                    <w14:schemeClr w14:val="tx1"/>
                  </w14:solidFill>
                </w14:textFill>
              </w:rPr>
            </w:pPr>
          </w:p>
        </w:tc>
      </w:tr>
      <w:tr w14:paraId="45AF5C33">
        <w:tblPrEx>
          <w:tblBorders>
            <w:top w:val="single" w:color="00539E" w:sz="4" w:space="0"/>
            <w:left w:val="single" w:color="00539E" w:sz="12" w:space="0"/>
            <w:bottom w:val="single" w:color="00539E" w:sz="12" w:space="0"/>
            <w:right w:val="single" w:color="00539E" w:sz="12" w:space="0"/>
            <w:insideH w:val="single" w:color="00539E" w:sz="4" w:space="0"/>
            <w:insideV w:val="single" w:color="00539E" w:sz="4" w:space="0"/>
          </w:tblBorders>
          <w:tblCellMar>
            <w:top w:w="0" w:type="dxa"/>
            <w:left w:w="108" w:type="dxa"/>
            <w:bottom w:w="0" w:type="dxa"/>
            <w:right w:w="108" w:type="dxa"/>
          </w:tblCellMar>
        </w:tblPrEx>
        <w:trPr>
          <w:trHeight w:val="567" w:hRule="atLeast"/>
        </w:trPr>
        <w:tc>
          <w:tcPr>
            <w:tcW w:w="907" w:type="pct"/>
            <w:vAlign w:val="center"/>
          </w:tcPr>
          <w:p w14:paraId="1CD37FC3">
            <w:pPr>
              <w:keepNext w:val="0"/>
              <w:keepLines w:val="0"/>
              <w:pageBreakBefore w:val="0"/>
              <w:suppressLineNumbers w:val="0"/>
              <w:kinsoku/>
              <w:overflowPunct/>
              <w:topLinePunct w:val="0"/>
              <w:bidi w:val="0"/>
              <w:adjustRightInd/>
              <w:snapToGrid/>
              <w:spacing w:before="0" w:beforeAutospacing="0" w:after="0" w:afterAutospacing="0" w:line="240" w:lineRule="atLeast"/>
              <w:ind w:left="0" w:right="0" w:firstLine="0" w:firstLineChars="0"/>
              <w:jc w:val="center"/>
              <w:textAlignment w:val="auto"/>
              <w:rPr>
                <w:rFonts w:hint="default" w:ascii="Times New Roman" w:hAnsi="Times New Roman" w:eastAsia="宋体" w:cs="Times New Roman"/>
                <w:color w:val="000000" w:themeColor="text1"/>
                <w:sz w:val="24"/>
                <w:szCs w:val="20"/>
                <w14:textFill>
                  <w14:solidFill>
                    <w14:schemeClr w14:val="tx1"/>
                  </w14:solidFill>
                </w14:textFill>
              </w:rPr>
            </w:pPr>
          </w:p>
        </w:tc>
        <w:tc>
          <w:tcPr>
            <w:tcW w:w="907" w:type="pct"/>
            <w:vAlign w:val="center"/>
          </w:tcPr>
          <w:p w14:paraId="20C94B6E">
            <w:pPr>
              <w:keepNext w:val="0"/>
              <w:keepLines w:val="0"/>
              <w:pageBreakBefore w:val="0"/>
              <w:suppressLineNumbers w:val="0"/>
              <w:kinsoku/>
              <w:overflowPunct/>
              <w:topLinePunct w:val="0"/>
              <w:bidi w:val="0"/>
              <w:adjustRightInd/>
              <w:snapToGrid/>
              <w:spacing w:before="0" w:beforeAutospacing="0" w:after="0" w:afterAutospacing="0" w:line="240" w:lineRule="atLeast"/>
              <w:ind w:left="0" w:right="0" w:firstLine="0" w:firstLineChars="0"/>
              <w:jc w:val="center"/>
              <w:textAlignment w:val="auto"/>
              <w:rPr>
                <w:rFonts w:hint="default" w:ascii="Times New Roman" w:hAnsi="Times New Roman" w:eastAsia="宋体" w:cs="Times New Roman"/>
                <w:color w:val="000000" w:themeColor="text1"/>
                <w:sz w:val="24"/>
                <w:szCs w:val="20"/>
                <w14:textFill>
                  <w14:solidFill>
                    <w14:schemeClr w14:val="tx1"/>
                  </w14:solidFill>
                </w14:textFill>
              </w:rPr>
            </w:pPr>
          </w:p>
        </w:tc>
        <w:tc>
          <w:tcPr>
            <w:tcW w:w="1140" w:type="pct"/>
            <w:vAlign w:val="center"/>
          </w:tcPr>
          <w:p w14:paraId="455F77D0">
            <w:pPr>
              <w:keepNext w:val="0"/>
              <w:keepLines w:val="0"/>
              <w:pageBreakBefore w:val="0"/>
              <w:suppressLineNumbers w:val="0"/>
              <w:kinsoku/>
              <w:overflowPunct/>
              <w:topLinePunct w:val="0"/>
              <w:bidi w:val="0"/>
              <w:adjustRightInd/>
              <w:snapToGrid/>
              <w:spacing w:before="0" w:beforeAutospacing="0" w:after="0" w:afterAutospacing="0" w:line="240" w:lineRule="atLeast"/>
              <w:ind w:left="0" w:right="0" w:firstLine="0" w:firstLineChars="0"/>
              <w:jc w:val="center"/>
              <w:textAlignment w:val="auto"/>
              <w:rPr>
                <w:rFonts w:hint="default" w:ascii="Times New Roman" w:hAnsi="Times New Roman" w:eastAsia="宋体" w:cs="Times New Roman"/>
                <w:color w:val="000000" w:themeColor="text1"/>
                <w:sz w:val="24"/>
                <w:szCs w:val="20"/>
                <w14:textFill>
                  <w14:solidFill>
                    <w14:schemeClr w14:val="tx1"/>
                  </w14:solidFill>
                </w14:textFill>
              </w:rPr>
            </w:pPr>
          </w:p>
        </w:tc>
        <w:tc>
          <w:tcPr>
            <w:tcW w:w="1369" w:type="pct"/>
            <w:vAlign w:val="center"/>
          </w:tcPr>
          <w:p w14:paraId="1E9661E8">
            <w:pPr>
              <w:keepNext w:val="0"/>
              <w:keepLines w:val="0"/>
              <w:pageBreakBefore w:val="0"/>
              <w:suppressLineNumbers w:val="0"/>
              <w:kinsoku/>
              <w:overflowPunct/>
              <w:topLinePunct w:val="0"/>
              <w:bidi w:val="0"/>
              <w:adjustRightInd/>
              <w:snapToGrid/>
              <w:spacing w:before="0" w:beforeAutospacing="0" w:after="0" w:afterAutospacing="0" w:line="240" w:lineRule="atLeast"/>
              <w:ind w:left="0" w:right="0" w:firstLine="0" w:firstLineChars="0"/>
              <w:jc w:val="center"/>
              <w:textAlignment w:val="auto"/>
              <w:rPr>
                <w:rFonts w:hint="default" w:ascii="Times New Roman" w:hAnsi="Times New Roman" w:eastAsia="宋体" w:cs="Times New Roman"/>
                <w:color w:val="000000" w:themeColor="text1"/>
                <w:sz w:val="24"/>
                <w:szCs w:val="20"/>
                <w14:textFill>
                  <w14:solidFill>
                    <w14:schemeClr w14:val="tx1"/>
                  </w14:solidFill>
                </w14:textFill>
              </w:rPr>
            </w:pPr>
          </w:p>
        </w:tc>
        <w:tc>
          <w:tcPr>
            <w:tcW w:w="675" w:type="pct"/>
            <w:vAlign w:val="center"/>
          </w:tcPr>
          <w:p w14:paraId="648E6206">
            <w:pPr>
              <w:keepNext w:val="0"/>
              <w:keepLines w:val="0"/>
              <w:pageBreakBefore w:val="0"/>
              <w:suppressLineNumbers w:val="0"/>
              <w:kinsoku/>
              <w:overflowPunct/>
              <w:topLinePunct w:val="0"/>
              <w:bidi w:val="0"/>
              <w:adjustRightInd/>
              <w:snapToGrid/>
              <w:spacing w:before="0" w:beforeAutospacing="0" w:after="0" w:afterAutospacing="0" w:line="240" w:lineRule="atLeast"/>
              <w:ind w:left="0" w:right="0" w:firstLine="0" w:firstLineChars="0"/>
              <w:jc w:val="center"/>
              <w:textAlignment w:val="auto"/>
              <w:rPr>
                <w:rFonts w:hint="default" w:ascii="Times New Roman" w:hAnsi="Times New Roman" w:eastAsia="宋体" w:cs="Times New Roman"/>
                <w:color w:val="000000" w:themeColor="text1"/>
                <w:sz w:val="24"/>
                <w:szCs w:val="20"/>
                <w14:textFill>
                  <w14:solidFill>
                    <w14:schemeClr w14:val="tx1"/>
                  </w14:solidFill>
                </w14:textFill>
              </w:rPr>
            </w:pPr>
          </w:p>
        </w:tc>
      </w:tr>
      <w:tr w14:paraId="476B5665">
        <w:tblPrEx>
          <w:tblBorders>
            <w:top w:val="single" w:color="00539E" w:sz="4" w:space="0"/>
            <w:left w:val="single" w:color="00539E" w:sz="12" w:space="0"/>
            <w:bottom w:val="single" w:color="00539E" w:sz="12" w:space="0"/>
            <w:right w:val="single" w:color="00539E" w:sz="12" w:space="0"/>
            <w:insideH w:val="single" w:color="00539E" w:sz="4" w:space="0"/>
            <w:insideV w:val="single" w:color="00539E" w:sz="4" w:space="0"/>
          </w:tblBorders>
          <w:tblCellMar>
            <w:top w:w="0" w:type="dxa"/>
            <w:left w:w="108" w:type="dxa"/>
            <w:bottom w:w="0" w:type="dxa"/>
            <w:right w:w="108" w:type="dxa"/>
          </w:tblCellMar>
        </w:tblPrEx>
        <w:trPr>
          <w:trHeight w:val="567" w:hRule="atLeast"/>
        </w:trPr>
        <w:tc>
          <w:tcPr>
            <w:tcW w:w="907" w:type="pct"/>
            <w:vAlign w:val="center"/>
          </w:tcPr>
          <w:p w14:paraId="7B86ED65">
            <w:pPr>
              <w:keepNext w:val="0"/>
              <w:keepLines w:val="0"/>
              <w:pageBreakBefore w:val="0"/>
              <w:suppressLineNumbers w:val="0"/>
              <w:kinsoku/>
              <w:overflowPunct/>
              <w:topLinePunct w:val="0"/>
              <w:bidi w:val="0"/>
              <w:adjustRightInd/>
              <w:snapToGrid/>
              <w:spacing w:before="0" w:beforeAutospacing="0" w:after="0" w:afterAutospacing="0" w:line="240" w:lineRule="atLeast"/>
              <w:ind w:left="0" w:right="0" w:firstLine="0" w:firstLineChars="0"/>
              <w:jc w:val="center"/>
              <w:textAlignment w:val="auto"/>
              <w:rPr>
                <w:rFonts w:hint="default" w:ascii="Times New Roman" w:hAnsi="Times New Roman" w:eastAsia="宋体" w:cs="Times New Roman"/>
                <w:color w:val="000000" w:themeColor="text1"/>
                <w:sz w:val="24"/>
                <w:szCs w:val="20"/>
                <w14:textFill>
                  <w14:solidFill>
                    <w14:schemeClr w14:val="tx1"/>
                  </w14:solidFill>
                </w14:textFill>
              </w:rPr>
            </w:pPr>
          </w:p>
        </w:tc>
        <w:tc>
          <w:tcPr>
            <w:tcW w:w="907" w:type="pct"/>
            <w:vAlign w:val="center"/>
          </w:tcPr>
          <w:p w14:paraId="20262CD3">
            <w:pPr>
              <w:keepNext w:val="0"/>
              <w:keepLines w:val="0"/>
              <w:pageBreakBefore w:val="0"/>
              <w:suppressLineNumbers w:val="0"/>
              <w:kinsoku/>
              <w:overflowPunct/>
              <w:topLinePunct w:val="0"/>
              <w:bidi w:val="0"/>
              <w:adjustRightInd/>
              <w:snapToGrid/>
              <w:spacing w:before="0" w:beforeAutospacing="0" w:after="0" w:afterAutospacing="0" w:line="240" w:lineRule="atLeast"/>
              <w:ind w:left="0" w:right="0" w:firstLine="0" w:firstLineChars="0"/>
              <w:jc w:val="center"/>
              <w:textAlignment w:val="auto"/>
              <w:rPr>
                <w:rFonts w:hint="default" w:ascii="Times New Roman" w:hAnsi="Times New Roman" w:eastAsia="宋体" w:cs="Times New Roman"/>
                <w:color w:val="000000" w:themeColor="text1"/>
                <w:sz w:val="24"/>
                <w:szCs w:val="20"/>
                <w14:textFill>
                  <w14:solidFill>
                    <w14:schemeClr w14:val="tx1"/>
                  </w14:solidFill>
                </w14:textFill>
              </w:rPr>
            </w:pPr>
          </w:p>
        </w:tc>
        <w:tc>
          <w:tcPr>
            <w:tcW w:w="1140" w:type="pct"/>
            <w:vAlign w:val="center"/>
          </w:tcPr>
          <w:p w14:paraId="52604921">
            <w:pPr>
              <w:keepNext w:val="0"/>
              <w:keepLines w:val="0"/>
              <w:pageBreakBefore w:val="0"/>
              <w:suppressLineNumbers w:val="0"/>
              <w:kinsoku/>
              <w:overflowPunct/>
              <w:topLinePunct w:val="0"/>
              <w:bidi w:val="0"/>
              <w:adjustRightInd/>
              <w:snapToGrid/>
              <w:spacing w:before="0" w:beforeAutospacing="0" w:after="0" w:afterAutospacing="0" w:line="240" w:lineRule="atLeast"/>
              <w:ind w:left="0" w:right="0" w:firstLine="0" w:firstLineChars="0"/>
              <w:jc w:val="center"/>
              <w:textAlignment w:val="auto"/>
              <w:rPr>
                <w:rFonts w:hint="default" w:ascii="Times New Roman" w:hAnsi="Times New Roman" w:eastAsia="宋体" w:cs="Times New Roman"/>
                <w:color w:val="000000" w:themeColor="text1"/>
                <w:sz w:val="24"/>
                <w:szCs w:val="20"/>
                <w14:textFill>
                  <w14:solidFill>
                    <w14:schemeClr w14:val="tx1"/>
                  </w14:solidFill>
                </w14:textFill>
              </w:rPr>
            </w:pPr>
          </w:p>
        </w:tc>
        <w:tc>
          <w:tcPr>
            <w:tcW w:w="1369" w:type="pct"/>
            <w:vAlign w:val="center"/>
          </w:tcPr>
          <w:p w14:paraId="5B042EA3">
            <w:pPr>
              <w:keepNext w:val="0"/>
              <w:keepLines w:val="0"/>
              <w:pageBreakBefore w:val="0"/>
              <w:suppressLineNumbers w:val="0"/>
              <w:kinsoku/>
              <w:overflowPunct/>
              <w:topLinePunct w:val="0"/>
              <w:bidi w:val="0"/>
              <w:adjustRightInd/>
              <w:snapToGrid/>
              <w:spacing w:before="0" w:beforeAutospacing="0" w:after="0" w:afterAutospacing="0" w:line="240" w:lineRule="atLeast"/>
              <w:ind w:left="0" w:right="0" w:firstLine="0" w:firstLineChars="0"/>
              <w:jc w:val="center"/>
              <w:textAlignment w:val="auto"/>
              <w:rPr>
                <w:rFonts w:hint="default" w:ascii="Times New Roman" w:hAnsi="Times New Roman" w:eastAsia="宋体" w:cs="Times New Roman"/>
                <w:color w:val="000000" w:themeColor="text1"/>
                <w:sz w:val="24"/>
                <w:szCs w:val="20"/>
                <w14:textFill>
                  <w14:solidFill>
                    <w14:schemeClr w14:val="tx1"/>
                  </w14:solidFill>
                </w14:textFill>
              </w:rPr>
            </w:pPr>
          </w:p>
        </w:tc>
        <w:tc>
          <w:tcPr>
            <w:tcW w:w="675" w:type="pct"/>
            <w:vAlign w:val="center"/>
          </w:tcPr>
          <w:p w14:paraId="4498A3FA">
            <w:pPr>
              <w:keepNext w:val="0"/>
              <w:keepLines w:val="0"/>
              <w:pageBreakBefore w:val="0"/>
              <w:suppressLineNumbers w:val="0"/>
              <w:kinsoku/>
              <w:overflowPunct/>
              <w:topLinePunct w:val="0"/>
              <w:bidi w:val="0"/>
              <w:adjustRightInd/>
              <w:snapToGrid/>
              <w:spacing w:before="0" w:beforeAutospacing="0" w:after="0" w:afterAutospacing="0" w:line="240" w:lineRule="atLeast"/>
              <w:ind w:left="0" w:right="0" w:firstLine="0" w:firstLineChars="0"/>
              <w:jc w:val="center"/>
              <w:textAlignment w:val="auto"/>
              <w:rPr>
                <w:rFonts w:hint="default" w:ascii="Times New Roman" w:hAnsi="Times New Roman" w:eastAsia="宋体" w:cs="Times New Roman"/>
                <w:color w:val="000000" w:themeColor="text1"/>
                <w:sz w:val="24"/>
                <w:szCs w:val="20"/>
                <w14:textFill>
                  <w14:solidFill>
                    <w14:schemeClr w14:val="tx1"/>
                  </w14:solidFill>
                </w14:textFill>
              </w:rPr>
            </w:pPr>
          </w:p>
        </w:tc>
      </w:tr>
      <w:tr w14:paraId="4085BE0A">
        <w:tblPrEx>
          <w:tblBorders>
            <w:top w:val="single" w:color="00539E" w:sz="4" w:space="0"/>
            <w:left w:val="single" w:color="00539E" w:sz="12" w:space="0"/>
            <w:bottom w:val="single" w:color="00539E" w:sz="12" w:space="0"/>
            <w:right w:val="single" w:color="00539E" w:sz="12" w:space="0"/>
            <w:insideH w:val="single" w:color="00539E" w:sz="4" w:space="0"/>
            <w:insideV w:val="single" w:color="00539E" w:sz="4" w:space="0"/>
          </w:tblBorders>
          <w:tblCellMar>
            <w:top w:w="0" w:type="dxa"/>
            <w:left w:w="108" w:type="dxa"/>
            <w:bottom w:w="0" w:type="dxa"/>
            <w:right w:w="108" w:type="dxa"/>
          </w:tblCellMar>
        </w:tblPrEx>
        <w:trPr>
          <w:trHeight w:val="567" w:hRule="atLeast"/>
        </w:trPr>
        <w:tc>
          <w:tcPr>
            <w:tcW w:w="907" w:type="pct"/>
            <w:vAlign w:val="center"/>
          </w:tcPr>
          <w:p w14:paraId="4F425FF9">
            <w:pPr>
              <w:keepNext w:val="0"/>
              <w:keepLines w:val="0"/>
              <w:pageBreakBefore w:val="0"/>
              <w:suppressLineNumbers w:val="0"/>
              <w:kinsoku/>
              <w:overflowPunct/>
              <w:topLinePunct w:val="0"/>
              <w:bidi w:val="0"/>
              <w:adjustRightInd/>
              <w:snapToGrid/>
              <w:spacing w:before="0" w:beforeAutospacing="0" w:after="0" w:afterAutospacing="0" w:line="240" w:lineRule="atLeast"/>
              <w:ind w:left="0" w:right="0" w:firstLine="0" w:firstLineChars="0"/>
              <w:jc w:val="center"/>
              <w:textAlignment w:val="auto"/>
              <w:rPr>
                <w:rFonts w:hint="default" w:ascii="Times New Roman" w:hAnsi="Times New Roman" w:eastAsia="宋体" w:cs="Times New Roman"/>
                <w:color w:val="000000" w:themeColor="text1"/>
                <w:sz w:val="24"/>
                <w:szCs w:val="20"/>
                <w14:textFill>
                  <w14:solidFill>
                    <w14:schemeClr w14:val="tx1"/>
                  </w14:solidFill>
                </w14:textFill>
              </w:rPr>
            </w:pPr>
          </w:p>
        </w:tc>
        <w:tc>
          <w:tcPr>
            <w:tcW w:w="907" w:type="pct"/>
            <w:vAlign w:val="center"/>
          </w:tcPr>
          <w:p w14:paraId="0830F813">
            <w:pPr>
              <w:keepNext w:val="0"/>
              <w:keepLines w:val="0"/>
              <w:pageBreakBefore w:val="0"/>
              <w:suppressLineNumbers w:val="0"/>
              <w:kinsoku/>
              <w:overflowPunct/>
              <w:topLinePunct w:val="0"/>
              <w:bidi w:val="0"/>
              <w:adjustRightInd/>
              <w:snapToGrid/>
              <w:spacing w:before="0" w:beforeAutospacing="0" w:after="0" w:afterAutospacing="0" w:line="240" w:lineRule="atLeast"/>
              <w:ind w:left="0" w:right="0" w:firstLine="0" w:firstLineChars="0"/>
              <w:jc w:val="center"/>
              <w:textAlignment w:val="auto"/>
              <w:rPr>
                <w:rFonts w:hint="default" w:ascii="Times New Roman" w:hAnsi="Times New Roman" w:eastAsia="宋体" w:cs="Times New Roman"/>
                <w:color w:val="000000" w:themeColor="text1"/>
                <w:sz w:val="24"/>
                <w:szCs w:val="20"/>
                <w14:textFill>
                  <w14:solidFill>
                    <w14:schemeClr w14:val="tx1"/>
                  </w14:solidFill>
                </w14:textFill>
              </w:rPr>
            </w:pPr>
          </w:p>
        </w:tc>
        <w:tc>
          <w:tcPr>
            <w:tcW w:w="1140" w:type="pct"/>
            <w:vAlign w:val="center"/>
          </w:tcPr>
          <w:p w14:paraId="7858B7D0">
            <w:pPr>
              <w:keepNext w:val="0"/>
              <w:keepLines w:val="0"/>
              <w:pageBreakBefore w:val="0"/>
              <w:suppressLineNumbers w:val="0"/>
              <w:kinsoku/>
              <w:overflowPunct/>
              <w:topLinePunct w:val="0"/>
              <w:bidi w:val="0"/>
              <w:adjustRightInd/>
              <w:snapToGrid/>
              <w:spacing w:before="0" w:beforeAutospacing="0" w:after="0" w:afterAutospacing="0" w:line="240" w:lineRule="atLeast"/>
              <w:ind w:left="0" w:right="0" w:firstLine="0" w:firstLineChars="0"/>
              <w:jc w:val="center"/>
              <w:textAlignment w:val="auto"/>
              <w:rPr>
                <w:rFonts w:hint="default" w:ascii="Times New Roman" w:hAnsi="Times New Roman" w:eastAsia="宋体" w:cs="Times New Roman"/>
                <w:color w:val="000000" w:themeColor="text1"/>
                <w:sz w:val="24"/>
                <w:szCs w:val="20"/>
                <w14:textFill>
                  <w14:solidFill>
                    <w14:schemeClr w14:val="tx1"/>
                  </w14:solidFill>
                </w14:textFill>
              </w:rPr>
            </w:pPr>
          </w:p>
        </w:tc>
        <w:tc>
          <w:tcPr>
            <w:tcW w:w="1369" w:type="pct"/>
            <w:vAlign w:val="center"/>
          </w:tcPr>
          <w:p w14:paraId="03CD6900">
            <w:pPr>
              <w:keepNext w:val="0"/>
              <w:keepLines w:val="0"/>
              <w:pageBreakBefore w:val="0"/>
              <w:suppressLineNumbers w:val="0"/>
              <w:kinsoku/>
              <w:overflowPunct/>
              <w:topLinePunct w:val="0"/>
              <w:bidi w:val="0"/>
              <w:adjustRightInd/>
              <w:snapToGrid/>
              <w:spacing w:before="0" w:beforeAutospacing="0" w:after="0" w:afterAutospacing="0" w:line="240" w:lineRule="atLeast"/>
              <w:ind w:left="0" w:right="0" w:firstLine="0" w:firstLineChars="0"/>
              <w:jc w:val="center"/>
              <w:textAlignment w:val="auto"/>
              <w:rPr>
                <w:rFonts w:hint="default" w:ascii="Times New Roman" w:hAnsi="Times New Roman" w:eastAsia="宋体" w:cs="Times New Roman"/>
                <w:color w:val="000000" w:themeColor="text1"/>
                <w:sz w:val="24"/>
                <w:szCs w:val="20"/>
                <w14:textFill>
                  <w14:solidFill>
                    <w14:schemeClr w14:val="tx1"/>
                  </w14:solidFill>
                </w14:textFill>
              </w:rPr>
            </w:pPr>
          </w:p>
        </w:tc>
        <w:tc>
          <w:tcPr>
            <w:tcW w:w="675" w:type="pct"/>
            <w:vAlign w:val="center"/>
          </w:tcPr>
          <w:p w14:paraId="0C6AFD8E">
            <w:pPr>
              <w:keepNext w:val="0"/>
              <w:keepLines w:val="0"/>
              <w:pageBreakBefore w:val="0"/>
              <w:suppressLineNumbers w:val="0"/>
              <w:kinsoku/>
              <w:overflowPunct/>
              <w:topLinePunct w:val="0"/>
              <w:bidi w:val="0"/>
              <w:adjustRightInd/>
              <w:snapToGrid/>
              <w:spacing w:before="0" w:beforeAutospacing="0" w:after="0" w:afterAutospacing="0" w:line="240" w:lineRule="atLeast"/>
              <w:ind w:left="0" w:right="0" w:firstLine="0" w:firstLineChars="0"/>
              <w:jc w:val="center"/>
              <w:textAlignment w:val="auto"/>
              <w:rPr>
                <w:rFonts w:hint="default" w:ascii="Times New Roman" w:hAnsi="Times New Roman" w:eastAsia="宋体" w:cs="Times New Roman"/>
                <w:color w:val="000000" w:themeColor="text1"/>
                <w:sz w:val="24"/>
                <w:szCs w:val="20"/>
                <w14:textFill>
                  <w14:solidFill>
                    <w14:schemeClr w14:val="tx1"/>
                  </w14:solidFill>
                </w14:textFill>
              </w:rPr>
            </w:pPr>
          </w:p>
        </w:tc>
      </w:tr>
      <w:tr w14:paraId="3476FC7C">
        <w:tblPrEx>
          <w:tblBorders>
            <w:top w:val="single" w:color="00539E" w:sz="4" w:space="0"/>
            <w:left w:val="single" w:color="00539E" w:sz="12" w:space="0"/>
            <w:bottom w:val="single" w:color="00539E" w:sz="12" w:space="0"/>
            <w:right w:val="single" w:color="00539E" w:sz="12" w:space="0"/>
            <w:insideH w:val="single" w:color="00539E" w:sz="4" w:space="0"/>
            <w:insideV w:val="single" w:color="00539E" w:sz="4" w:space="0"/>
          </w:tblBorders>
          <w:tblCellMar>
            <w:top w:w="0" w:type="dxa"/>
            <w:left w:w="108" w:type="dxa"/>
            <w:bottom w:w="0" w:type="dxa"/>
            <w:right w:w="108" w:type="dxa"/>
          </w:tblCellMar>
        </w:tblPrEx>
        <w:trPr>
          <w:trHeight w:val="567" w:hRule="atLeast"/>
        </w:trPr>
        <w:tc>
          <w:tcPr>
            <w:tcW w:w="907" w:type="pct"/>
            <w:vAlign w:val="center"/>
          </w:tcPr>
          <w:p w14:paraId="4B6DE3F9">
            <w:pPr>
              <w:keepNext w:val="0"/>
              <w:keepLines w:val="0"/>
              <w:pageBreakBefore w:val="0"/>
              <w:suppressLineNumbers w:val="0"/>
              <w:kinsoku/>
              <w:overflowPunct/>
              <w:topLinePunct w:val="0"/>
              <w:bidi w:val="0"/>
              <w:adjustRightInd/>
              <w:snapToGrid/>
              <w:spacing w:before="0" w:beforeAutospacing="0" w:after="0" w:afterAutospacing="0" w:line="240" w:lineRule="atLeast"/>
              <w:ind w:left="0" w:right="0" w:firstLine="0" w:firstLineChars="0"/>
              <w:jc w:val="center"/>
              <w:textAlignment w:val="auto"/>
              <w:rPr>
                <w:rFonts w:hint="default" w:ascii="Times New Roman" w:hAnsi="Times New Roman" w:eastAsia="宋体" w:cs="Times New Roman"/>
                <w:color w:val="000000" w:themeColor="text1"/>
                <w:sz w:val="24"/>
                <w:szCs w:val="20"/>
                <w14:textFill>
                  <w14:solidFill>
                    <w14:schemeClr w14:val="tx1"/>
                  </w14:solidFill>
                </w14:textFill>
              </w:rPr>
            </w:pPr>
          </w:p>
        </w:tc>
        <w:tc>
          <w:tcPr>
            <w:tcW w:w="907" w:type="pct"/>
            <w:vAlign w:val="center"/>
          </w:tcPr>
          <w:p w14:paraId="3AC58ABD">
            <w:pPr>
              <w:keepNext w:val="0"/>
              <w:keepLines w:val="0"/>
              <w:pageBreakBefore w:val="0"/>
              <w:suppressLineNumbers w:val="0"/>
              <w:kinsoku/>
              <w:overflowPunct/>
              <w:topLinePunct w:val="0"/>
              <w:bidi w:val="0"/>
              <w:adjustRightInd/>
              <w:snapToGrid/>
              <w:spacing w:before="0" w:beforeAutospacing="0" w:after="0" w:afterAutospacing="0" w:line="240" w:lineRule="atLeast"/>
              <w:ind w:left="0" w:right="0" w:firstLine="0" w:firstLineChars="0"/>
              <w:jc w:val="center"/>
              <w:textAlignment w:val="auto"/>
              <w:rPr>
                <w:rFonts w:hint="default" w:ascii="Times New Roman" w:hAnsi="Times New Roman" w:eastAsia="宋体" w:cs="Times New Roman"/>
                <w:color w:val="000000" w:themeColor="text1"/>
                <w:sz w:val="24"/>
                <w:szCs w:val="20"/>
                <w14:textFill>
                  <w14:solidFill>
                    <w14:schemeClr w14:val="tx1"/>
                  </w14:solidFill>
                </w14:textFill>
              </w:rPr>
            </w:pPr>
          </w:p>
        </w:tc>
        <w:tc>
          <w:tcPr>
            <w:tcW w:w="1140" w:type="pct"/>
            <w:vAlign w:val="center"/>
          </w:tcPr>
          <w:p w14:paraId="3E0FAC32">
            <w:pPr>
              <w:keepNext w:val="0"/>
              <w:keepLines w:val="0"/>
              <w:pageBreakBefore w:val="0"/>
              <w:suppressLineNumbers w:val="0"/>
              <w:kinsoku/>
              <w:overflowPunct/>
              <w:topLinePunct w:val="0"/>
              <w:bidi w:val="0"/>
              <w:adjustRightInd/>
              <w:snapToGrid/>
              <w:spacing w:before="0" w:beforeAutospacing="0" w:after="0" w:afterAutospacing="0" w:line="240" w:lineRule="atLeast"/>
              <w:ind w:left="0" w:right="0" w:firstLine="0" w:firstLineChars="0"/>
              <w:jc w:val="center"/>
              <w:textAlignment w:val="auto"/>
              <w:rPr>
                <w:rFonts w:hint="default" w:ascii="Times New Roman" w:hAnsi="Times New Roman" w:eastAsia="宋体" w:cs="Times New Roman"/>
                <w:color w:val="000000" w:themeColor="text1"/>
                <w:sz w:val="24"/>
                <w:szCs w:val="20"/>
                <w14:textFill>
                  <w14:solidFill>
                    <w14:schemeClr w14:val="tx1"/>
                  </w14:solidFill>
                </w14:textFill>
              </w:rPr>
            </w:pPr>
          </w:p>
        </w:tc>
        <w:tc>
          <w:tcPr>
            <w:tcW w:w="1369" w:type="pct"/>
            <w:vAlign w:val="center"/>
          </w:tcPr>
          <w:p w14:paraId="72523652">
            <w:pPr>
              <w:keepNext w:val="0"/>
              <w:keepLines w:val="0"/>
              <w:pageBreakBefore w:val="0"/>
              <w:suppressLineNumbers w:val="0"/>
              <w:kinsoku/>
              <w:overflowPunct/>
              <w:topLinePunct w:val="0"/>
              <w:bidi w:val="0"/>
              <w:adjustRightInd/>
              <w:snapToGrid/>
              <w:spacing w:before="0" w:beforeAutospacing="0" w:after="0" w:afterAutospacing="0" w:line="240" w:lineRule="atLeast"/>
              <w:ind w:left="0" w:right="0" w:firstLine="0" w:firstLineChars="0"/>
              <w:jc w:val="center"/>
              <w:textAlignment w:val="auto"/>
              <w:rPr>
                <w:rFonts w:hint="default" w:ascii="Times New Roman" w:hAnsi="Times New Roman" w:eastAsia="宋体" w:cs="Times New Roman"/>
                <w:color w:val="000000" w:themeColor="text1"/>
                <w:sz w:val="24"/>
                <w:szCs w:val="20"/>
                <w14:textFill>
                  <w14:solidFill>
                    <w14:schemeClr w14:val="tx1"/>
                  </w14:solidFill>
                </w14:textFill>
              </w:rPr>
            </w:pPr>
          </w:p>
        </w:tc>
        <w:tc>
          <w:tcPr>
            <w:tcW w:w="675" w:type="pct"/>
            <w:vAlign w:val="center"/>
          </w:tcPr>
          <w:p w14:paraId="7213FC58">
            <w:pPr>
              <w:keepNext w:val="0"/>
              <w:keepLines w:val="0"/>
              <w:pageBreakBefore w:val="0"/>
              <w:suppressLineNumbers w:val="0"/>
              <w:kinsoku/>
              <w:overflowPunct/>
              <w:topLinePunct w:val="0"/>
              <w:bidi w:val="0"/>
              <w:adjustRightInd/>
              <w:snapToGrid/>
              <w:spacing w:before="0" w:beforeAutospacing="0" w:after="0" w:afterAutospacing="0" w:line="240" w:lineRule="atLeast"/>
              <w:ind w:left="0" w:right="0" w:firstLine="0" w:firstLineChars="0"/>
              <w:jc w:val="center"/>
              <w:textAlignment w:val="auto"/>
              <w:rPr>
                <w:rFonts w:hint="default" w:ascii="Times New Roman" w:hAnsi="Times New Roman" w:eastAsia="宋体" w:cs="Times New Roman"/>
                <w:color w:val="000000" w:themeColor="text1"/>
                <w:sz w:val="24"/>
                <w:szCs w:val="20"/>
                <w14:textFill>
                  <w14:solidFill>
                    <w14:schemeClr w14:val="tx1"/>
                  </w14:solidFill>
                </w14:textFill>
              </w:rPr>
            </w:pPr>
          </w:p>
        </w:tc>
      </w:tr>
    </w:tbl>
    <w:p w14:paraId="403D4A08">
      <w:pPr>
        <w:rPr>
          <w:rFonts w:hint="default" w:ascii="Times New Roman" w:hAnsi="Times New Roman" w:cs="Times New Roman"/>
          <w:szCs w:val="21"/>
        </w:rPr>
      </w:pPr>
    </w:p>
    <w:p w14:paraId="124D75C7">
      <w:pPr>
        <w:rPr>
          <w:rFonts w:hint="default" w:ascii="Times New Roman" w:hAnsi="Times New Roman" w:cs="Times New Roman"/>
          <w:szCs w:val="21"/>
        </w:rPr>
      </w:pPr>
    </w:p>
    <w:p w14:paraId="71C2AD55">
      <w:pPr>
        <w:rPr>
          <w:rFonts w:hint="default" w:ascii="Times New Roman" w:hAnsi="Times New Roman" w:cs="Times New Roman"/>
          <w:szCs w:val="21"/>
        </w:rPr>
      </w:pPr>
    </w:p>
    <w:p w14:paraId="487D05B5">
      <w:pPr>
        <w:rPr>
          <w:rFonts w:hint="default" w:ascii="Times New Roman" w:hAnsi="Times New Roman" w:cs="Times New Roman"/>
          <w:szCs w:val="21"/>
        </w:rPr>
      </w:pPr>
    </w:p>
    <w:p w14:paraId="0CEFFBEC">
      <w:pPr>
        <w:rPr>
          <w:rFonts w:hint="default" w:ascii="Times New Roman" w:hAnsi="Times New Roman" w:cs="Times New Roman"/>
          <w:szCs w:val="21"/>
        </w:rPr>
      </w:pPr>
    </w:p>
    <w:tbl>
      <w:tblPr>
        <w:tblStyle w:val="25"/>
        <w:tblW w:w="9027"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2014"/>
        <w:gridCol w:w="2467"/>
        <w:gridCol w:w="1399"/>
        <w:gridCol w:w="3147"/>
      </w:tblGrid>
      <w:tr w14:paraId="73E7ACC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014" w:type="dxa"/>
            <w:vAlign w:val="center"/>
          </w:tcPr>
          <w:p w14:paraId="0574C755">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b/>
                <w:bCs/>
                <w:color w:val="auto"/>
                <w:szCs w:val="21"/>
              </w:rPr>
            </w:pPr>
            <w:bookmarkStart w:id="4" w:name="_GoBack"/>
            <w:r>
              <w:rPr>
                <w:rFonts w:hint="default" w:ascii="Times New Roman" w:hAnsi="Times New Roman" w:eastAsia="宋体" w:cs="Times New Roman"/>
                <w:b/>
                <w:bCs/>
                <w:color w:val="auto"/>
                <w:szCs w:val="21"/>
              </w:rPr>
              <w:t>风场名称</w:t>
            </w:r>
          </w:p>
        </w:tc>
        <w:tc>
          <w:tcPr>
            <w:tcW w:w="2467" w:type="dxa"/>
            <w:vAlign w:val="center"/>
          </w:tcPr>
          <w:p w14:paraId="19CD9AE1">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color w:val="FF0000"/>
                <w:szCs w:val="21"/>
                <w:lang w:val="en-US" w:eastAsia="zh-CN"/>
              </w:rPr>
            </w:pPr>
            <w:r>
              <w:rPr>
                <w:rFonts w:hint="eastAsia" w:cs="Times New Roman"/>
                <w:color w:val="000000" w:themeColor="text1"/>
                <w:szCs w:val="21"/>
                <w:lang w:val="en-US" w:eastAsia="zh-CN"/>
                <w14:textFill>
                  <w14:solidFill>
                    <w14:schemeClr w14:val="tx1"/>
                  </w14:solidFill>
                </w14:textFill>
              </w:rPr>
              <w:t>{{WindparkName}}</w:t>
            </w:r>
          </w:p>
        </w:tc>
        <w:tc>
          <w:tcPr>
            <w:tcW w:w="1399" w:type="dxa"/>
            <w:vAlign w:val="center"/>
          </w:tcPr>
          <w:p w14:paraId="43C3DE4B">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b/>
                <w:bCs/>
                <w:color w:val="auto"/>
                <w:szCs w:val="21"/>
              </w:rPr>
            </w:pPr>
            <w:r>
              <w:rPr>
                <w:rFonts w:hint="default" w:ascii="Times New Roman" w:hAnsi="Times New Roman" w:eastAsia="宋体" w:cs="Times New Roman"/>
                <w:b/>
                <w:bCs/>
                <w:color w:val="auto"/>
                <w:szCs w:val="21"/>
              </w:rPr>
              <w:t>风场地址</w:t>
            </w:r>
          </w:p>
        </w:tc>
        <w:tc>
          <w:tcPr>
            <w:tcW w:w="3147" w:type="dxa"/>
            <w:vAlign w:val="center"/>
          </w:tcPr>
          <w:p w14:paraId="28A7486A">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color w:val="FF0000"/>
                <w:szCs w:val="21"/>
                <w:lang w:val="en-US" w:eastAsia="zh-CN"/>
              </w:rPr>
            </w:pPr>
            <w:r>
              <w:rPr>
                <w:rFonts w:hint="eastAsia" w:cs="Times New Roman"/>
                <w:color w:val="000000" w:themeColor="text1"/>
                <w:szCs w:val="21"/>
                <w:lang w:val="en-US" w:eastAsia="zh-CN"/>
                <w14:textFill>
                  <w14:solidFill>
                    <w14:schemeClr w14:val="tx1"/>
                  </w14:solidFill>
                </w14:textFill>
              </w:rPr>
              <w:t>{{WindparkAddress}}</w:t>
            </w:r>
          </w:p>
        </w:tc>
      </w:tr>
      <w:tr w14:paraId="799D91F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014" w:type="dxa"/>
            <w:vAlign w:val="center"/>
          </w:tcPr>
          <w:p w14:paraId="2DD557DA">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b/>
                <w:bCs/>
                <w:color w:val="auto"/>
                <w:szCs w:val="21"/>
              </w:rPr>
            </w:pPr>
            <w:r>
              <w:rPr>
                <w:rFonts w:hint="default" w:cs="Times New Roman"/>
                <w:b/>
                <w:bCs/>
                <w:color w:val="auto"/>
                <w:szCs w:val="21"/>
                <w:woUserID w:val="1"/>
              </w:rPr>
              <w:t>风机</w:t>
            </w:r>
            <w:r>
              <w:rPr>
                <w:rFonts w:hint="default" w:ascii="Times New Roman" w:hAnsi="Times New Roman" w:eastAsia="宋体" w:cs="Times New Roman"/>
                <w:b/>
                <w:bCs/>
                <w:color w:val="auto"/>
                <w:szCs w:val="21"/>
              </w:rPr>
              <w:t>数量</w:t>
            </w:r>
          </w:p>
        </w:tc>
        <w:tc>
          <w:tcPr>
            <w:tcW w:w="2467" w:type="dxa"/>
            <w:vAlign w:val="center"/>
          </w:tcPr>
          <w:p w14:paraId="76E2F2F4">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color w:val="FF0000"/>
                <w:szCs w:val="21"/>
                <w:lang w:val="en-US" w:eastAsia="zh-CN"/>
              </w:rPr>
            </w:pPr>
            <w:r>
              <w:rPr>
                <w:rFonts w:hint="eastAsia" w:cs="Times New Roman"/>
                <w:color w:val="000000" w:themeColor="text1"/>
                <w:szCs w:val="21"/>
                <w:lang w:val="en-US" w:eastAsia="zh-CN"/>
                <w14:textFill>
                  <w14:solidFill>
                    <w14:schemeClr w14:val="tx1"/>
                  </w14:solidFill>
                </w14:textFill>
              </w:rPr>
              <w:t>{{WindturbineCount}}</w:t>
            </w:r>
          </w:p>
        </w:tc>
        <w:tc>
          <w:tcPr>
            <w:tcW w:w="1399" w:type="dxa"/>
            <w:vAlign w:val="center"/>
          </w:tcPr>
          <w:p w14:paraId="1B45ABC0">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b/>
                <w:bCs/>
                <w:color w:val="auto"/>
                <w:szCs w:val="21"/>
                <w:lang w:eastAsia="zh-CN"/>
              </w:rPr>
            </w:pPr>
            <w:r>
              <w:rPr>
                <w:rFonts w:hint="default" w:ascii="Times New Roman" w:hAnsi="Times New Roman" w:eastAsia="宋体" w:cs="Times New Roman"/>
                <w:b/>
                <w:bCs/>
                <w:color w:val="auto"/>
                <w:szCs w:val="21"/>
                <w:lang w:val="en-US" w:eastAsia="zh-CN"/>
              </w:rPr>
              <w:t>投运时间</w:t>
            </w:r>
          </w:p>
        </w:tc>
        <w:tc>
          <w:tcPr>
            <w:tcW w:w="3147" w:type="dxa"/>
            <w:vAlign w:val="center"/>
          </w:tcPr>
          <w:p w14:paraId="1762D30D">
            <w:pPr>
              <w:keepNext w:val="0"/>
              <w:keepLines w:val="0"/>
              <w:suppressLineNumbers w:val="0"/>
              <w:spacing w:before="0" w:beforeAutospacing="0" w:after="0" w:afterAutospacing="0" w:line="360" w:lineRule="auto"/>
              <w:ind w:left="0" w:right="0"/>
              <w:jc w:val="center"/>
              <w:rPr>
                <w:rFonts w:hint="default" w:cs="Times New Roman"/>
                <w:color w:val="FF0000"/>
                <w:szCs w:val="21"/>
                <w:lang w:val="en-US" w:eastAsia="zh-CN"/>
              </w:rPr>
            </w:pPr>
            <w:r>
              <w:rPr>
                <w:rFonts w:hint="eastAsia" w:cs="Times New Roman"/>
                <w:color w:val="000000" w:themeColor="text1"/>
                <w:szCs w:val="21"/>
                <w:lang w:val="en-US" w:eastAsia="zh-CN"/>
                <w14:textFill>
                  <w14:solidFill>
                    <w14:schemeClr w14:val="tx1"/>
                  </w14:solidFill>
                </w14:textFill>
              </w:rPr>
              <w:t>{{OperationlDate}}</w:t>
            </w:r>
          </w:p>
        </w:tc>
      </w:tr>
      <w:tr w14:paraId="75F85BC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014" w:type="dxa"/>
            <w:vAlign w:val="center"/>
          </w:tcPr>
          <w:p w14:paraId="259FF796">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b/>
                <w:bCs/>
                <w:color w:val="auto"/>
                <w:szCs w:val="21"/>
              </w:rPr>
            </w:pPr>
            <w:r>
              <w:rPr>
                <w:rFonts w:hint="default" w:ascii="Times New Roman" w:hAnsi="Times New Roman" w:cs="Times New Roman"/>
                <w:b/>
                <w:bCs/>
                <w:color w:val="auto"/>
                <w:szCs w:val="21"/>
                <w:lang w:val="en-US" w:eastAsia="zh-CN"/>
              </w:rPr>
              <w:t>风机</w:t>
            </w:r>
            <w:r>
              <w:rPr>
                <w:rFonts w:hint="default" w:ascii="Times New Roman" w:hAnsi="Times New Roman" w:eastAsia="宋体" w:cs="Times New Roman"/>
                <w:b/>
                <w:bCs/>
                <w:color w:val="auto"/>
                <w:szCs w:val="21"/>
              </w:rPr>
              <w:t>型号</w:t>
            </w:r>
          </w:p>
        </w:tc>
        <w:tc>
          <w:tcPr>
            <w:tcW w:w="2467" w:type="dxa"/>
            <w:vAlign w:val="center"/>
          </w:tcPr>
          <w:p w14:paraId="4044056F">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color w:val="FF0000"/>
                <w:szCs w:val="21"/>
                <w:lang w:val="en-US" w:eastAsia="zh-CN"/>
              </w:rPr>
            </w:pPr>
            <w:r>
              <w:rPr>
                <w:rFonts w:hint="eastAsia" w:cs="Times New Roman"/>
                <w:color w:val="000000" w:themeColor="text1"/>
                <w:szCs w:val="21"/>
                <w:lang w:val="en-US" w:eastAsia="zh-CN"/>
                <w14:textFill>
                  <w14:solidFill>
                    <w14:schemeClr w14:val="tx1"/>
                  </w14:solidFill>
                </w14:textFill>
              </w:rPr>
              <w:t>{{WindturbineType}}</w:t>
            </w:r>
          </w:p>
        </w:tc>
        <w:tc>
          <w:tcPr>
            <w:tcW w:w="1399" w:type="dxa"/>
            <w:vAlign w:val="center"/>
          </w:tcPr>
          <w:p w14:paraId="2811659F">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b/>
                <w:bCs/>
                <w:color w:val="auto"/>
                <w:szCs w:val="21"/>
                <w:lang w:val="en-US" w:eastAsia="zh-CN"/>
              </w:rPr>
            </w:pPr>
            <w:r>
              <w:rPr>
                <w:rFonts w:hint="default" w:ascii="Times New Roman" w:hAnsi="Times New Roman" w:cs="Times New Roman"/>
                <w:b/>
                <w:bCs/>
                <w:color w:val="auto"/>
                <w:szCs w:val="21"/>
                <w:lang w:val="en-US" w:eastAsia="zh-CN"/>
              </w:rPr>
              <w:t>传动形式</w:t>
            </w:r>
          </w:p>
        </w:tc>
        <w:tc>
          <w:tcPr>
            <w:tcW w:w="3147" w:type="dxa"/>
            <w:vAlign w:val="center"/>
          </w:tcPr>
          <w:p w14:paraId="1E68BBC3">
            <w:pPr>
              <w:keepNext w:val="0"/>
              <w:keepLines w:val="0"/>
              <w:suppressLineNumbers w:val="0"/>
              <w:spacing w:before="0" w:beforeAutospacing="0" w:after="0" w:afterAutospacing="0" w:line="360" w:lineRule="auto"/>
              <w:ind w:left="0" w:right="0"/>
              <w:jc w:val="center"/>
              <w:rPr>
                <w:rFonts w:hint="default" w:ascii="Times New Roman" w:hAnsi="Times New Roman" w:cs="Times New Roman"/>
                <w:color w:val="FF0000"/>
                <w:szCs w:val="21"/>
                <w:lang w:val="en-US" w:eastAsia="zh-CN"/>
              </w:rPr>
            </w:pPr>
            <w:r>
              <w:rPr>
                <w:rFonts w:hint="eastAsia" w:cs="Times New Roman"/>
                <w:color w:val="000000" w:themeColor="text1"/>
                <w:szCs w:val="21"/>
                <w:lang w:val="en-US" w:eastAsia="zh-CN"/>
                <w14:textFill>
                  <w14:solidFill>
                    <w14:schemeClr w14:val="tx1"/>
                  </w14:solidFill>
                </w14:textFill>
              </w:rPr>
              <w:t>{{TransmissionForm}}</w:t>
            </w:r>
          </w:p>
        </w:tc>
      </w:tr>
      <w:tr w14:paraId="38A9981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014" w:type="dxa"/>
            <w:vAlign w:val="center"/>
          </w:tcPr>
          <w:p w14:paraId="795BA37F">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b/>
                <w:bCs/>
                <w:color w:val="auto"/>
                <w:szCs w:val="21"/>
              </w:rPr>
            </w:pPr>
            <w:r>
              <w:rPr>
                <w:rFonts w:hint="default" w:ascii="Times New Roman" w:hAnsi="Times New Roman" w:eastAsia="宋体" w:cs="Times New Roman"/>
                <w:b/>
                <w:bCs/>
                <w:color w:val="auto"/>
                <w:szCs w:val="21"/>
              </w:rPr>
              <w:t>监测对象</w:t>
            </w:r>
          </w:p>
        </w:tc>
        <w:tc>
          <w:tcPr>
            <w:tcW w:w="2467" w:type="dxa"/>
            <w:vAlign w:val="center"/>
          </w:tcPr>
          <w:p w14:paraId="38E46F65">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color w:val="FF0000"/>
                <w:szCs w:val="21"/>
                <w:lang w:val="en-US" w:eastAsia="zh-CN"/>
              </w:rPr>
            </w:pPr>
            <w:r>
              <w:rPr>
                <w:rFonts w:hint="eastAsia" w:cs="Times New Roman"/>
                <w:color w:val="000000" w:themeColor="text1"/>
                <w:szCs w:val="21"/>
                <w:lang w:val="en-US" w:eastAsia="zh-CN"/>
                <w14:textFill>
                  <w14:solidFill>
                    <w14:schemeClr w14:val="tx1"/>
                  </w14:solidFill>
                </w14:textFill>
              </w:rPr>
              <w:t>传动链</w:t>
            </w:r>
          </w:p>
        </w:tc>
        <w:tc>
          <w:tcPr>
            <w:tcW w:w="1399" w:type="dxa"/>
            <w:vAlign w:val="center"/>
          </w:tcPr>
          <w:p w14:paraId="282329DB">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b/>
                <w:bCs/>
                <w:color w:val="auto"/>
                <w:szCs w:val="21"/>
              </w:rPr>
            </w:pPr>
            <w:r>
              <w:rPr>
                <w:rFonts w:hint="default" w:ascii="Times New Roman" w:hAnsi="Times New Roman" w:eastAsia="宋体" w:cs="Times New Roman"/>
                <w:b/>
                <w:bCs/>
                <w:color w:val="auto"/>
                <w:szCs w:val="21"/>
              </w:rPr>
              <w:t>监测设备</w:t>
            </w:r>
          </w:p>
        </w:tc>
        <w:tc>
          <w:tcPr>
            <w:tcW w:w="3147" w:type="dxa"/>
            <w:vAlign w:val="center"/>
          </w:tcPr>
          <w:p w14:paraId="6A67765C">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color w:val="FF0000"/>
                <w:szCs w:val="21"/>
                <w:lang w:val="en-US" w:eastAsia="zh-CN"/>
              </w:rPr>
            </w:pPr>
            <w:r>
              <w:rPr>
                <w:rFonts w:hint="eastAsia" w:cs="Times New Roman"/>
                <w:color w:val="000000" w:themeColor="text1"/>
                <w:szCs w:val="21"/>
                <w:lang w:val="en-US" w:eastAsia="zh-CN"/>
                <w14:textFill>
                  <w14:solidFill>
                    <w14:schemeClr w14:val="tx1"/>
                  </w14:solidFill>
                </w14:textFill>
              </w:rPr>
              <w:t>WTPHM-DT</w:t>
            </w:r>
          </w:p>
        </w:tc>
      </w:tr>
      <w:tr w14:paraId="03E609E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014" w:type="dxa"/>
            <w:vAlign w:val="center"/>
          </w:tcPr>
          <w:p w14:paraId="73226ED1">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b/>
                <w:bCs/>
                <w:color w:val="auto"/>
                <w:szCs w:val="21"/>
              </w:rPr>
            </w:pPr>
            <w:r>
              <w:rPr>
                <w:rFonts w:hint="default" w:ascii="Times New Roman" w:hAnsi="Times New Roman" w:eastAsia="宋体" w:cs="Times New Roman"/>
                <w:b/>
                <w:bCs/>
                <w:color w:val="auto"/>
                <w:szCs w:val="21"/>
              </w:rPr>
              <w:t>监测时间</w:t>
            </w:r>
          </w:p>
        </w:tc>
        <w:tc>
          <w:tcPr>
            <w:tcW w:w="2467" w:type="dxa"/>
            <w:vAlign w:val="center"/>
          </w:tcPr>
          <w:p w14:paraId="419F5F6A">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color w:val="FF0000"/>
                <w:szCs w:val="21"/>
                <w:lang w:val="en-US" w:eastAsia="zh-CN"/>
              </w:rPr>
            </w:pPr>
            <w:r>
              <w:rPr>
                <w:rFonts w:hint="eastAsia" w:cs="Times New Roman"/>
                <w:color w:val="000000" w:themeColor="text1"/>
                <w:szCs w:val="21"/>
                <w:lang w:val="en-US" w:eastAsia="zh-CN"/>
                <w14:textFill>
                  <w14:solidFill>
                    <w14:schemeClr w14:val="tx1"/>
                  </w14:solidFill>
                </w14:textFill>
              </w:rPr>
              <w:t>{{DetectionTime}}</w:t>
            </w:r>
          </w:p>
        </w:tc>
        <w:tc>
          <w:tcPr>
            <w:tcW w:w="1399" w:type="dxa"/>
            <w:vAlign w:val="center"/>
          </w:tcPr>
          <w:p w14:paraId="6E8F6264">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b/>
                <w:bCs/>
                <w:color w:val="auto"/>
                <w:szCs w:val="21"/>
              </w:rPr>
            </w:pPr>
            <w:r>
              <w:rPr>
                <w:rFonts w:hint="default" w:ascii="Times New Roman" w:hAnsi="Times New Roman" w:eastAsia="宋体" w:cs="Times New Roman"/>
                <w:b/>
                <w:bCs/>
                <w:color w:val="auto"/>
                <w:szCs w:val="21"/>
              </w:rPr>
              <w:t>监测方式</w:t>
            </w:r>
          </w:p>
        </w:tc>
        <w:tc>
          <w:tcPr>
            <w:tcW w:w="3147" w:type="dxa"/>
            <w:vAlign w:val="center"/>
          </w:tcPr>
          <w:p w14:paraId="1252412F">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color w:val="FF0000"/>
                <w:szCs w:val="21"/>
                <w:lang w:val="en-US" w:eastAsia="zh-CN"/>
              </w:rPr>
            </w:pPr>
            <w:r>
              <w:rPr>
                <w:rFonts w:hint="eastAsia" w:cs="Times New Roman"/>
                <w:color w:val="000000" w:themeColor="text1"/>
                <w:szCs w:val="21"/>
                <w:lang w:val="en-US" w:eastAsia="zh-CN"/>
                <w14:textFill>
                  <w14:solidFill>
                    <w14:schemeClr w14:val="tx1"/>
                  </w14:solidFill>
                </w14:textFill>
              </w:rPr>
              <w:t>在线振动监测</w:t>
            </w:r>
          </w:p>
        </w:tc>
      </w:tr>
      <w:tr w14:paraId="75776A7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333" w:hRule="atLeast"/>
          <w:jc w:val="center"/>
        </w:trPr>
        <w:tc>
          <w:tcPr>
            <w:tcW w:w="9027" w:type="dxa"/>
            <w:gridSpan w:val="4"/>
            <w:vAlign w:val="center"/>
          </w:tcPr>
          <w:p w14:paraId="7ED7D778">
            <w:pPr>
              <w:keepNext w:val="0"/>
              <w:keepLines w:val="0"/>
              <w:suppressLineNumbers w:val="0"/>
              <w:spacing w:before="0" w:beforeAutospacing="0" w:after="0" w:afterAutospacing="0"/>
              <w:ind w:left="0" w:right="0"/>
              <w:jc w:val="center"/>
              <w:rPr>
                <w:rFonts w:hint="default" w:ascii="Times New Roman" w:hAnsi="Times New Roman" w:cs="Times New Roman"/>
                <w:b/>
                <w:sz w:val="30"/>
                <w:szCs w:val="30"/>
              </w:rPr>
            </w:pPr>
            <w:r>
              <w:rPr>
                <w:rFonts w:hint="default" w:ascii="Times New Roman" w:hAnsi="Times New Roman" w:cs="Times New Roman"/>
                <w:b/>
                <w:sz w:val="32"/>
                <w:szCs w:val="32"/>
                <w:lang w:val="en-US" w:eastAsia="zh-CN"/>
              </w:rPr>
              <w:t>振动</w:t>
            </w:r>
            <w:r>
              <w:rPr>
                <w:rFonts w:hint="default" w:ascii="Times New Roman" w:hAnsi="Times New Roman" w:cs="Times New Roman"/>
                <w:b/>
                <w:sz w:val="32"/>
                <w:szCs w:val="32"/>
              </w:rPr>
              <w:t>数据分析结果</w:t>
            </w:r>
          </w:p>
          <w:p w14:paraId="14058148">
            <w:pPr>
              <w:keepNext w:val="0"/>
              <w:keepLines w:val="0"/>
              <w:suppressLineNumbers w:val="0"/>
              <w:spacing w:before="0" w:beforeAutospacing="0" w:after="0" w:afterAutospacing="0"/>
              <w:ind w:left="0" w:right="0"/>
              <w:rPr>
                <w:rFonts w:hint="default" w:ascii="Times New Roman" w:hAnsi="Times New Roman" w:cs="Times New Roman"/>
                <w:b/>
                <w:sz w:val="30"/>
                <w:szCs w:val="30"/>
              </w:rPr>
            </w:pPr>
            <w:r>
              <w:rPr>
                <w:rFonts w:hint="eastAsia" w:cs="Times New Roman"/>
                <w:b/>
                <w:sz w:val="30"/>
                <w:szCs w:val="30"/>
                <w:lang w:val="en-US" w:eastAsia="zh-CN"/>
              </w:rPr>
              <w:t>一</w:t>
            </w:r>
            <w:r>
              <w:rPr>
                <w:rFonts w:hint="default" w:ascii="Times New Roman" w:hAnsi="Times New Roman" w:cs="Times New Roman"/>
                <w:b/>
                <w:sz w:val="30"/>
                <w:szCs w:val="30"/>
              </w:rPr>
              <w:t>、概述</w:t>
            </w:r>
          </w:p>
          <w:p w14:paraId="79E43846">
            <w:pPr>
              <w:keepNext w:val="0"/>
              <w:keepLines w:val="0"/>
              <w:suppressLineNumbers w:val="0"/>
              <w:spacing w:before="0" w:beforeAutospacing="0" w:after="0" w:afterAutospacing="0" w:line="360" w:lineRule="auto"/>
              <w:ind w:left="0" w:right="0" w:firstLine="480" w:firstLineChars="200"/>
              <w:jc w:val="both"/>
              <w:rPr>
                <w:rFonts w:hint="eastAsia" w:cs="Times New Roman"/>
                <w:color w:val="000000" w:themeColor="text1"/>
                <w:szCs w:val="21"/>
                <w:lang w:val="en-US" w:eastAsia="zh-CN"/>
                <w14:textFill>
                  <w14:solidFill>
                    <w14:schemeClr w14:val="tx1"/>
                  </w14:solidFill>
                </w14:textFill>
              </w:rPr>
            </w:pPr>
            <w:r>
              <w:rPr>
                <w:rFonts w:hint="eastAsia" w:cs="Times New Roman"/>
                <w:color w:val="000000" w:themeColor="text1"/>
                <w:szCs w:val="21"/>
                <w:lang w:val="en-US" w:eastAsia="zh-CN"/>
                <w14:textFill>
                  <w14:solidFill>
                    <w14:schemeClr w14:val="tx1"/>
                  </w14:solidFill>
                </w14:textFill>
              </w:rPr>
              <w:t>{{ProjectOvewerview}}</w:t>
            </w:r>
          </w:p>
          <w:p w14:paraId="0DC912D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482" w:firstLineChars="200"/>
              <w:textAlignment w:val="auto"/>
              <w:rPr>
                <w:rFonts w:hint="default" w:cs="Times New Roman"/>
                <w:b/>
                <w:bCs/>
                <w:highlight w:val="none"/>
                <w:lang w:val="en-US" w:eastAsia="zh-CN"/>
              </w:rPr>
            </w:pPr>
            <w:r>
              <w:rPr>
                <w:rFonts w:hint="eastAsia" w:cs="Times New Roman"/>
                <w:b/>
                <w:bCs/>
                <w:highlight w:val="none"/>
                <w:shd w:val="clear" w:fill="FF0000"/>
                <w:lang w:val="en-US" w:eastAsia="zh-CN"/>
              </w:rPr>
              <w:t>1.需要更换部件的机组：</w:t>
            </w:r>
          </w:p>
          <w:p w14:paraId="27DB9BE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cs="Times New Roman"/>
                <w:b w:val="0"/>
                <w:bCs w:val="0"/>
                <w:color w:val="auto"/>
                <w:lang w:val="en-US" w:eastAsia="zh-CN"/>
              </w:rPr>
            </w:pPr>
            <w:r>
              <w:rPr>
                <w:rFonts w:hint="eastAsia" w:cs="Times New Roman"/>
                <w:b w:val="0"/>
                <w:bCs w:val="0"/>
                <w:color w:val="auto"/>
                <w:lang w:val="en-US" w:eastAsia="zh-CN"/>
              </w:rPr>
              <w:t>{{DangerWindturbineContent}}</w:t>
            </w:r>
          </w:p>
          <w:p w14:paraId="1B03AE86">
            <w:pPr>
              <w:keepNext w:val="0"/>
              <w:keepLines w:val="0"/>
              <w:widowControl w:val="0"/>
              <w:suppressLineNumbers w:val="0"/>
              <w:spacing w:before="0" w:beforeAutospacing="0" w:after="0" w:afterAutospacing="0" w:line="360" w:lineRule="auto"/>
              <w:ind w:left="0" w:right="0" w:firstLine="482" w:firstLineChars="200"/>
              <w:jc w:val="both"/>
              <w:rPr>
                <w:rFonts w:hint="default" w:cs="Times New Roman"/>
                <w:b/>
                <w:highlight w:val="yellow"/>
                <w:lang w:val="en-US" w:eastAsia="zh-CN"/>
              </w:rPr>
            </w:pPr>
            <w:r>
              <w:rPr>
                <w:rFonts w:hint="eastAsia" w:cs="Times New Roman"/>
                <w:b/>
                <w:highlight w:val="none"/>
                <w:shd w:val="clear" w:fill="FFC000"/>
                <w:lang w:val="en-US" w:eastAsia="zh-CN"/>
              </w:rPr>
              <w:t>2.需要尽快检查（建议48小时内）的机组：</w:t>
            </w:r>
          </w:p>
          <w:p w14:paraId="1AEF368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textAlignment w:val="auto"/>
              <w:rPr>
                <w:rFonts w:hint="eastAsia" w:cs="Times New Roman"/>
                <w:b w:val="0"/>
                <w:bCs w:val="0"/>
                <w:color w:val="auto"/>
                <w:lang w:val="en-US" w:eastAsia="zh-CN"/>
              </w:rPr>
            </w:pPr>
            <w:r>
              <w:rPr>
                <w:rFonts w:hint="eastAsia" w:cs="Times New Roman"/>
                <w:b w:val="0"/>
                <w:bCs w:val="0"/>
                <w:color w:val="auto"/>
                <w:lang w:val="en-US" w:eastAsia="zh-CN"/>
              </w:rPr>
              <w:t>{{WarningWindturbineContent}}</w:t>
            </w:r>
          </w:p>
          <w:p w14:paraId="66EADEE4">
            <w:pPr>
              <w:keepNext w:val="0"/>
              <w:keepLines w:val="0"/>
              <w:widowControl/>
              <w:numPr>
                <w:ilvl w:val="0"/>
                <w:numId w:val="0"/>
              </w:numPr>
              <w:suppressLineNumbers w:val="0"/>
              <w:spacing w:before="0" w:beforeAutospacing="0" w:after="0" w:afterAutospacing="0" w:line="360" w:lineRule="auto"/>
              <w:ind w:left="480" w:leftChars="200" w:right="0" w:rightChars="0"/>
              <w:jc w:val="left"/>
              <w:rPr>
                <w:rFonts w:hint="eastAsia" w:cs="Times New Roman"/>
                <w:b/>
                <w:highlight w:val="none"/>
                <w:shd w:val="clear" w:fill="FFFF00"/>
                <w:lang w:val="en-US" w:eastAsia="zh-CN"/>
              </w:rPr>
            </w:pPr>
            <w:r>
              <w:rPr>
                <w:rFonts w:hint="eastAsia" w:cs="Times New Roman"/>
                <w:b/>
                <w:highlight w:val="none"/>
                <w:shd w:val="clear" w:fill="FFFF00"/>
                <w:lang w:val="en-US" w:eastAsia="zh-CN"/>
              </w:rPr>
              <w:t>3.可继续运行，但需要进行维护的机组：</w:t>
            </w:r>
          </w:p>
          <w:p w14:paraId="5CC437F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cs="Times New Roman"/>
                <w:b w:val="0"/>
                <w:bCs w:val="0"/>
                <w:color w:val="auto"/>
                <w:lang w:val="en-US" w:eastAsia="zh-CN"/>
              </w:rPr>
            </w:pPr>
            <w:r>
              <w:rPr>
                <w:rFonts w:hint="eastAsia" w:cs="Times New Roman"/>
                <w:b w:val="0"/>
                <w:bCs w:val="0"/>
                <w:color w:val="auto"/>
                <w:lang w:val="en-US" w:eastAsia="zh-CN"/>
              </w:rPr>
              <w:t>{{AttentionWindturbineContent}}</w:t>
            </w:r>
          </w:p>
          <w:p w14:paraId="03BB344D">
            <w:pPr>
              <w:keepNext w:val="0"/>
              <w:keepLines w:val="0"/>
              <w:widowControl/>
              <w:suppressLineNumbers w:val="0"/>
              <w:spacing w:before="0" w:beforeAutospacing="0" w:after="0" w:afterAutospacing="0" w:line="360" w:lineRule="auto"/>
              <w:ind w:left="0" w:right="0" w:firstLine="482" w:firstLineChars="200"/>
              <w:jc w:val="left"/>
              <w:rPr>
                <w:rFonts w:hint="eastAsia" w:ascii="宋体" w:hAnsi="宋体" w:eastAsia="宋体" w:cs="宋体"/>
                <w:b/>
                <w:bCs w:val="0"/>
                <w:caps w:val="0"/>
                <w:kern w:val="2"/>
                <w:sz w:val="24"/>
                <w:szCs w:val="24"/>
                <w:highlight w:val="green"/>
                <w:lang w:val="en-US" w:eastAsia="zh-CN" w:bidi="ar"/>
              </w:rPr>
            </w:pPr>
            <w:r>
              <w:rPr>
                <w:rFonts w:hint="eastAsia" w:ascii="宋体" w:hAnsi="宋体" w:cs="宋体"/>
                <w:b/>
                <w:bCs w:val="0"/>
                <w:caps w:val="0"/>
                <w:kern w:val="2"/>
                <w:sz w:val="24"/>
                <w:szCs w:val="24"/>
                <w:highlight w:val="green"/>
                <w:lang w:val="en-US" w:eastAsia="zh-CN" w:bidi="ar"/>
              </w:rPr>
              <w:t>4.</w:t>
            </w:r>
            <w:r>
              <w:rPr>
                <w:rFonts w:hint="eastAsia" w:ascii="宋体" w:hAnsi="宋体" w:eastAsia="宋体" w:cs="宋体"/>
                <w:b/>
                <w:bCs w:val="0"/>
                <w:caps w:val="0"/>
                <w:kern w:val="2"/>
                <w:sz w:val="24"/>
                <w:szCs w:val="24"/>
                <w:highlight w:val="green"/>
                <w:lang w:val="en-US" w:eastAsia="zh-CN" w:bidi="ar"/>
              </w:rPr>
              <w:t>其他风机</w:t>
            </w:r>
            <w:r>
              <w:rPr>
                <w:rFonts w:hint="eastAsia" w:ascii="宋体" w:hAnsi="宋体" w:eastAsia="宋体" w:cs="宋体"/>
                <w:b/>
                <w:bCs w:val="0"/>
                <w:caps w:val="0"/>
                <w:kern w:val="2"/>
                <w:sz w:val="24"/>
                <w:szCs w:val="24"/>
                <w:highlight w:val="green"/>
                <w:shd w:val="clear" w:fill="1BFF4B"/>
                <w:lang w:val="en-US" w:eastAsia="zh-CN" w:bidi="ar"/>
              </w:rPr>
              <w:t>可正常运行。</w:t>
            </w:r>
          </w:p>
          <w:p w14:paraId="0B9FAD3B">
            <w:pPr>
              <w:keepNext w:val="0"/>
              <w:keepLines w:val="0"/>
              <w:suppressLineNumbers w:val="0"/>
              <w:tabs>
                <w:tab w:val="left" w:pos="6822"/>
              </w:tabs>
              <w:spacing w:before="0" w:beforeAutospacing="0" w:after="0" w:afterAutospacing="0"/>
              <w:ind w:left="0" w:right="0" w:firstLine="480" w:firstLineChars="200"/>
              <w:rPr>
                <w:rFonts w:hint="eastAsia" w:cs="Times New Roman"/>
                <w:szCs w:val="21"/>
                <w:lang w:val="en-US" w:eastAsia="zh-CN"/>
              </w:rPr>
            </w:pPr>
            <w:r>
              <w:rPr>
                <w:rFonts w:hint="eastAsia" w:ascii="宋体" w:hAnsi="宋体" w:cs="宋体"/>
                <w:b w:val="0"/>
                <w:bCs/>
                <w:caps w:val="0"/>
                <w:kern w:val="2"/>
                <w:sz w:val="24"/>
                <w:szCs w:val="24"/>
                <w:highlight w:val="none"/>
                <w:lang w:val="en-US" w:eastAsia="zh-CN" w:bidi="ar"/>
              </w:rPr>
              <w:t>注：</w:t>
            </w:r>
            <w:r>
              <w:rPr>
                <w:rFonts w:hint="eastAsia" w:cs="Times New Roman"/>
                <w:szCs w:val="21"/>
                <w:lang w:val="en-US" w:eastAsia="zh-CN"/>
              </w:rPr>
              <w:t>由于风机各传动部件详细参数未知，无法计算准确的故障特征频率，本报告分析结论仅供参考。</w:t>
            </w:r>
          </w:p>
          <w:p w14:paraId="79FAC327">
            <w:pPr>
              <w:keepNext w:val="0"/>
              <w:keepLines w:val="0"/>
              <w:suppressLineNumbers w:val="0"/>
              <w:tabs>
                <w:tab w:val="left" w:pos="6822"/>
              </w:tabs>
              <w:spacing w:before="0" w:beforeAutospacing="0" w:after="0" w:afterAutospacing="0"/>
              <w:ind w:left="0" w:right="0" w:firstLine="480" w:firstLineChars="200"/>
              <w:rPr>
                <w:rFonts w:hint="default" w:cs="Times New Roman"/>
                <w:szCs w:val="21"/>
              </w:rPr>
            </w:pPr>
            <w:r>
              <w:rPr>
                <w:rFonts w:hint="eastAsia" w:cs="Times New Roman"/>
                <w:szCs w:val="21"/>
                <w:lang w:val="en-US" w:eastAsia="zh-CN"/>
              </w:rPr>
              <w:t>详细</w:t>
            </w:r>
            <w:r>
              <w:rPr>
                <w:rFonts w:hint="default" w:cs="Times New Roman"/>
                <w:szCs w:val="21"/>
              </w:rPr>
              <w:t>分析见下文。</w:t>
            </w:r>
          </w:p>
          <w:p w14:paraId="300D3F18">
            <w:pPr>
              <w:keepNext w:val="0"/>
              <w:keepLines w:val="0"/>
              <w:suppressLineNumbers w:val="0"/>
              <w:spacing w:before="0" w:beforeAutospacing="0" w:after="0" w:afterAutospacing="0"/>
              <w:ind w:left="0" w:right="0"/>
              <w:rPr>
                <w:rFonts w:hint="default" w:ascii="Times New Roman" w:hAnsi="Times New Roman" w:cs="Times New Roman"/>
                <w:b/>
                <w:sz w:val="30"/>
                <w:szCs w:val="30"/>
              </w:rPr>
            </w:pPr>
            <w:r>
              <w:rPr>
                <w:rFonts w:hint="eastAsia" w:cs="Times New Roman"/>
                <w:b/>
                <w:sz w:val="30"/>
                <w:szCs w:val="30"/>
                <w:lang w:val="en-US" w:eastAsia="zh-CN"/>
              </w:rPr>
              <w:t>二</w:t>
            </w:r>
            <w:r>
              <w:rPr>
                <w:rFonts w:hint="default" w:ascii="Times New Roman" w:hAnsi="Times New Roman" w:cs="Times New Roman"/>
                <w:b/>
                <w:sz w:val="30"/>
                <w:szCs w:val="30"/>
              </w:rPr>
              <w:t>、</w:t>
            </w:r>
            <w:r>
              <w:rPr>
                <w:rFonts w:hint="default" w:ascii="Times New Roman" w:hAnsi="Times New Roman" w:cs="Times New Roman"/>
                <w:b/>
                <w:sz w:val="30"/>
                <w:szCs w:val="30"/>
                <w:lang w:val="en-US" w:eastAsia="zh-CN"/>
              </w:rPr>
              <w:t>健康</w:t>
            </w:r>
            <w:r>
              <w:rPr>
                <w:rFonts w:hint="default" w:ascii="Times New Roman" w:hAnsi="Times New Roman" w:cs="Times New Roman"/>
                <w:b/>
                <w:sz w:val="30"/>
                <w:szCs w:val="30"/>
              </w:rPr>
              <w:t>状态</w:t>
            </w:r>
          </w:p>
          <w:p w14:paraId="70B73ECC">
            <w:pPr>
              <w:keepNext w:val="0"/>
              <w:keepLines w:val="0"/>
              <w:suppressLineNumbers w:val="0"/>
              <w:bidi w:val="0"/>
              <w:spacing w:before="0" w:beforeAutospacing="0" w:after="0" w:afterAutospacing="0"/>
              <w:ind w:left="0" w:right="0" w:firstLine="480" w:firstLineChars="200"/>
              <w:rPr>
                <w:rFonts w:hint="default" w:ascii="Times New Roman" w:hAnsi="Times New Roman" w:cs="Times New Roman"/>
              </w:rPr>
            </w:pPr>
            <w:r>
              <w:rPr>
                <w:rFonts w:hint="default" w:ascii="Times New Roman" w:hAnsi="Times New Roman" w:cs="Times New Roman"/>
                <w:lang w:val="en-US" w:eastAsia="zh-CN"/>
              </w:rPr>
              <w:t>健康</w:t>
            </w:r>
            <w:r>
              <w:rPr>
                <w:rFonts w:hint="default" w:ascii="Times New Roman" w:hAnsi="Times New Roman" w:cs="Times New Roman"/>
              </w:rPr>
              <w:t>状</w:t>
            </w:r>
            <w:r>
              <w:rPr>
                <w:rFonts w:hint="default" w:ascii="Times New Roman" w:hAnsi="Times New Roman" w:cs="Times New Roman"/>
                <w:lang w:val="en-US" w:eastAsia="zh-CN"/>
              </w:rPr>
              <w:t>态</w:t>
            </w:r>
            <w:r>
              <w:rPr>
                <w:rFonts w:hint="default" w:ascii="Times New Roman" w:hAnsi="Times New Roman" w:cs="Times New Roman"/>
              </w:rPr>
              <w:t>是</w:t>
            </w:r>
            <w:r>
              <w:rPr>
                <w:rFonts w:hint="default" w:ascii="Times New Roman" w:hAnsi="Times New Roman" w:cs="Times New Roman"/>
                <w:lang w:val="en-US" w:eastAsia="zh-CN"/>
              </w:rPr>
              <w:t>基于</w:t>
            </w:r>
            <w:r>
              <w:rPr>
                <w:rFonts w:hint="default" w:ascii="Times New Roman" w:hAnsi="Times New Roman" w:cs="Times New Roman"/>
              </w:rPr>
              <w:t>在线监测数据对振动信号进行处理与分析，结合现场运行情况，最终得出</w:t>
            </w:r>
            <w:r>
              <w:rPr>
                <w:rFonts w:hint="default" w:ascii="Times New Roman" w:hAnsi="Times New Roman" w:cs="Times New Roman"/>
                <w:lang w:val="en-US" w:eastAsia="zh-CN"/>
              </w:rPr>
              <w:t>风机综合</w:t>
            </w:r>
            <w:r>
              <w:rPr>
                <w:rFonts w:hint="default" w:ascii="Times New Roman" w:hAnsi="Times New Roman" w:cs="Times New Roman"/>
              </w:rPr>
              <w:t>健康</w:t>
            </w:r>
            <w:r>
              <w:rPr>
                <w:rFonts w:hint="default" w:ascii="Times New Roman" w:hAnsi="Times New Roman" w:cs="Times New Roman"/>
                <w:lang w:val="en-US" w:eastAsia="zh-CN"/>
              </w:rPr>
              <w:t>状</w:t>
            </w:r>
            <w:r>
              <w:rPr>
                <w:rFonts w:hint="eastAsia" w:cs="Times New Roman"/>
                <w:lang w:val="en-US" w:eastAsia="zh-CN"/>
              </w:rPr>
              <w:t>态</w:t>
            </w:r>
            <w:r>
              <w:rPr>
                <w:rFonts w:hint="default" w:ascii="Times New Roman" w:hAnsi="Times New Roman" w:cs="Times New Roman"/>
              </w:rPr>
              <w:t>。如下表所示：</w:t>
            </w:r>
          </w:p>
          <w:p w14:paraId="5F18459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480" w:firstLineChars="200"/>
              <w:textAlignment w:val="auto"/>
              <w:rPr>
                <w:rFonts w:hint="default" w:cs="Times New Roman"/>
                <w:b w:val="0"/>
                <w:bCs w:val="0"/>
                <w:color w:val="auto"/>
                <w:lang w:val="en-US" w:eastAsia="zh-CN"/>
              </w:rPr>
            </w:pPr>
            <w:r>
              <w:rPr>
                <w:rFonts w:hint="eastAsia" w:cs="Times New Roman"/>
                <w:b w:val="0"/>
                <w:bCs w:val="0"/>
                <w:color w:val="auto"/>
                <w:lang w:val="en-US" w:eastAsia="zh-CN"/>
              </w:rPr>
              <w:t>{{HealthStatusTable}}</w:t>
            </w:r>
          </w:p>
          <w:p w14:paraId="4A50AC3E">
            <w:pPr>
              <w:keepNext w:val="0"/>
              <w:keepLines w:val="0"/>
              <w:suppressLineNumbers w:val="0"/>
              <w:spacing w:before="0" w:beforeAutospacing="0" w:after="0" w:afterAutospacing="0"/>
              <w:ind w:left="0" w:right="0"/>
              <w:rPr>
                <w:rFonts w:hint="eastAsia" w:ascii="Times New Roman" w:hAnsi="Times New Roman" w:eastAsia="宋体" w:cs="Times New Roman"/>
                <w:color w:val="D99594"/>
                <w:szCs w:val="21"/>
                <w:lang w:eastAsia="zh-CN"/>
              </w:rPr>
            </w:pPr>
            <w:r>
              <w:rPr>
                <w:rFonts w:hint="eastAsia" w:cs="Times New Roman"/>
                <w:szCs w:val="21"/>
                <w:lang w:val="en-US" w:eastAsia="zh-CN"/>
              </w:rPr>
              <w:t>健康状态</w:t>
            </w:r>
            <w:r>
              <w:rPr>
                <w:rFonts w:hint="default" w:ascii="Times New Roman" w:hAnsi="Times New Roman" w:cs="Times New Roman"/>
                <w:szCs w:val="21"/>
              </w:rPr>
              <w:t>等级说明</w:t>
            </w:r>
            <w:r>
              <w:rPr>
                <w:rFonts w:hint="eastAsia" w:cs="Times New Roman"/>
                <w:szCs w:val="21"/>
                <w:lang w:eastAsia="zh-CN"/>
              </w:rPr>
              <w:t>：</w:t>
            </w:r>
          </w:p>
          <w:tbl>
            <w:tblPr>
              <w:tblStyle w:val="26"/>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98"/>
              <w:gridCol w:w="7301"/>
            </w:tblGrid>
            <w:tr w14:paraId="7664C5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1" w:type="pct"/>
                  <w:vAlign w:val="center"/>
                </w:tcPr>
                <w:p w14:paraId="5E4113C8">
                  <w:pPr>
                    <w:keepNext w:val="0"/>
                    <w:keepLines w:val="0"/>
                    <w:suppressLineNumbers w:val="0"/>
                    <w:spacing w:before="0" w:beforeAutospacing="0" w:after="0" w:afterAutospacing="0" w:line="360" w:lineRule="auto"/>
                    <w:ind w:left="0" w:right="0"/>
                    <w:jc w:val="center"/>
                    <w:rPr>
                      <w:rFonts w:hint="default" w:ascii="Times New Roman" w:hAnsi="Times New Roman" w:cs="Times New Roman"/>
                      <w:b/>
                      <w:bCs/>
                      <w:sz w:val="24"/>
                      <w:szCs w:val="24"/>
                      <w:lang w:val="en-US"/>
                    </w:rPr>
                  </w:pPr>
                  <w:r>
                    <w:rPr>
                      <w:rFonts w:hint="eastAsia" w:cs="Times New Roman"/>
                      <w:b/>
                      <w:bCs/>
                      <w:sz w:val="24"/>
                      <w:szCs w:val="24"/>
                      <w:lang w:val="en-US" w:eastAsia="zh-CN"/>
                    </w:rPr>
                    <w:t>健康</w:t>
                  </w:r>
                  <w:r>
                    <w:rPr>
                      <w:rFonts w:hint="default" w:ascii="Times New Roman" w:hAnsi="Times New Roman" w:cs="Times New Roman"/>
                      <w:b/>
                      <w:bCs/>
                      <w:sz w:val="24"/>
                      <w:szCs w:val="24"/>
                      <w:lang w:val="en-US" w:eastAsia="zh-CN"/>
                    </w:rPr>
                    <w:t>等级</w:t>
                  </w:r>
                </w:p>
              </w:tc>
              <w:tc>
                <w:tcPr>
                  <w:tcW w:w="4148" w:type="pct"/>
                  <w:vAlign w:val="center"/>
                </w:tcPr>
                <w:p w14:paraId="0EE23850">
                  <w:pPr>
                    <w:keepNext w:val="0"/>
                    <w:keepLines w:val="0"/>
                    <w:suppressLineNumbers w:val="0"/>
                    <w:spacing w:before="0" w:beforeAutospacing="0" w:after="0" w:afterAutospacing="0" w:line="360" w:lineRule="auto"/>
                    <w:ind w:left="0" w:right="0"/>
                    <w:jc w:val="center"/>
                    <w:rPr>
                      <w:rFonts w:hint="default" w:ascii="Times New Roman" w:hAnsi="Times New Roman" w:cs="Times New Roman"/>
                      <w:b/>
                      <w:bCs/>
                      <w:sz w:val="24"/>
                      <w:szCs w:val="24"/>
                    </w:rPr>
                  </w:pPr>
                  <w:r>
                    <w:rPr>
                      <w:rFonts w:hint="default" w:ascii="Times New Roman" w:hAnsi="Times New Roman" w:cs="Times New Roman"/>
                      <w:b/>
                      <w:bCs/>
                      <w:sz w:val="24"/>
                      <w:szCs w:val="24"/>
                      <w:lang w:val="en-US" w:eastAsia="zh-CN"/>
                    </w:rPr>
                    <w:t>健康</w:t>
                  </w:r>
                  <w:r>
                    <w:rPr>
                      <w:rFonts w:hint="default" w:ascii="Times New Roman" w:hAnsi="Times New Roman" w:cs="Times New Roman"/>
                      <w:b/>
                      <w:bCs/>
                      <w:sz w:val="24"/>
                      <w:szCs w:val="24"/>
                    </w:rPr>
                    <w:t>状态描述</w:t>
                  </w:r>
                </w:p>
              </w:tc>
            </w:tr>
            <w:tr w14:paraId="708046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1" w:type="pct"/>
                  <w:vAlign w:val="center"/>
                </w:tcPr>
                <w:p w14:paraId="6FCE09C7">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24"/>
                      <w:szCs w:val="24"/>
                    </w:rPr>
                  </w:pPr>
                  <w:r>
                    <w:rPr>
                      <w:rFonts w:hint="default" w:ascii="Times New Roman" w:hAnsi="Times New Roman" w:cs="Times New Roman"/>
                      <w:sz w:val="24"/>
                      <w:szCs w:val="24"/>
                      <w:highlight w:val="none"/>
                      <w:shd w:val="clear" w:fill="1BFF4B"/>
                    </w:rPr>
                    <w:t>正常</w:t>
                  </w:r>
                </w:p>
              </w:tc>
              <w:tc>
                <w:tcPr>
                  <w:tcW w:w="4148" w:type="pct"/>
                  <w:vAlign w:val="center"/>
                </w:tcPr>
                <w:p w14:paraId="0A324FD2">
                  <w:pPr>
                    <w:keepNext w:val="0"/>
                    <w:keepLines w:val="0"/>
                    <w:numPr>
                      <w:ilvl w:val="0"/>
                      <w:numId w:val="1"/>
                    </w:numPr>
                    <w:suppressLineNumbers w:val="0"/>
                    <w:spacing w:before="0" w:beforeAutospacing="0" w:after="0" w:afterAutospacing="0" w:line="360" w:lineRule="auto"/>
                    <w:ind w:left="425" w:leftChars="0" w:right="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lang w:val="en-US" w:eastAsia="zh-CN"/>
                    </w:rPr>
                    <w:t>风机各部件</w:t>
                  </w:r>
                  <w:r>
                    <w:rPr>
                      <w:rFonts w:hint="default" w:ascii="Times New Roman" w:hAnsi="Times New Roman" w:cs="Times New Roman"/>
                      <w:sz w:val="24"/>
                      <w:szCs w:val="24"/>
                    </w:rPr>
                    <w:t>振动</w:t>
                  </w:r>
                  <w:r>
                    <w:rPr>
                      <w:rFonts w:hint="default" w:ascii="Times New Roman" w:hAnsi="Times New Roman" w:cs="Times New Roman"/>
                      <w:sz w:val="24"/>
                      <w:szCs w:val="24"/>
                      <w:lang w:val="en-US" w:eastAsia="zh-CN"/>
                    </w:rPr>
                    <w:t>能量未超过在线监测系统限定阈值</w:t>
                  </w:r>
                  <w:r>
                    <w:rPr>
                      <w:rFonts w:hint="default" w:ascii="Times New Roman" w:hAnsi="Times New Roman" w:cs="Times New Roman"/>
                      <w:sz w:val="24"/>
                      <w:szCs w:val="24"/>
                    </w:rPr>
                    <w:t>范围</w:t>
                  </w:r>
                  <w:r>
                    <w:rPr>
                      <w:rFonts w:hint="default" w:ascii="Times New Roman" w:hAnsi="Times New Roman" w:cs="Times New Roman"/>
                      <w:sz w:val="24"/>
                      <w:szCs w:val="24"/>
                      <w:lang w:eastAsia="zh-CN"/>
                    </w:rPr>
                    <w:t>。</w:t>
                  </w:r>
                </w:p>
                <w:p w14:paraId="551E14CD">
                  <w:pPr>
                    <w:keepNext w:val="0"/>
                    <w:keepLines w:val="0"/>
                    <w:numPr>
                      <w:ilvl w:val="0"/>
                      <w:numId w:val="1"/>
                    </w:numPr>
                    <w:suppressLineNumbers w:val="0"/>
                    <w:spacing w:before="0" w:beforeAutospacing="0" w:after="0" w:afterAutospacing="0" w:line="360" w:lineRule="auto"/>
                    <w:ind w:left="425" w:leftChars="0" w:right="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诊断工程师判定</w:t>
                  </w:r>
                  <w:r>
                    <w:rPr>
                      <w:rFonts w:hint="default" w:ascii="Times New Roman" w:hAnsi="Times New Roman" w:cs="Times New Roman"/>
                      <w:sz w:val="24"/>
                      <w:szCs w:val="24"/>
                      <w:lang w:val="en-US" w:eastAsia="zh-CN"/>
                    </w:rPr>
                    <w:t>各监测部件</w:t>
                  </w:r>
                  <w:r>
                    <w:rPr>
                      <w:rFonts w:hint="default" w:ascii="Times New Roman" w:hAnsi="Times New Roman" w:cs="Times New Roman"/>
                      <w:sz w:val="24"/>
                      <w:szCs w:val="24"/>
                    </w:rPr>
                    <w:t>未见显著异常，</w:t>
                  </w:r>
                  <w:r>
                    <w:rPr>
                      <w:rFonts w:hint="default" w:ascii="Times New Roman" w:hAnsi="Times New Roman" w:cs="Times New Roman"/>
                      <w:sz w:val="24"/>
                      <w:szCs w:val="24"/>
                      <w:lang w:val="en-US" w:eastAsia="zh-CN"/>
                    </w:rPr>
                    <w:t>或存在不影响风机正常运行的轻微故障，风机</w:t>
                  </w:r>
                  <w:r>
                    <w:rPr>
                      <w:rFonts w:hint="default" w:ascii="Times New Roman" w:hAnsi="Times New Roman" w:cs="Times New Roman"/>
                      <w:sz w:val="24"/>
                      <w:szCs w:val="24"/>
                    </w:rPr>
                    <w:t>可正常运行。</w:t>
                  </w:r>
                </w:p>
              </w:tc>
            </w:tr>
            <w:tr w14:paraId="06710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1" w:type="pct"/>
                  <w:vAlign w:val="center"/>
                </w:tcPr>
                <w:p w14:paraId="432139DE">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24"/>
                      <w:szCs w:val="24"/>
                    </w:rPr>
                  </w:pPr>
                  <w:r>
                    <w:rPr>
                      <w:rFonts w:hint="default" w:ascii="Times New Roman" w:hAnsi="Times New Roman" w:cs="Times New Roman"/>
                      <w:sz w:val="24"/>
                      <w:szCs w:val="24"/>
                      <w:highlight w:val="none"/>
                      <w:shd w:val="clear" w:fill="FFFF00"/>
                    </w:rPr>
                    <w:t>注意</w:t>
                  </w:r>
                </w:p>
              </w:tc>
              <w:tc>
                <w:tcPr>
                  <w:tcW w:w="4148" w:type="pct"/>
                  <w:vAlign w:val="center"/>
                </w:tcPr>
                <w:p w14:paraId="52F41722">
                  <w:pPr>
                    <w:keepNext w:val="0"/>
                    <w:keepLines w:val="0"/>
                    <w:numPr>
                      <w:ilvl w:val="0"/>
                      <w:numId w:val="2"/>
                    </w:numPr>
                    <w:suppressLineNumbers w:val="0"/>
                    <w:spacing w:before="0" w:beforeAutospacing="0" w:after="0" w:afterAutospacing="0" w:line="360" w:lineRule="auto"/>
                    <w:ind w:left="425" w:leftChars="0" w:right="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与正常</w:t>
                  </w:r>
                  <w:r>
                    <w:rPr>
                      <w:rFonts w:hint="default" w:ascii="Times New Roman" w:hAnsi="Times New Roman" w:cs="Times New Roman"/>
                      <w:sz w:val="24"/>
                      <w:szCs w:val="24"/>
                      <w:lang w:val="en-US" w:eastAsia="zh-CN"/>
                    </w:rPr>
                    <w:t>等级的风机</w:t>
                  </w:r>
                  <w:r>
                    <w:rPr>
                      <w:rFonts w:hint="default" w:ascii="Times New Roman" w:hAnsi="Times New Roman" w:cs="Times New Roman"/>
                      <w:sz w:val="24"/>
                      <w:szCs w:val="24"/>
                    </w:rPr>
                    <w:t>比较，</w:t>
                  </w:r>
                  <w:r>
                    <w:rPr>
                      <w:rFonts w:hint="default" w:ascii="Times New Roman" w:hAnsi="Times New Roman" w:cs="Times New Roman"/>
                      <w:sz w:val="24"/>
                      <w:szCs w:val="24"/>
                      <w:lang w:val="en-US" w:eastAsia="zh-CN"/>
                    </w:rPr>
                    <w:t>监测部件状态发生</w:t>
                  </w:r>
                  <w:r>
                    <w:rPr>
                      <w:rFonts w:hint="default" w:ascii="Times New Roman" w:hAnsi="Times New Roman" w:cs="Times New Roman"/>
                      <w:sz w:val="24"/>
                      <w:szCs w:val="24"/>
                    </w:rPr>
                    <w:t>轻微变化</w:t>
                  </w:r>
                  <w:r>
                    <w:rPr>
                      <w:rFonts w:hint="default" w:ascii="Times New Roman" w:hAnsi="Times New Roman" w:cs="Times New Roman"/>
                      <w:sz w:val="24"/>
                      <w:szCs w:val="24"/>
                      <w:lang w:eastAsia="zh-CN"/>
                    </w:rPr>
                    <w:t>。</w:t>
                  </w:r>
                </w:p>
                <w:p w14:paraId="2C2726AD">
                  <w:pPr>
                    <w:keepNext w:val="0"/>
                    <w:keepLines w:val="0"/>
                    <w:numPr>
                      <w:ilvl w:val="0"/>
                      <w:numId w:val="2"/>
                    </w:numPr>
                    <w:suppressLineNumbers w:val="0"/>
                    <w:spacing w:before="0" w:beforeAutospacing="0" w:after="0" w:afterAutospacing="0" w:line="360" w:lineRule="auto"/>
                    <w:ind w:left="425" w:leftChars="0" w:right="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诊断工程师判定</w:t>
                  </w:r>
                  <w:r>
                    <w:rPr>
                      <w:rFonts w:hint="default" w:ascii="Times New Roman" w:hAnsi="Times New Roman" w:cs="Times New Roman"/>
                      <w:sz w:val="24"/>
                      <w:szCs w:val="24"/>
                      <w:lang w:val="en-US" w:eastAsia="zh-CN"/>
                    </w:rPr>
                    <w:t>监测部件</w:t>
                  </w:r>
                  <w:r>
                    <w:rPr>
                      <w:rFonts w:hint="default" w:ascii="Times New Roman" w:hAnsi="Times New Roman" w:cs="Times New Roman"/>
                      <w:sz w:val="24"/>
                      <w:szCs w:val="24"/>
                    </w:rPr>
                    <w:t>存在早期</w:t>
                  </w:r>
                  <w:r>
                    <w:rPr>
                      <w:rFonts w:hint="default" w:ascii="Times New Roman" w:hAnsi="Times New Roman" w:cs="Times New Roman"/>
                      <w:sz w:val="24"/>
                      <w:szCs w:val="24"/>
                      <w:lang w:val="en-US" w:eastAsia="zh-CN"/>
                    </w:rPr>
                    <w:t>或早中期实质性损伤</w:t>
                  </w:r>
                  <w:r>
                    <w:rPr>
                      <w:rFonts w:hint="default" w:ascii="Times New Roman" w:hAnsi="Times New Roman" w:cs="Times New Roman"/>
                      <w:sz w:val="24"/>
                      <w:szCs w:val="24"/>
                    </w:rPr>
                    <w:t>，短期内</w:t>
                  </w:r>
                  <w:r>
                    <w:rPr>
                      <w:rFonts w:hint="default" w:ascii="Times New Roman" w:hAnsi="Times New Roman" w:cs="Times New Roman"/>
                      <w:sz w:val="24"/>
                      <w:szCs w:val="24"/>
                      <w:lang w:val="en-US" w:eastAsia="zh-CN"/>
                    </w:rPr>
                    <w:t>风机</w:t>
                  </w:r>
                  <w:r>
                    <w:rPr>
                      <w:rFonts w:hint="default" w:ascii="Times New Roman" w:hAnsi="Times New Roman" w:cs="Times New Roman"/>
                      <w:sz w:val="24"/>
                      <w:szCs w:val="24"/>
                    </w:rPr>
                    <w:t>可</w:t>
                  </w:r>
                  <w:r>
                    <w:rPr>
                      <w:rFonts w:hint="default" w:ascii="Times New Roman" w:hAnsi="Times New Roman" w:cs="Times New Roman"/>
                      <w:sz w:val="24"/>
                      <w:szCs w:val="24"/>
                      <w:lang w:val="en-US" w:eastAsia="zh-CN"/>
                    </w:rPr>
                    <w:t>继续</w:t>
                  </w:r>
                  <w:r>
                    <w:rPr>
                      <w:rFonts w:hint="default" w:ascii="Times New Roman" w:hAnsi="Times New Roman" w:cs="Times New Roman"/>
                      <w:sz w:val="24"/>
                      <w:szCs w:val="24"/>
                    </w:rPr>
                    <w:t>运行，</w:t>
                  </w:r>
                  <w:r>
                    <w:rPr>
                      <w:rFonts w:hint="default" w:ascii="Times New Roman" w:hAnsi="Times New Roman" w:cs="Times New Roman"/>
                      <w:sz w:val="24"/>
                      <w:szCs w:val="24"/>
                      <w:lang w:val="en-US" w:eastAsia="zh-CN"/>
                    </w:rPr>
                    <w:t>但必须进行适当维护</w:t>
                  </w:r>
                  <w:r>
                    <w:rPr>
                      <w:rFonts w:hint="default" w:ascii="Times New Roman" w:hAnsi="Times New Roman" w:cs="Times New Roman"/>
                      <w:sz w:val="24"/>
                      <w:szCs w:val="24"/>
                    </w:rPr>
                    <w:t>。</w:t>
                  </w:r>
                </w:p>
              </w:tc>
            </w:tr>
            <w:tr w14:paraId="7E956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1" w:type="pct"/>
                  <w:vAlign w:val="center"/>
                </w:tcPr>
                <w:p w14:paraId="48C5149D">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24"/>
                      <w:szCs w:val="24"/>
                    </w:rPr>
                  </w:pPr>
                  <w:r>
                    <w:rPr>
                      <w:rFonts w:hint="default" w:ascii="Times New Roman" w:hAnsi="Times New Roman" w:cs="Times New Roman"/>
                      <w:sz w:val="24"/>
                      <w:szCs w:val="24"/>
                      <w:highlight w:val="none"/>
                      <w:shd w:val="clear" w:fill="FFC000"/>
                    </w:rPr>
                    <w:t>警告</w:t>
                  </w:r>
                </w:p>
              </w:tc>
              <w:tc>
                <w:tcPr>
                  <w:tcW w:w="4148" w:type="pct"/>
                  <w:vAlign w:val="center"/>
                </w:tcPr>
                <w:p w14:paraId="156EA342">
                  <w:pPr>
                    <w:keepNext w:val="0"/>
                    <w:keepLines w:val="0"/>
                    <w:numPr>
                      <w:ilvl w:val="0"/>
                      <w:numId w:val="3"/>
                    </w:numPr>
                    <w:suppressLineNumbers w:val="0"/>
                    <w:spacing w:before="0" w:beforeAutospacing="0" w:after="0" w:afterAutospacing="0" w:line="360" w:lineRule="auto"/>
                    <w:ind w:left="425" w:leftChars="0" w:right="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与正常</w:t>
                  </w:r>
                  <w:r>
                    <w:rPr>
                      <w:rFonts w:hint="default" w:ascii="Times New Roman" w:hAnsi="Times New Roman" w:cs="Times New Roman"/>
                      <w:sz w:val="24"/>
                      <w:szCs w:val="24"/>
                      <w:lang w:val="en-US" w:eastAsia="zh-CN"/>
                    </w:rPr>
                    <w:t>等级风机</w:t>
                  </w:r>
                  <w:r>
                    <w:rPr>
                      <w:rFonts w:hint="default" w:ascii="Times New Roman" w:hAnsi="Times New Roman" w:cs="Times New Roman"/>
                      <w:sz w:val="24"/>
                      <w:szCs w:val="24"/>
                    </w:rPr>
                    <w:t>比较，</w:t>
                  </w:r>
                  <w:r>
                    <w:rPr>
                      <w:rFonts w:hint="default" w:ascii="Times New Roman" w:hAnsi="Times New Roman" w:cs="Times New Roman"/>
                      <w:sz w:val="24"/>
                      <w:szCs w:val="24"/>
                      <w:lang w:val="en-US" w:eastAsia="zh-CN"/>
                    </w:rPr>
                    <w:t>监测部件状态</w:t>
                  </w:r>
                  <w:r>
                    <w:rPr>
                      <w:rFonts w:hint="default" w:ascii="Times New Roman" w:hAnsi="Times New Roman" w:cs="Times New Roman"/>
                      <w:sz w:val="24"/>
                      <w:szCs w:val="24"/>
                    </w:rPr>
                    <w:t>存在明显变化</w:t>
                  </w:r>
                  <w:r>
                    <w:rPr>
                      <w:rFonts w:hint="default" w:ascii="Times New Roman" w:hAnsi="Times New Roman" w:cs="Times New Roman"/>
                      <w:sz w:val="24"/>
                      <w:szCs w:val="24"/>
                      <w:lang w:eastAsia="zh-CN"/>
                    </w:rPr>
                    <w:t>。</w:t>
                  </w:r>
                </w:p>
                <w:p w14:paraId="7A4C1535">
                  <w:pPr>
                    <w:keepNext w:val="0"/>
                    <w:keepLines w:val="0"/>
                    <w:numPr>
                      <w:ilvl w:val="0"/>
                      <w:numId w:val="3"/>
                    </w:numPr>
                    <w:suppressLineNumbers w:val="0"/>
                    <w:spacing w:before="0" w:beforeAutospacing="0" w:after="0" w:afterAutospacing="0" w:line="360" w:lineRule="auto"/>
                    <w:ind w:left="425" w:leftChars="0" w:right="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诊断工程师判定</w:t>
                  </w:r>
                  <w:r>
                    <w:rPr>
                      <w:rFonts w:hint="default" w:ascii="Times New Roman" w:hAnsi="Times New Roman" w:cs="Times New Roman"/>
                      <w:sz w:val="24"/>
                      <w:szCs w:val="24"/>
                      <w:lang w:val="en-US" w:eastAsia="zh-CN"/>
                    </w:rPr>
                    <w:t>监测部件</w:t>
                  </w:r>
                  <w:r>
                    <w:rPr>
                      <w:rFonts w:hint="default" w:ascii="Times New Roman" w:hAnsi="Times New Roman" w:cs="Times New Roman"/>
                      <w:sz w:val="24"/>
                      <w:szCs w:val="24"/>
                    </w:rPr>
                    <w:t>存在</w:t>
                  </w:r>
                  <w:r>
                    <w:rPr>
                      <w:rFonts w:hint="default" w:ascii="Times New Roman" w:hAnsi="Times New Roman" w:cs="Times New Roman"/>
                      <w:sz w:val="24"/>
                      <w:szCs w:val="24"/>
                      <w:lang w:val="en-US" w:eastAsia="zh-CN"/>
                    </w:rPr>
                    <w:t>中期或中后期损伤</w:t>
                  </w:r>
                  <w:r>
                    <w:rPr>
                      <w:rFonts w:hint="default" w:ascii="Times New Roman" w:hAnsi="Times New Roman" w:cs="Times New Roman"/>
                      <w:sz w:val="24"/>
                      <w:szCs w:val="24"/>
                    </w:rPr>
                    <w:t>，</w:t>
                  </w:r>
                  <w:r>
                    <w:rPr>
                      <w:rFonts w:hint="default" w:ascii="Times New Roman" w:hAnsi="Times New Roman" w:cs="Times New Roman"/>
                      <w:sz w:val="24"/>
                      <w:szCs w:val="24"/>
                      <w:lang w:val="en-US" w:eastAsia="zh-CN"/>
                    </w:rPr>
                    <w:t>应尽快对相应部件进行检查，确认损伤情况，采取有效维护措施</w:t>
                  </w:r>
                  <w:r>
                    <w:rPr>
                      <w:rFonts w:hint="default" w:ascii="Times New Roman" w:hAnsi="Times New Roman" w:cs="Times New Roman"/>
                      <w:sz w:val="24"/>
                      <w:szCs w:val="24"/>
                    </w:rPr>
                    <w:t>。</w:t>
                  </w:r>
                </w:p>
              </w:tc>
            </w:tr>
            <w:tr w14:paraId="4B1F7B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1" w:type="pct"/>
                  <w:vAlign w:val="center"/>
                </w:tcPr>
                <w:p w14:paraId="01E9AACA">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24"/>
                      <w:szCs w:val="24"/>
                    </w:rPr>
                  </w:pPr>
                  <w:r>
                    <w:rPr>
                      <w:rFonts w:hint="eastAsia" w:cs="Times New Roman"/>
                      <w:color w:val="000000" w:themeColor="text1"/>
                      <w:sz w:val="24"/>
                      <w:szCs w:val="24"/>
                      <w:highlight w:val="none"/>
                      <w:shd w:val="clear" w:fill="FF0000"/>
                      <w:lang w:val="en-US" w:eastAsia="zh-CN"/>
                      <w14:textFill>
                        <w14:solidFill>
                          <w14:schemeClr w14:val="tx1"/>
                        </w14:solidFill>
                      </w14:textFill>
                    </w:rPr>
                    <w:t>报警</w:t>
                  </w:r>
                </w:p>
              </w:tc>
              <w:tc>
                <w:tcPr>
                  <w:tcW w:w="4148" w:type="pct"/>
                  <w:vAlign w:val="center"/>
                </w:tcPr>
                <w:p w14:paraId="3AF694E3">
                  <w:pPr>
                    <w:keepNext w:val="0"/>
                    <w:keepLines w:val="0"/>
                    <w:numPr>
                      <w:ilvl w:val="0"/>
                      <w:numId w:val="4"/>
                    </w:numPr>
                    <w:suppressLineNumbers w:val="0"/>
                    <w:spacing w:before="0" w:beforeAutospacing="0" w:after="0" w:afterAutospacing="0" w:line="360" w:lineRule="auto"/>
                    <w:ind w:left="425" w:leftChars="0" w:right="0" w:hanging="425" w:firstLineChars="0"/>
                    <w:jc w:val="both"/>
                    <w:rPr>
                      <w:rFonts w:hint="default" w:ascii="Times New Roman" w:hAnsi="Times New Roman" w:cs="Times New Roman"/>
                      <w:color w:val="000000"/>
                      <w:sz w:val="24"/>
                      <w:szCs w:val="24"/>
                    </w:rPr>
                  </w:pPr>
                  <w:r>
                    <w:rPr>
                      <w:rFonts w:hint="default" w:ascii="Times New Roman" w:hAnsi="Times New Roman" w:cs="Times New Roman"/>
                      <w:sz w:val="24"/>
                      <w:szCs w:val="24"/>
                    </w:rPr>
                    <w:t>与正常</w:t>
                  </w:r>
                  <w:r>
                    <w:rPr>
                      <w:rFonts w:hint="default" w:ascii="Times New Roman" w:hAnsi="Times New Roman" w:cs="Times New Roman"/>
                      <w:sz w:val="24"/>
                      <w:szCs w:val="24"/>
                      <w:lang w:val="en-US" w:eastAsia="zh-CN"/>
                    </w:rPr>
                    <w:t>等级风机</w:t>
                  </w:r>
                  <w:r>
                    <w:rPr>
                      <w:rFonts w:hint="default" w:ascii="Times New Roman" w:hAnsi="Times New Roman" w:cs="Times New Roman"/>
                      <w:sz w:val="24"/>
                      <w:szCs w:val="24"/>
                    </w:rPr>
                    <w:t>比较，</w:t>
                  </w:r>
                  <w:r>
                    <w:rPr>
                      <w:rFonts w:hint="default" w:ascii="Times New Roman" w:hAnsi="Times New Roman" w:cs="Times New Roman"/>
                      <w:sz w:val="24"/>
                      <w:szCs w:val="24"/>
                      <w:lang w:val="en-US" w:eastAsia="zh-CN"/>
                    </w:rPr>
                    <w:t>监测部件状态</w:t>
                  </w:r>
                  <w:r>
                    <w:rPr>
                      <w:rFonts w:hint="default" w:ascii="Times New Roman" w:hAnsi="Times New Roman" w:cs="Times New Roman"/>
                      <w:sz w:val="24"/>
                      <w:szCs w:val="24"/>
                    </w:rPr>
                    <w:t>存在</w:t>
                  </w:r>
                  <w:r>
                    <w:rPr>
                      <w:rFonts w:hint="default" w:ascii="Times New Roman" w:hAnsi="Times New Roman" w:cs="Times New Roman"/>
                      <w:color w:val="000000"/>
                      <w:sz w:val="24"/>
                      <w:szCs w:val="24"/>
                    </w:rPr>
                    <w:t>重大变化</w:t>
                  </w:r>
                  <w:r>
                    <w:rPr>
                      <w:rFonts w:hint="default" w:ascii="Times New Roman" w:hAnsi="Times New Roman" w:cs="Times New Roman"/>
                      <w:color w:val="000000"/>
                      <w:sz w:val="24"/>
                      <w:szCs w:val="24"/>
                      <w:lang w:eastAsia="zh-CN"/>
                    </w:rPr>
                    <w:t>。</w:t>
                  </w:r>
                </w:p>
                <w:p w14:paraId="4F8767B7">
                  <w:pPr>
                    <w:keepNext w:val="0"/>
                    <w:keepLines w:val="0"/>
                    <w:numPr>
                      <w:ilvl w:val="0"/>
                      <w:numId w:val="4"/>
                    </w:numPr>
                    <w:suppressLineNumbers w:val="0"/>
                    <w:spacing w:before="0" w:beforeAutospacing="0" w:after="0" w:afterAutospacing="0" w:line="360" w:lineRule="auto"/>
                    <w:ind w:left="425" w:leftChars="0" w:right="0" w:hanging="425" w:firstLineChars="0"/>
                    <w:jc w:val="both"/>
                    <w:rPr>
                      <w:rFonts w:hint="default" w:ascii="Times New Roman" w:hAnsi="Times New Roman" w:cs="Times New Roman"/>
                      <w:sz w:val="24"/>
                      <w:szCs w:val="24"/>
                    </w:rPr>
                  </w:pPr>
                  <w:r>
                    <w:rPr>
                      <w:rFonts w:hint="default" w:ascii="Times New Roman" w:hAnsi="Times New Roman" w:cs="Times New Roman"/>
                      <w:color w:val="000000"/>
                      <w:sz w:val="24"/>
                      <w:szCs w:val="24"/>
                    </w:rPr>
                    <w:t>诊断工程师判定</w:t>
                  </w:r>
                  <w:r>
                    <w:rPr>
                      <w:rFonts w:hint="default" w:ascii="Times New Roman" w:hAnsi="Times New Roman" w:cs="Times New Roman"/>
                      <w:color w:val="000000"/>
                      <w:sz w:val="24"/>
                      <w:szCs w:val="24"/>
                      <w:lang w:val="en-US" w:eastAsia="zh-CN"/>
                    </w:rPr>
                    <w:t>监测部件</w:t>
                  </w:r>
                  <w:r>
                    <w:rPr>
                      <w:rFonts w:hint="default" w:ascii="Times New Roman" w:hAnsi="Times New Roman" w:cs="Times New Roman"/>
                      <w:color w:val="000000"/>
                      <w:sz w:val="24"/>
                      <w:szCs w:val="24"/>
                    </w:rPr>
                    <w:t>存在重大</w:t>
                  </w:r>
                  <w:r>
                    <w:rPr>
                      <w:rFonts w:hint="default" w:ascii="Times New Roman" w:hAnsi="Times New Roman" w:cs="Times New Roman"/>
                      <w:color w:val="000000"/>
                      <w:sz w:val="24"/>
                      <w:szCs w:val="24"/>
                      <w:lang w:val="en-US" w:eastAsia="zh-CN"/>
                    </w:rPr>
                    <w:t>安全隐患</w:t>
                  </w:r>
                  <w:r>
                    <w:rPr>
                      <w:rFonts w:hint="default" w:ascii="Times New Roman" w:hAnsi="Times New Roman" w:cs="Times New Roman"/>
                      <w:color w:val="000000"/>
                      <w:sz w:val="24"/>
                      <w:szCs w:val="24"/>
                    </w:rPr>
                    <w:t>，</w:t>
                  </w:r>
                  <w:r>
                    <w:rPr>
                      <w:rFonts w:hint="default" w:ascii="Times New Roman" w:hAnsi="Times New Roman" w:cs="Times New Roman"/>
                      <w:color w:val="000000"/>
                      <w:sz w:val="24"/>
                      <w:szCs w:val="24"/>
                      <w:lang w:val="en-US" w:eastAsia="zh-CN"/>
                    </w:rPr>
                    <w:t>危及风机运行安全，</w:t>
                  </w:r>
                  <w:r>
                    <w:rPr>
                      <w:rFonts w:hint="default" w:ascii="Times New Roman" w:hAnsi="Times New Roman" w:cs="Times New Roman"/>
                      <w:color w:val="000000"/>
                      <w:sz w:val="24"/>
                      <w:szCs w:val="24"/>
                    </w:rPr>
                    <w:t>应立即停机</w:t>
                  </w:r>
                  <w:r>
                    <w:rPr>
                      <w:rFonts w:hint="default" w:ascii="Times New Roman" w:hAnsi="Times New Roman" w:cs="Times New Roman"/>
                      <w:color w:val="000000"/>
                      <w:sz w:val="24"/>
                      <w:szCs w:val="24"/>
                      <w:lang w:val="en-US" w:eastAsia="zh-CN"/>
                    </w:rPr>
                    <w:t>更换部件</w:t>
                  </w:r>
                  <w:r>
                    <w:rPr>
                      <w:rFonts w:hint="default" w:ascii="Times New Roman" w:hAnsi="Times New Roman" w:cs="Times New Roman"/>
                      <w:color w:val="000000"/>
                      <w:sz w:val="24"/>
                      <w:szCs w:val="24"/>
                    </w:rPr>
                    <w:t>。</w:t>
                  </w:r>
                </w:p>
              </w:tc>
            </w:tr>
          </w:tbl>
          <w:p w14:paraId="34A4A10A">
            <w:pPr>
              <w:keepNext w:val="0"/>
              <w:keepLines w:val="0"/>
              <w:suppressLineNumbers w:val="0"/>
              <w:spacing w:before="0" w:beforeAutospacing="0" w:after="0" w:afterAutospacing="0"/>
              <w:ind w:left="0" w:right="0"/>
              <w:rPr>
                <w:rFonts w:hint="default" w:ascii="Times New Roman" w:hAnsi="Times New Roman" w:cs="Times New Roman"/>
                <w:b/>
                <w:sz w:val="30"/>
                <w:szCs w:val="30"/>
              </w:rPr>
            </w:pPr>
            <w:r>
              <w:rPr>
                <w:rFonts w:hint="eastAsia" w:cs="Times New Roman"/>
                <w:b/>
                <w:sz w:val="30"/>
                <w:szCs w:val="30"/>
                <w:lang w:val="en-US" w:eastAsia="zh-CN"/>
              </w:rPr>
              <w:t>三</w:t>
            </w:r>
            <w:r>
              <w:rPr>
                <w:rFonts w:hint="default" w:ascii="Times New Roman" w:hAnsi="Times New Roman" w:cs="Times New Roman"/>
                <w:b/>
                <w:sz w:val="30"/>
                <w:szCs w:val="30"/>
              </w:rPr>
              <w:t>、</w:t>
            </w:r>
            <w:r>
              <w:rPr>
                <w:rFonts w:hint="default" w:ascii="Times New Roman" w:hAnsi="Times New Roman" w:cs="Times New Roman"/>
                <w:b/>
                <w:sz w:val="30"/>
                <w:szCs w:val="30"/>
                <w:lang w:val="en-US" w:eastAsia="zh-CN"/>
              </w:rPr>
              <w:t>诊断</w:t>
            </w:r>
            <w:r>
              <w:rPr>
                <w:rFonts w:hint="default" w:ascii="Times New Roman" w:hAnsi="Times New Roman" w:cs="Times New Roman"/>
                <w:b/>
                <w:sz w:val="30"/>
                <w:szCs w:val="30"/>
              </w:rPr>
              <w:t>结论及</w:t>
            </w:r>
            <w:r>
              <w:rPr>
                <w:rFonts w:hint="eastAsia" w:cs="Times New Roman"/>
                <w:b/>
                <w:sz w:val="30"/>
                <w:szCs w:val="30"/>
                <w:lang w:val="en-US" w:eastAsia="zh-CN"/>
              </w:rPr>
              <w:t>运行、</w:t>
            </w:r>
            <w:r>
              <w:rPr>
                <w:rFonts w:hint="default" w:ascii="Times New Roman" w:hAnsi="Times New Roman" w:cs="Times New Roman"/>
                <w:b/>
                <w:sz w:val="30"/>
                <w:szCs w:val="30"/>
              </w:rPr>
              <w:t>维护建议</w:t>
            </w:r>
          </w:p>
          <w:p w14:paraId="22E7AB4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480" w:firstLineChars="200"/>
              <w:textAlignment w:val="auto"/>
              <w:rPr>
                <w:rFonts w:hint="default" w:ascii="Times New Roman" w:hAnsi="Times New Roman" w:eastAsia="宋体" w:cs="Times New Roman"/>
                <w:szCs w:val="21"/>
                <w:lang w:val="en-US" w:eastAsia="zh-CN"/>
              </w:rPr>
            </w:pPr>
            <w:r>
              <w:rPr>
                <w:rFonts w:hint="eastAsia" w:cs="Times New Roman"/>
                <w:b w:val="0"/>
                <w:bCs w:val="0"/>
                <w:color w:val="auto"/>
                <w:lang w:val="en-US" w:eastAsia="zh-CN"/>
              </w:rPr>
              <w:t>{{DiagConclusionTable}}</w:t>
            </w:r>
          </w:p>
        </w:tc>
      </w:tr>
      <w:bookmarkEnd w:id="4"/>
    </w:tbl>
    <w:p w14:paraId="37C78484">
      <w:pPr>
        <w:rPr>
          <w:rFonts w:hint="default" w:ascii="Times New Roman" w:hAnsi="Times New Roman" w:cs="Times New Roman"/>
          <w:vanish/>
        </w:rPr>
      </w:pPr>
    </w:p>
    <w:p w14:paraId="2FC8AB7E">
      <w:pPr>
        <w:jc w:val="center"/>
        <w:rPr>
          <w:rFonts w:hint="default" w:ascii="Times New Roman" w:hAnsi="Times New Roman" w:cs="Times New Roman"/>
          <w:sz w:val="72"/>
          <w:szCs w:val="72"/>
        </w:rPr>
        <w:sectPr>
          <w:footerReference r:id="rId8" w:type="first"/>
          <w:footerReference r:id="rId7" w:type="default"/>
          <w:pgSz w:w="11906" w:h="16838"/>
          <w:pgMar w:top="1440" w:right="1440" w:bottom="1440" w:left="1440" w:header="851" w:footer="992" w:gutter="0"/>
          <w:pgBorders>
            <w:top w:val="none" w:sz="0" w:space="0"/>
            <w:left w:val="none" w:sz="0" w:space="0"/>
            <w:bottom w:val="none" w:sz="0" w:space="0"/>
            <w:right w:val="none" w:sz="0" w:space="0"/>
          </w:pgBorders>
          <w:pgNumType w:fmt="decimal" w:start="1"/>
          <w:cols w:space="425" w:num="1"/>
          <w:docGrid w:type="lines" w:linePitch="326" w:charSpace="0"/>
        </w:sectPr>
      </w:pPr>
    </w:p>
    <w:sdt>
      <w:sdtPr>
        <w:rPr>
          <w:rFonts w:hint="default" w:ascii="Times New Roman" w:hAnsi="Times New Roman" w:eastAsia="宋体" w:cs="Times New Roman"/>
          <w:kern w:val="2"/>
          <w:sz w:val="21"/>
          <w:szCs w:val="24"/>
          <w:lang w:val="en-US" w:eastAsia="zh-CN" w:bidi="ar-SA"/>
        </w:rPr>
        <w:id w:val="147463905"/>
        <w15:color w:val="DBDBDB"/>
        <w:docPartObj>
          <w:docPartGallery w:val="Table of Contents"/>
          <w:docPartUnique/>
        </w:docPartObj>
      </w:sdtPr>
      <w:sdtEndPr>
        <w:rPr>
          <w:rFonts w:hint="default" w:ascii="Times New Roman" w:hAnsi="Times New Roman" w:eastAsia="宋体" w:cs="Times New Roman"/>
          <w:b w:val="0"/>
          <w:bCs w:val="0"/>
          <w:kern w:val="2"/>
          <w:sz w:val="24"/>
          <w:szCs w:val="24"/>
          <w:lang w:val="en-US" w:eastAsia="zh-CN" w:bidi="ar-SA"/>
        </w:rPr>
      </w:sdtEndPr>
      <w:sdtContent>
        <w:p w14:paraId="099963D9">
          <w:pPr>
            <w:spacing w:before="0" w:beforeLines="0" w:after="0" w:afterLines="0" w:line="240" w:lineRule="auto"/>
            <w:ind w:left="0" w:leftChars="0" w:right="0" w:rightChars="0" w:firstLine="0" w:firstLineChars="0"/>
            <w:jc w:val="center"/>
            <w:rPr>
              <w:rFonts w:hint="default" w:ascii="Times New Roman" w:hAnsi="Times New Roman" w:eastAsia="宋体" w:cs="Times New Roman"/>
              <w:b/>
              <w:bCs/>
              <w:sz w:val="28"/>
              <w:szCs w:val="28"/>
            </w:rPr>
          </w:pPr>
          <w:r>
            <w:rPr>
              <w:rFonts w:hint="default" w:ascii="Times New Roman" w:hAnsi="Times New Roman" w:eastAsia="宋体" w:cs="Times New Roman"/>
              <w:b/>
              <w:bCs/>
              <w:sz w:val="32"/>
              <w:szCs w:val="32"/>
            </w:rPr>
            <w:t>目录</w:t>
          </w:r>
        </w:p>
        <w:p w14:paraId="1E8EF5E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val="0"/>
              <w:bCs w:val="0"/>
              <w:kern w:val="2"/>
              <w:sz w:val="24"/>
              <w:szCs w:val="24"/>
              <w:lang w:val="en-US" w:eastAsia="zh-CN" w:bidi="ar-SA"/>
            </w:rPr>
          </w:pPr>
          <w:r>
            <w:rPr>
              <w:rFonts w:hint="default" w:ascii="Times New Roman" w:hAnsi="Times New Roman" w:cs="Times New Roman" w:eastAsiaTheme="minorEastAsia"/>
              <w:b w:val="0"/>
              <w:bCs w:val="0"/>
              <w:caps w:val="0"/>
              <w:sz w:val="24"/>
              <w:szCs w:val="24"/>
            </w:rPr>
            <w:fldChar w:fldCharType="begin"/>
          </w:r>
          <w:r>
            <w:rPr>
              <w:rFonts w:hint="default" w:ascii="Times New Roman" w:hAnsi="Times New Roman" w:cs="Times New Roman" w:eastAsiaTheme="minorEastAsia"/>
              <w:b w:val="0"/>
              <w:bCs w:val="0"/>
              <w:caps w:val="0"/>
              <w:sz w:val="24"/>
              <w:szCs w:val="24"/>
            </w:rPr>
            <w:instrText xml:space="preserve">TOC \o "1-</w:instrText>
          </w:r>
          <w:r>
            <w:rPr>
              <w:rFonts w:hint="eastAsia" w:ascii="Times New Roman" w:cs="Times New Roman" w:eastAsiaTheme="minorEastAsia"/>
              <w:b w:val="0"/>
              <w:bCs w:val="0"/>
              <w:caps w:val="0"/>
              <w:sz w:val="24"/>
              <w:szCs w:val="24"/>
              <w:lang w:val="en-US" w:eastAsia="zh-CN"/>
            </w:rPr>
            <w:instrText xml:space="preserve">2</w:instrText>
          </w:r>
          <w:r>
            <w:rPr>
              <w:rFonts w:hint="default" w:ascii="Times New Roman" w:hAnsi="Times New Roman" w:cs="Times New Roman" w:eastAsiaTheme="minorEastAsia"/>
              <w:b w:val="0"/>
              <w:bCs w:val="0"/>
              <w:caps w:val="0"/>
              <w:sz w:val="24"/>
              <w:szCs w:val="24"/>
            </w:rPr>
            <w:instrText xml:space="preserve">" \h \u </w:instrText>
          </w:r>
          <w:r>
            <w:rPr>
              <w:rFonts w:hint="default" w:ascii="Times New Roman" w:hAnsi="Times New Roman" w:cs="Times New Roman" w:eastAsiaTheme="minorEastAsia"/>
              <w:b w:val="0"/>
              <w:bCs w:val="0"/>
              <w:caps w:val="0"/>
              <w:sz w:val="24"/>
              <w:szCs w:val="24"/>
            </w:rPr>
            <w:fldChar w:fldCharType="separate"/>
          </w:r>
          <w:r>
            <w:rPr>
              <w:b/>
            </w:rPr>
            <w:t>错误！未找到目录项。</w:t>
          </w:r>
          <w:r>
            <w:rPr>
              <w:rFonts w:hint="default" w:ascii="Times New Roman" w:hAnsi="Times New Roman" w:cs="Times New Roman" w:eastAsiaTheme="minorEastAsia"/>
              <w:bCs w:val="0"/>
              <w:caps w:val="0"/>
              <w:szCs w:val="24"/>
            </w:rPr>
            <w:fldChar w:fldCharType="end"/>
          </w:r>
        </w:p>
      </w:sdtContent>
    </w:sdt>
    <w:p w14:paraId="18915B54">
      <w:pPr>
        <w:jc w:val="center"/>
        <w:rPr>
          <w:rFonts w:hint="default" w:ascii="Times New Roman" w:hAnsi="Times New Roman" w:eastAsia="宋体" w:cs="Times New Roman"/>
          <w:kern w:val="2"/>
          <w:sz w:val="24"/>
          <w:szCs w:val="24"/>
          <w:lang w:val="en-US" w:eastAsia="zh-CN" w:bidi="ar-SA"/>
        </w:rPr>
      </w:pPr>
    </w:p>
    <w:p w14:paraId="50BFCECC">
      <w:pPr>
        <w:widowControl/>
        <w:spacing w:line="240" w:lineRule="auto"/>
        <w:jc w:val="left"/>
        <w:rPr>
          <w:rFonts w:hint="default" w:ascii="Times New Roman" w:hAnsi="Times New Roman" w:cs="Times New Roman"/>
        </w:rPr>
        <w:sectPr>
          <w:headerReference r:id="rId9" w:type="default"/>
          <w:footerReference r:id="rId10" w:type="default"/>
          <w:pgSz w:w="11906" w:h="16838"/>
          <w:pgMar w:top="1440" w:right="1440" w:bottom="1440" w:left="1440" w:header="851" w:footer="992" w:gutter="0"/>
          <w:pgBorders>
            <w:top w:val="none" w:sz="0" w:space="0"/>
            <w:left w:val="none" w:sz="0" w:space="0"/>
            <w:bottom w:val="none" w:sz="0" w:space="0"/>
            <w:right w:val="none" w:sz="0" w:space="0"/>
          </w:pgBorders>
          <w:pgNumType w:fmt="decimal" w:start="4"/>
          <w:cols w:space="425" w:num="1"/>
          <w:docGrid w:type="lines" w:linePitch="312" w:charSpace="0"/>
        </w:sectPr>
      </w:pPr>
      <w:bookmarkStart w:id="0" w:name="WTReportFiles"/>
      <w:bookmarkEnd w:id="0"/>
    </w:p>
    <w:p w14:paraId="4956AE33">
      <w:pPr>
        <w:rPr>
          <w:rFonts w:hint="default"/>
          <w:lang w:val="en-US" w:eastAsia="zh-CN"/>
        </w:rPr>
      </w:pPr>
      <w:bookmarkStart w:id="1" w:name="_Toc3299"/>
      <w:bookmarkStart w:id="2" w:name="_Toc31441"/>
      <w:r>
        <w:rPr>
          <w:rFonts w:hint="eastAsia"/>
          <w:lang w:val="en-US" w:eastAsia="zh-CN"/>
        </w:rPr>
        <w:t>{{DeviceReports}}</w:t>
      </w:r>
    </w:p>
    <w:p w14:paraId="13C48665">
      <w:pPr>
        <w:rPr>
          <w:rFonts w:hint="default" w:ascii="Times New Roman" w:hAnsi="Times New Roman" w:cs="Times New Roman"/>
          <w:lang w:val="en-US" w:eastAsia="zh-CN"/>
        </w:rPr>
      </w:pPr>
      <w:r>
        <w:rPr>
          <w:rFonts w:hint="default" w:ascii="Times New Roman" w:hAnsi="Times New Roman" w:cs="Times New Roman"/>
          <w:lang w:val="en-US" w:eastAsia="zh-CN"/>
        </w:rPr>
        <w:br w:type="page"/>
      </w:r>
    </w:p>
    <w:bookmarkEnd w:id="1"/>
    <w:bookmarkEnd w:id="2"/>
    <w:p w14:paraId="31529A66">
      <w:pPr>
        <w:jc w:val="center"/>
        <w:rPr>
          <w:rFonts w:hint="default" w:ascii="Times New Roman" w:hAnsi="Times New Roman" w:eastAsia="宋体" w:cs="Times New Roman"/>
          <w:b/>
          <w:sz w:val="30"/>
          <w:szCs w:val="30"/>
          <w:lang w:val="en-US" w:eastAsia="zh-CN"/>
        </w:rPr>
      </w:pPr>
      <w:r>
        <w:rPr>
          <w:rFonts w:hint="default" w:ascii="Times New Roman" w:hAnsi="Times New Roman" w:cs="Times New Roman"/>
          <w:b/>
          <w:sz w:val="30"/>
          <w:szCs w:val="30"/>
          <w:lang w:val="en-US" w:eastAsia="zh-CN"/>
        </w:rPr>
        <w:t>声明</w:t>
      </w:r>
    </w:p>
    <w:p w14:paraId="7FF35B7B">
      <w:pPr>
        <w:numPr>
          <w:ilvl w:val="0"/>
          <w:numId w:val="5"/>
        </w:numPr>
        <w:bidi w:val="0"/>
        <w:rPr>
          <w:rFonts w:hint="default" w:ascii="Times New Roman" w:hAnsi="Times New Roman" w:cs="Times New Roman"/>
        </w:rPr>
      </w:pPr>
      <w:r>
        <w:rPr>
          <w:rFonts w:hint="default" w:ascii="Times New Roman" w:hAnsi="Times New Roman" w:cs="Times New Roman"/>
          <w:lang w:val="en-US" w:eastAsia="zh-CN"/>
        </w:rPr>
        <w:t>本</w:t>
      </w:r>
      <w:r>
        <w:rPr>
          <w:rFonts w:hint="default" w:ascii="Times New Roman" w:hAnsi="Times New Roman" w:cs="Times New Roman"/>
        </w:rPr>
        <w:t>报告无“</w:t>
      </w:r>
      <w:r>
        <w:rPr>
          <w:rFonts w:hint="default" w:ascii="Times New Roman" w:hAnsi="Times New Roman" w:cs="Times New Roman"/>
          <w:lang w:val="en-US" w:eastAsia="zh-CN"/>
        </w:rPr>
        <w:t>报告专用</w:t>
      </w:r>
      <w:r>
        <w:rPr>
          <w:rFonts w:hint="default" w:ascii="Times New Roman" w:hAnsi="Times New Roman" w:cs="Times New Roman"/>
        </w:rPr>
        <w:t>章”无效</w:t>
      </w:r>
      <w:r>
        <w:rPr>
          <w:rFonts w:hint="default" w:ascii="Times New Roman" w:hAnsi="Times New Roman" w:cs="Times New Roman"/>
          <w:lang w:eastAsia="zh-CN"/>
        </w:rPr>
        <w:t>。</w:t>
      </w:r>
    </w:p>
    <w:p w14:paraId="60A60675">
      <w:pPr>
        <w:numPr>
          <w:ilvl w:val="0"/>
          <w:numId w:val="5"/>
        </w:numPr>
        <w:bidi w:val="0"/>
        <w:rPr>
          <w:rFonts w:hint="default" w:ascii="Times New Roman" w:hAnsi="Times New Roman" w:cs="Times New Roman"/>
        </w:rPr>
      </w:pPr>
      <w:r>
        <w:rPr>
          <w:rFonts w:hint="default" w:ascii="Times New Roman" w:hAnsi="Times New Roman" w:cs="Times New Roman"/>
          <w:lang w:val="en-US" w:eastAsia="zh-CN"/>
        </w:rPr>
        <w:t>本</w:t>
      </w:r>
      <w:r>
        <w:rPr>
          <w:rFonts w:hint="default" w:ascii="Times New Roman" w:hAnsi="Times New Roman" w:cs="Times New Roman"/>
        </w:rPr>
        <w:t>报告随意涂改</w:t>
      </w:r>
      <w:r>
        <w:rPr>
          <w:rFonts w:hint="default" w:ascii="Times New Roman" w:hAnsi="Times New Roman" w:cs="Times New Roman"/>
          <w:lang w:eastAsia="zh-CN"/>
        </w:rPr>
        <w:t>、</w:t>
      </w:r>
      <w:r>
        <w:rPr>
          <w:rFonts w:hint="default" w:ascii="Times New Roman" w:hAnsi="Times New Roman" w:cs="Times New Roman"/>
        </w:rPr>
        <w:t>复印无效，如复印需经本中心同意并加盖公章</w:t>
      </w:r>
      <w:r>
        <w:rPr>
          <w:rFonts w:hint="default" w:ascii="Times New Roman" w:hAnsi="Times New Roman" w:cs="Times New Roman"/>
          <w:lang w:eastAsia="zh-CN"/>
        </w:rPr>
        <w:t>。</w:t>
      </w:r>
    </w:p>
    <w:p w14:paraId="6FD09EE0">
      <w:pPr>
        <w:numPr>
          <w:ilvl w:val="0"/>
          <w:numId w:val="5"/>
        </w:numPr>
        <w:bidi w:val="0"/>
        <w:rPr>
          <w:rFonts w:hint="default" w:ascii="Times New Roman" w:hAnsi="Times New Roman" w:cs="Times New Roman"/>
        </w:rPr>
      </w:pPr>
      <w:r>
        <w:rPr>
          <w:rFonts w:hint="default" w:ascii="Times New Roman" w:hAnsi="Times New Roman" w:cs="Times New Roman"/>
        </w:rPr>
        <w:t>本报告不适用于司法案件的辅助材料或佐证材料</w:t>
      </w:r>
      <w:r>
        <w:rPr>
          <w:rFonts w:hint="default" w:ascii="Times New Roman" w:hAnsi="Times New Roman" w:cs="Times New Roman"/>
          <w:lang w:eastAsia="zh-CN"/>
        </w:rPr>
        <w:t>。</w:t>
      </w:r>
    </w:p>
    <w:p w14:paraId="58611A83">
      <w:pPr>
        <w:numPr>
          <w:ilvl w:val="0"/>
          <w:numId w:val="5"/>
        </w:numPr>
        <w:bidi w:val="0"/>
        <w:rPr>
          <w:rFonts w:hint="default" w:ascii="Times New Roman" w:hAnsi="Times New Roman" w:cs="Times New Roman"/>
          <w:lang w:val="en-US" w:eastAsia="zh-CN"/>
        </w:rPr>
      </w:pPr>
      <w:r>
        <w:rPr>
          <w:rFonts w:hint="default" w:ascii="Times New Roman" w:hAnsi="Times New Roman" w:cs="Times New Roman"/>
          <w:lang w:val="en-US" w:eastAsia="zh-CN"/>
        </w:rPr>
        <w:t>本报告委托方如不能提供监测对象相关技术参数（如：机组传动链图、齿轮箱结构图、齿轮箱齿数等、相关的轴承型号及品牌），将会影响分析诊断的准确性。</w:t>
      </w:r>
    </w:p>
    <w:p w14:paraId="17A40A82">
      <w:pPr>
        <w:numPr>
          <w:ilvl w:val="0"/>
          <w:numId w:val="5"/>
        </w:numPr>
        <w:bidi w:val="0"/>
        <w:rPr>
          <w:rFonts w:hint="default" w:ascii="Times New Roman" w:hAnsi="Times New Roman" w:cs="Times New Roman"/>
          <w:lang w:val="en-US" w:eastAsia="zh-CN"/>
        </w:rPr>
      </w:pPr>
      <w:r>
        <w:rPr>
          <w:rFonts w:hint="default" w:ascii="Times New Roman" w:hAnsi="Times New Roman" w:cs="Times New Roman"/>
          <w:lang w:val="en-US" w:eastAsia="zh-CN"/>
        </w:rPr>
        <w:t>本报告为众芯汉创故障诊断工程师对机组的分析和诊断、维护意见，仅供参考，具体维护维修措施还需委托方自行决定。</w:t>
      </w:r>
    </w:p>
    <w:p w14:paraId="20BA5A34">
      <w:pPr>
        <w:numPr>
          <w:ilvl w:val="0"/>
          <w:numId w:val="5"/>
        </w:numPr>
        <w:bidi w:val="0"/>
        <w:rPr>
          <w:rFonts w:hint="default" w:ascii="Times New Roman" w:hAnsi="Times New Roman" w:cs="Times New Roman"/>
          <w:lang w:val="en-US" w:eastAsia="zh-CN"/>
        </w:rPr>
      </w:pPr>
      <w:r>
        <w:rPr>
          <w:rFonts w:hint="default" w:ascii="Times New Roman" w:hAnsi="Times New Roman" w:cs="Times New Roman"/>
          <w:lang w:val="en-US" w:eastAsia="zh-CN"/>
        </w:rPr>
        <w:t>根据GB/T 35854-2018给出的风力发电机组及其组件机械振动测量与评估应保证风力发电机组持续工作的功率不低于额定功率的20%，本报告中对于未满足上述条件机组的诊断可能与真实情况存在一定偏差。</w:t>
      </w:r>
    </w:p>
    <w:p w14:paraId="76F83E42">
      <w:pPr>
        <w:numPr>
          <w:ilvl w:val="0"/>
          <w:numId w:val="5"/>
        </w:numPr>
        <w:bidi w:val="0"/>
        <w:rPr>
          <w:rFonts w:hint="default" w:ascii="Times New Roman" w:hAnsi="Times New Roman" w:cs="Times New Roman"/>
          <w:lang w:val="en-US" w:eastAsia="zh-CN"/>
        </w:rPr>
      </w:pPr>
      <w:r>
        <w:rPr>
          <w:rFonts w:hint="default" w:ascii="Times New Roman" w:hAnsi="Times New Roman" w:cs="Times New Roman"/>
          <w:lang w:val="en-US" w:eastAsia="zh-CN"/>
        </w:rPr>
        <w:t>众芯汉创（北京）科技有限公司仅为客户提供风电机组关键部件在线监测系统安装、调试及风电监测设备的维护、服务咨询等相关工，并根据客户需求对检测及监测机组提供参考性的故障诊断结论及维护意见。</w:t>
      </w:r>
    </w:p>
    <w:p w14:paraId="39BC7388">
      <w:pPr>
        <w:numPr>
          <w:ilvl w:val="0"/>
          <w:numId w:val="5"/>
        </w:numPr>
        <w:bidi w:val="0"/>
        <w:rPr>
          <w:rFonts w:hint="default" w:ascii="Times New Roman" w:hAnsi="Times New Roman" w:cs="Times New Roman"/>
          <w:lang w:val="en-US" w:eastAsia="zh-CN"/>
        </w:rPr>
      </w:pPr>
      <w:r>
        <w:rPr>
          <w:rFonts w:hint="default" w:ascii="Times New Roman" w:hAnsi="Times New Roman" w:cs="Times New Roman"/>
          <w:lang w:val="en-US" w:eastAsia="zh-CN"/>
        </w:rPr>
        <w:t>众芯汉创（北京）科技有限公司不承担因风机生产中断或其它原因引起的任何损失、损坏和人员伤害。</w:t>
      </w:r>
    </w:p>
    <w:p w14:paraId="754145C4">
      <w:pPr>
        <w:pStyle w:val="24"/>
        <w:rPr>
          <w:rFonts w:hint="default" w:ascii="Times New Roman" w:hAnsi="Times New Roman" w:cs="Times New Roman"/>
          <w:lang w:val="en-US" w:eastAsia="zh-CN"/>
        </w:rPr>
      </w:pPr>
    </w:p>
    <w:p w14:paraId="7FCF294A">
      <w:pPr>
        <w:bidi w:val="0"/>
        <w:rPr>
          <w:rFonts w:hint="default" w:ascii="Times New Roman" w:hAnsi="Times New Roman" w:cs="Times New Roman"/>
          <w:lang w:val="en-US" w:eastAsia="zh-CN"/>
        </w:rPr>
      </w:pPr>
    </w:p>
    <w:p w14:paraId="0D8ED180">
      <w:pPr>
        <w:bidi w:val="0"/>
        <w:rPr>
          <w:rFonts w:hint="default" w:ascii="Times New Roman" w:hAnsi="Times New Roman" w:cs="Times New Roman"/>
          <w:lang w:val="en-US" w:eastAsia="zh-CN"/>
        </w:rPr>
      </w:pPr>
    </w:p>
    <w:sectPr>
      <w:footerReference r:id="rId13" w:type="first"/>
      <w:headerReference r:id="rId11" w:type="default"/>
      <w:footerReference r:id="rId12" w:type="default"/>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Calibri Light">
    <w:panose1 w:val="020F03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站酷文艺体">
    <w:altName w:val="宋体"/>
    <w:panose1 w:val="00000000000000000000"/>
    <w:charset w:val="86"/>
    <w:family w:val="auto"/>
    <w:pitch w:val="default"/>
    <w:sig w:usb0="00000000" w:usb1="00000000" w:usb2="0000001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C3623B">
    <w:pPr>
      <w:pStyle w:val="14"/>
      <w:ind w:right="11" w:firstLine="560"/>
      <w:jc w:val="righ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CEA53E">
    <w:pPr>
      <w:pStyle w:val="14"/>
      <w:ind w:right="11" w:firstLine="560"/>
      <w:jc w:val="right"/>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7E4F2A7">
                          <w:pPr>
                            <w:pStyle w:val="14"/>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MFE50y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QYphGxU8/vp9+&#10;Ppx+fSM4g0CNCzPE3TtExvadbRE8nAccJt5t5XX6ghGBH/IeL/KKNhKeLk0n02kOF4dv2AA/e7zu&#10;fIjvhdUkGQX1qF8nKztsQuxDh5CUzdi1VKqroTKkKejV67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IwUTnTICAABjBAAADgAAAAAAAAABACAAAAAfAQAAZHJzL2Uyb0RvYy54bWxQSwUG&#10;AAAAAAYABgBZAQAAwwUAAAAA&#10;">
              <v:fill on="f" focussize="0,0"/>
              <v:stroke on="f" weight="0.5pt"/>
              <v:imagedata o:title=""/>
              <o:lock v:ext="edit" aspectratio="f"/>
              <v:textbox inset="0mm,0mm,0mm,0mm" style="mso-fit-shape-to-text:t;">
                <w:txbxContent>
                  <w:p w14:paraId="57E4F2A7">
                    <w:pPr>
                      <w:pStyle w:val="14"/>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8098A9">
    <w:pPr>
      <w:pStyle w:val="14"/>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6" name="文本框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8C71B1F">
                          <w:pPr>
                            <w:pStyle w:val="1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ZTTZkyAgAAYw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5lNNmTICAABjBAAADgAAAAAAAAABACAAAAAfAQAAZHJzL2Uyb0RvYy54bWxQSwUG&#10;AAAAAAYABgBZAQAAwwUAAAAA&#10;">
              <v:fill on="f" focussize="0,0"/>
              <v:stroke on="f" weight="0.5pt"/>
              <v:imagedata o:title=""/>
              <o:lock v:ext="edit" aspectratio="f"/>
              <v:textbox inset="0mm,0mm,0mm,0mm" style="mso-fit-shape-to-text:t;">
                <w:txbxContent>
                  <w:p w14:paraId="48C71B1F">
                    <w:pPr>
                      <w:pStyle w:val="14"/>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244FBD">
    <w:pPr>
      <w:pStyle w:val="14"/>
      <w:jc w:val="both"/>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7" name="文本框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D37714A">
                          <w:pPr>
                            <w:pStyle w:val="1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T72nYyAgAAYwQAAA4AAABkcnMvZTJvRG9jLnhtbK1UzY7TMBC+I/EO&#10;lu80aRFL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SYphGxU8/vp9+&#10;Ppx+fSM4g0CNCzPE3TtExvadbRE8nAccJt5t5XX6ghGBH/IeL/KKNhKeLk0n02kOF4dv2AA/e7zu&#10;fIjvhdUkGQX1qF8nKztsQuxDh5CUzdi1VKqroTKkKejV6z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pPvadjICAABjBAAADgAAAAAAAAABACAAAAAfAQAAZHJzL2Uyb0RvYy54bWxQSwUG&#10;AAAAAAYABgBZAQAAwwUAAAAA&#10;">
              <v:fill on="f" focussize="0,0"/>
              <v:stroke on="f" weight="0.5pt"/>
              <v:imagedata o:title=""/>
              <o:lock v:ext="edit" aspectratio="f"/>
              <v:textbox inset="0mm,0mm,0mm,0mm" style="mso-fit-shape-to-text:t;">
                <w:txbxContent>
                  <w:p w14:paraId="7D37714A">
                    <w:pPr>
                      <w:pStyle w:val="14"/>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43A057">
    <w:pPr>
      <w:pStyle w:val="14"/>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0559BB0">
                          <w:pPr>
                            <w:pStyle w:val="14"/>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5WZn4yAgAAYwQAAA4AAABkcnMvZTJvRG9jLnhtbK1US44TMRDdI3EH&#10;y3vSSUa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LlZmfjICAABjBAAADgAAAAAAAAABACAAAAAfAQAAZHJzL2Uyb0RvYy54bWxQSwUG&#10;AAAAAAYABgBZAQAAwwUAAAAA&#10;">
              <v:fill on="f" focussize="0,0"/>
              <v:stroke on="f" weight="0.5pt"/>
              <v:imagedata o:title=""/>
              <o:lock v:ext="edit" aspectratio="f"/>
              <v:textbox inset="0mm,0mm,0mm,0mm" style="mso-fit-shape-to-text:t;">
                <w:txbxContent>
                  <w:p w14:paraId="70559BB0">
                    <w:pPr>
                      <w:pStyle w:val="14"/>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
      <w:docPartObj>
        <w:docPartGallery w:val="autotext"/>
      </w:docPartObj>
    </w:sdtPr>
    <w:sdtContent>
      <w:p w14:paraId="575337F2">
        <w:pPr>
          <w:pStyle w:val="14"/>
          <w:jc w:val="center"/>
        </w:pPr>
        <w:r>
          <w:fldChar w:fldCharType="begin"/>
        </w:r>
        <w:r>
          <w:instrText xml:space="preserve">PAGE   \* MERGEFORMAT</w:instrText>
        </w:r>
        <w:r>
          <w:fldChar w:fldCharType="separate"/>
        </w:r>
        <w:r>
          <w:rPr>
            <w:lang w:val="zh-CN"/>
          </w:rPr>
          <w:t>2</w:t>
        </w:r>
        <w:r>
          <w:fldChar w:fldCharType="end"/>
        </w:r>
      </w:p>
    </w:sdtContent>
  </w:sdt>
  <w:p w14:paraId="2618C5EE">
    <w:pPr>
      <w:pStyle w:val="1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DF1819">
    <w:pPr>
      <w:pBdr>
        <w:bottom w:val="single" w:color="auto" w:sz="4" w:space="0"/>
      </w:pBdr>
      <w:spacing w:line="240" w:lineRule="auto"/>
      <w:rPr>
        <w:sz w:val="21"/>
        <w:szCs w:val="21"/>
      </w:rPr>
    </w:pPr>
    <w:r>
      <w:rPr>
        <w:rFonts w:hint="eastAsia"/>
        <w:sz w:val="21"/>
        <w:szCs w:val="21"/>
      </w:rPr>
      <w:drawing>
        <wp:inline distT="0" distB="0" distL="0" distR="0">
          <wp:extent cx="964565" cy="276860"/>
          <wp:effectExtent l="0" t="0" r="6985" b="8890"/>
          <wp:docPr id="8" name="图片 8" descr="444ff665b35efa8ca226a464ccf60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444ff665b35efa8ca226a464ccf609d"/>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964565" cy="276860"/>
                  </a:xfrm>
                  <a:prstGeom prst="rect">
                    <a:avLst/>
                  </a:prstGeom>
                </pic:spPr>
              </pic:pic>
            </a:graphicData>
          </a:graphic>
        </wp:inline>
      </w:drawing>
    </w:r>
    <w:r>
      <w:rPr>
        <w:rFonts w:hint="eastAsia"/>
        <w:sz w:val="21"/>
        <w:szCs w:val="21"/>
      </w:rPr>
      <w:t xml:space="preserve"> </w:t>
    </w:r>
    <w:r>
      <w:rPr>
        <w:sz w:val="21"/>
        <w:szCs w:val="21"/>
      </w:rPr>
      <w:t xml:space="preserve">                                           </w:t>
    </w:r>
    <w:r>
      <w:rPr>
        <w:rFonts w:hint="eastAsia"/>
        <w:sz w:val="21"/>
        <w:szCs w:val="21"/>
      </w:rPr>
      <w:t>众芯汉创（北京）科技有限公司</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21E33B">
    <w:pPr>
      <w:pStyle w:val="15"/>
    </w:pPr>
    <w:r>
      <w:rPr>
        <w:rFonts w:hint="eastAsia"/>
      </w:rPr>
      <w:drawing>
        <wp:inline distT="0" distB="0" distL="114300" distR="114300">
          <wp:extent cx="964565" cy="276860"/>
          <wp:effectExtent l="0" t="0" r="6985" b="8890"/>
          <wp:docPr id="12" name="图片 12" descr="444ff665b35efa8ca226a464ccf60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444ff665b35efa8ca226a464ccf609d"/>
                  <pic:cNvPicPr>
                    <a:picLocks noChangeAspect="1"/>
                  </pic:cNvPicPr>
                </pic:nvPicPr>
                <pic:blipFill>
                  <a:blip r:embed="rId1"/>
                  <a:stretch>
                    <a:fillRect/>
                  </a:stretch>
                </pic:blipFill>
                <pic:spPr>
                  <a:xfrm>
                    <a:off x="0" y="0"/>
                    <a:ext cx="964565" cy="276860"/>
                  </a:xfrm>
                  <a:prstGeom prst="rect">
                    <a:avLst/>
                  </a:prstGeom>
                </pic:spPr>
              </pic:pic>
            </a:graphicData>
          </a:graphic>
        </wp:inline>
      </w:drawing>
    </w:r>
    <w:r>
      <w:rPr>
        <w:rFonts w:hint="eastAsia"/>
      </w:rPr>
      <w:t xml:space="preserve"> </w:t>
    </w:r>
    <w:r>
      <w:t xml:space="preserve">                                                 </w:t>
    </w:r>
    <w:r>
      <w:rPr>
        <w:rFonts w:hint="eastAsia"/>
        <w:sz w:val="21"/>
        <w:szCs w:val="21"/>
      </w:rPr>
      <w:t>众芯汉创（北京）科技有限公司</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9684BA">
    <w:pPr>
      <w:pStyle w:val="15"/>
    </w:pPr>
    <w:r>
      <w:rPr>
        <w:rFonts w:hint="eastAsia"/>
      </w:rPr>
      <w:drawing>
        <wp:inline distT="0" distB="0" distL="114300" distR="114300">
          <wp:extent cx="964565" cy="276860"/>
          <wp:effectExtent l="0" t="0" r="6985" b="8890"/>
          <wp:docPr id="11" name="图片 11" descr="444ff665b35efa8ca226a464ccf60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444ff665b35efa8ca226a464ccf609d"/>
                  <pic:cNvPicPr>
                    <a:picLocks noChangeAspect="1"/>
                  </pic:cNvPicPr>
                </pic:nvPicPr>
                <pic:blipFill>
                  <a:blip r:embed="rId1"/>
                  <a:stretch>
                    <a:fillRect/>
                  </a:stretch>
                </pic:blipFill>
                <pic:spPr>
                  <a:xfrm>
                    <a:off x="0" y="0"/>
                    <a:ext cx="964565" cy="276860"/>
                  </a:xfrm>
                  <a:prstGeom prst="rect">
                    <a:avLst/>
                  </a:prstGeom>
                </pic:spPr>
              </pic:pic>
            </a:graphicData>
          </a:graphic>
        </wp:inline>
      </w:drawing>
    </w:r>
    <w:bookmarkStart w:id="3" w:name="_Hlk151736910"/>
    <w:r>
      <w:rPr>
        <w:rFonts w:hint="eastAsia"/>
      </w:rPr>
      <w:t xml:space="preserve"> </w:t>
    </w:r>
    <w:r>
      <w:t xml:space="preserve">                                         </w:t>
    </w:r>
    <w:r>
      <w:rPr>
        <w:rFonts w:hint="eastAsia"/>
        <w:sz w:val="21"/>
        <w:szCs w:val="21"/>
      </w:rPr>
      <w:t>众芯汉创（北京）科技有限公司</w:t>
    </w:r>
    <w:bookmarkEnd w:id="3"/>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FC65D78"/>
    <w:multiLevelType w:val="singleLevel"/>
    <w:tmpl w:val="AFC65D78"/>
    <w:lvl w:ilvl="0" w:tentative="0">
      <w:start w:val="1"/>
      <w:numFmt w:val="decimal"/>
      <w:lvlText w:val="%1."/>
      <w:lvlJc w:val="left"/>
      <w:pPr>
        <w:ind w:left="425" w:hanging="425"/>
      </w:pPr>
      <w:rPr>
        <w:rFonts w:hint="default"/>
      </w:rPr>
    </w:lvl>
  </w:abstractNum>
  <w:abstractNum w:abstractNumId="1">
    <w:nsid w:val="E313E9DC"/>
    <w:multiLevelType w:val="singleLevel"/>
    <w:tmpl w:val="E313E9DC"/>
    <w:lvl w:ilvl="0" w:tentative="0">
      <w:start w:val="1"/>
      <w:numFmt w:val="decimal"/>
      <w:lvlText w:val="%1."/>
      <w:lvlJc w:val="left"/>
      <w:pPr>
        <w:ind w:left="425" w:hanging="425"/>
      </w:pPr>
      <w:rPr>
        <w:rFonts w:hint="default"/>
      </w:rPr>
    </w:lvl>
  </w:abstractNum>
  <w:abstractNum w:abstractNumId="2">
    <w:nsid w:val="FEC82440"/>
    <w:multiLevelType w:val="singleLevel"/>
    <w:tmpl w:val="FEC82440"/>
    <w:lvl w:ilvl="0" w:tentative="0">
      <w:start w:val="1"/>
      <w:numFmt w:val="decimal"/>
      <w:lvlText w:val="%1."/>
      <w:lvlJc w:val="left"/>
      <w:pPr>
        <w:ind w:left="425" w:hanging="425"/>
      </w:pPr>
      <w:rPr>
        <w:rFonts w:hint="default"/>
      </w:rPr>
    </w:lvl>
  </w:abstractNum>
  <w:abstractNum w:abstractNumId="3">
    <w:nsid w:val="03CD0642"/>
    <w:multiLevelType w:val="singleLevel"/>
    <w:tmpl w:val="03CD0642"/>
    <w:lvl w:ilvl="0" w:tentative="0">
      <w:start w:val="1"/>
      <w:numFmt w:val="decimal"/>
      <w:lvlText w:val="%1."/>
      <w:lvlJc w:val="left"/>
      <w:pPr>
        <w:ind w:left="425" w:hanging="425"/>
      </w:pPr>
      <w:rPr>
        <w:rFonts w:hint="default"/>
      </w:rPr>
    </w:lvl>
  </w:abstractNum>
  <w:abstractNum w:abstractNumId="4">
    <w:nsid w:val="3D68800D"/>
    <w:multiLevelType w:val="singleLevel"/>
    <w:tmpl w:val="3D68800D"/>
    <w:lvl w:ilvl="0" w:tentative="0">
      <w:start w:val="1"/>
      <w:numFmt w:val="decimal"/>
      <w:lvlText w:val="%1."/>
      <w:lvlJc w:val="left"/>
      <w:pPr>
        <w:ind w:left="425" w:hanging="425"/>
      </w:pPr>
      <w:rPr>
        <w:rFonts w:hint="default"/>
      </w:rPr>
    </w:lvl>
  </w:abstractNum>
  <w:num w:numId="1">
    <w:abstractNumId w:val="0"/>
  </w:num>
  <w:num w:numId="2">
    <w:abstractNumId w:val="3"/>
  </w:num>
  <w:num w:numId="3">
    <w:abstractNumId w:val="2"/>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drawingGridHorizontalSpacing w:val="120"/>
  <w:drawingGridVerticalSpacing w:val="163"/>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zc2NWFiM2Q5Mjc5NzhjNjZhMmI1ZjI2M2EwODVkYTAifQ=="/>
  </w:docVars>
  <w:rsids>
    <w:rsidRoot w:val="00172A27"/>
    <w:rsid w:val="000010EE"/>
    <w:rsid w:val="0001296B"/>
    <w:rsid w:val="00014F22"/>
    <w:rsid w:val="000175F9"/>
    <w:rsid w:val="000212C5"/>
    <w:rsid w:val="000249DF"/>
    <w:rsid w:val="000276B9"/>
    <w:rsid w:val="00040E24"/>
    <w:rsid w:val="0004281C"/>
    <w:rsid w:val="00043959"/>
    <w:rsid w:val="00046825"/>
    <w:rsid w:val="0005766E"/>
    <w:rsid w:val="00057819"/>
    <w:rsid w:val="000614F1"/>
    <w:rsid w:val="00065BD2"/>
    <w:rsid w:val="00066EBC"/>
    <w:rsid w:val="00077F10"/>
    <w:rsid w:val="000A1741"/>
    <w:rsid w:val="000A2144"/>
    <w:rsid w:val="000A296E"/>
    <w:rsid w:val="000A505B"/>
    <w:rsid w:val="000A5273"/>
    <w:rsid w:val="000A52A7"/>
    <w:rsid w:val="000C598A"/>
    <w:rsid w:val="0010677E"/>
    <w:rsid w:val="001100D9"/>
    <w:rsid w:val="00112D70"/>
    <w:rsid w:val="001201DA"/>
    <w:rsid w:val="001235F0"/>
    <w:rsid w:val="00141DAF"/>
    <w:rsid w:val="00145473"/>
    <w:rsid w:val="00146910"/>
    <w:rsid w:val="00160EC1"/>
    <w:rsid w:val="001628CB"/>
    <w:rsid w:val="00166084"/>
    <w:rsid w:val="0017397A"/>
    <w:rsid w:val="00186557"/>
    <w:rsid w:val="001A3E5C"/>
    <w:rsid w:val="001D613A"/>
    <w:rsid w:val="001E0B56"/>
    <w:rsid w:val="001E2B29"/>
    <w:rsid w:val="001F108E"/>
    <w:rsid w:val="00203DB7"/>
    <w:rsid w:val="00206F6C"/>
    <w:rsid w:val="002137E4"/>
    <w:rsid w:val="0022181C"/>
    <w:rsid w:val="002248D1"/>
    <w:rsid w:val="0024330F"/>
    <w:rsid w:val="002529EC"/>
    <w:rsid w:val="00277D02"/>
    <w:rsid w:val="00291F0A"/>
    <w:rsid w:val="00293C59"/>
    <w:rsid w:val="002B022C"/>
    <w:rsid w:val="002B6231"/>
    <w:rsid w:val="002C2947"/>
    <w:rsid w:val="002C4449"/>
    <w:rsid w:val="002C7A1B"/>
    <w:rsid w:val="002D7AF5"/>
    <w:rsid w:val="002E3EDF"/>
    <w:rsid w:val="002F1E25"/>
    <w:rsid w:val="002F327C"/>
    <w:rsid w:val="002F3EC9"/>
    <w:rsid w:val="002F4D14"/>
    <w:rsid w:val="002F712A"/>
    <w:rsid w:val="002F77D4"/>
    <w:rsid w:val="00300D7A"/>
    <w:rsid w:val="0031568F"/>
    <w:rsid w:val="00315F36"/>
    <w:rsid w:val="00326AC6"/>
    <w:rsid w:val="0034690A"/>
    <w:rsid w:val="0035686F"/>
    <w:rsid w:val="00370917"/>
    <w:rsid w:val="00372D78"/>
    <w:rsid w:val="00374320"/>
    <w:rsid w:val="003811E1"/>
    <w:rsid w:val="0038271C"/>
    <w:rsid w:val="00383CD2"/>
    <w:rsid w:val="003846E8"/>
    <w:rsid w:val="00385080"/>
    <w:rsid w:val="00394569"/>
    <w:rsid w:val="003967E2"/>
    <w:rsid w:val="003A4C2A"/>
    <w:rsid w:val="003A4F32"/>
    <w:rsid w:val="003B4D10"/>
    <w:rsid w:val="003C0738"/>
    <w:rsid w:val="003C2FB7"/>
    <w:rsid w:val="003D4AF0"/>
    <w:rsid w:val="003E4964"/>
    <w:rsid w:val="003F08E7"/>
    <w:rsid w:val="00403675"/>
    <w:rsid w:val="00406601"/>
    <w:rsid w:val="0042382F"/>
    <w:rsid w:val="0043763E"/>
    <w:rsid w:val="00440410"/>
    <w:rsid w:val="0045362B"/>
    <w:rsid w:val="00455DFD"/>
    <w:rsid w:val="004712A3"/>
    <w:rsid w:val="004714EF"/>
    <w:rsid w:val="004938B6"/>
    <w:rsid w:val="00495859"/>
    <w:rsid w:val="004A0875"/>
    <w:rsid w:val="004A2337"/>
    <w:rsid w:val="004C4905"/>
    <w:rsid w:val="004C4EC1"/>
    <w:rsid w:val="004D59AA"/>
    <w:rsid w:val="004D7188"/>
    <w:rsid w:val="004F25CD"/>
    <w:rsid w:val="004F7400"/>
    <w:rsid w:val="0051726F"/>
    <w:rsid w:val="00521F9E"/>
    <w:rsid w:val="00525ECB"/>
    <w:rsid w:val="0053409E"/>
    <w:rsid w:val="0054214F"/>
    <w:rsid w:val="00545DA6"/>
    <w:rsid w:val="00550AC9"/>
    <w:rsid w:val="00562330"/>
    <w:rsid w:val="005648C3"/>
    <w:rsid w:val="0058628C"/>
    <w:rsid w:val="00592D0B"/>
    <w:rsid w:val="005B421B"/>
    <w:rsid w:val="005B75D2"/>
    <w:rsid w:val="005F65CD"/>
    <w:rsid w:val="005F7C1A"/>
    <w:rsid w:val="00607D50"/>
    <w:rsid w:val="00610597"/>
    <w:rsid w:val="00624810"/>
    <w:rsid w:val="00647CDA"/>
    <w:rsid w:val="00650EEB"/>
    <w:rsid w:val="006525CC"/>
    <w:rsid w:val="00655E5E"/>
    <w:rsid w:val="006722E6"/>
    <w:rsid w:val="00692195"/>
    <w:rsid w:val="00697E4A"/>
    <w:rsid w:val="006A2BEA"/>
    <w:rsid w:val="006A4E2F"/>
    <w:rsid w:val="006D1C6B"/>
    <w:rsid w:val="006D4614"/>
    <w:rsid w:val="006D7947"/>
    <w:rsid w:val="006F3FC2"/>
    <w:rsid w:val="006F5552"/>
    <w:rsid w:val="007126C9"/>
    <w:rsid w:val="00717FCD"/>
    <w:rsid w:val="00722954"/>
    <w:rsid w:val="00730192"/>
    <w:rsid w:val="00733CE4"/>
    <w:rsid w:val="00755FD6"/>
    <w:rsid w:val="007647D8"/>
    <w:rsid w:val="00766FC5"/>
    <w:rsid w:val="00775D18"/>
    <w:rsid w:val="00783AE0"/>
    <w:rsid w:val="00784162"/>
    <w:rsid w:val="007947A2"/>
    <w:rsid w:val="00796111"/>
    <w:rsid w:val="00797A83"/>
    <w:rsid w:val="007B7756"/>
    <w:rsid w:val="007B78DE"/>
    <w:rsid w:val="007C5A6D"/>
    <w:rsid w:val="007D1772"/>
    <w:rsid w:val="007D6C76"/>
    <w:rsid w:val="007E001A"/>
    <w:rsid w:val="00801AE2"/>
    <w:rsid w:val="00804518"/>
    <w:rsid w:val="00810835"/>
    <w:rsid w:val="00830E94"/>
    <w:rsid w:val="00840E81"/>
    <w:rsid w:val="0085201D"/>
    <w:rsid w:val="0085247E"/>
    <w:rsid w:val="00855058"/>
    <w:rsid w:val="008629B4"/>
    <w:rsid w:val="00867410"/>
    <w:rsid w:val="00880A50"/>
    <w:rsid w:val="008A112E"/>
    <w:rsid w:val="008A4FA9"/>
    <w:rsid w:val="008A6DED"/>
    <w:rsid w:val="008B09C5"/>
    <w:rsid w:val="008B2BFB"/>
    <w:rsid w:val="008C43C7"/>
    <w:rsid w:val="008D29BB"/>
    <w:rsid w:val="008D4993"/>
    <w:rsid w:val="008D659E"/>
    <w:rsid w:val="008E2E91"/>
    <w:rsid w:val="008E482B"/>
    <w:rsid w:val="008E640E"/>
    <w:rsid w:val="0090186C"/>
    <w:rsid w:val="009106C7"/>
    <w:rsid w:val="009149B6"/>
    <w:rsid w:val="00923FA0"/>
    <w:rsid w:val="00935634"/>
    <w:rsid w:val="00941BA6"/>
    <w:rsid w:val="0095108F"/>
    <w:rsid w:val="00953BEA"/>
    <w:rsid w:val="00962207"/>
    <w:rsid w:val="00977903"/>
    <w:rsid w:val="00981C5A"/>
    <w:rsid w:val="009A4E95"/>
    <w:rsid w:val="009A59A9"/>
    <w:rsid w:val="009B1D05"/>
    <w:rsid w:val="009C094B"/>
    <w:rsid w:val="009C2A27"/>
    <w:rsid w:val="009D129A"/>
    <w:rsid w:val="009E7309"/>
    <w:rsid w:val="009F2022"/>
    <w:rsid w:val="009F3950"/>
    <w:rsid w:val="00A32F99"/>
    <w:rsid w:val="00A4626A"/>
    <w:rsid w:val="00A65B94"/>
    <w:rsid w:val="00A713DA"/>
    <w:rsid w:val="00A72F8E"/>
    <w:rsid w:val="00A7535B"/>
    <w:rsid w:val="00A758F2"/>
    <w:rsid w:val="00A829B6"/>
    <w:rsid w:val="00A96CC1"/>
    <w:rsid w:val="00AA6C55"/>
    <w:rsid w:val="00AB24F1"/>
    <w:rsid w:val="00AB45FB"/>
    <w:rsid w:val="00AD668B"/>
    <w:rsid w:val="00AE15EE"/>
    <w:rsid w:val="00AF1BB4"/>
    <w:rsid w:val="00AF1C53"/>
    <w:rsid w:val="00AF5301"/>
    <w:rsid w:val="00AF7DC9"/>
    <w:rsid w:val="00B01893"/>
    <w:rsid w:val="00B022EC"/>
    <w:rsid w:val="00B055E1"/>
    <w:rsid w:val="00B078FD"/>
    <w:rsid w:val="00B123C8"/>
    <w:rsid w:val="00B526AC"/>
    <w:rsid w:val="00B53784"/>
    <w:rsid w:val="00B53D0A"/>
    <w:rsid w:val="00B57A6C"/>
    <w:rsid w:val="00B70E02"/>
    <w:rsid w:val="00B80092"/>
    <w:rsid w:val="00B85E58"/>
    <w:rsid w:val="00B96B4D"/>
    <w:rsid w:val="00BB5089"/>
    <w:rsid w:val="00BB729A"/>
    <w:rsid w:val="00BC3A9C"/>
    <w:rsid w:val="00BD2495"/>
    <w:rsid w:val="00C126B5"/>
    <w:rsid w:val="00C138C8"/>
    <w:rsid w:val="00C27D1C"/>
    <w:rsid w:val="00C30909"/>
    <w:rsid w:val="00C36109"/>
    <w:rsid w:val="00C4043F"/>
    <w:rsid w:val="00C4440D"/>
    <w:rsid w:val="00C55BD0"/>
    <w:rsid w:val="00C564AE"/>
    <w:rsid w:val="00C57381"/>
    <w:rsid w:val="00C72A5A"/>
    <w:rsid w:val="00C81D45"/>
    <w:rsid w:val="00C82A4F"/>
    <w:rsid w:val="00CA5EC1"/>
    <w:rsid w:val="00CB2193"/>
    <w:rsid w:val="00CB45E2"/>
    <w:rsid w:val="00CC3C2C"/>
    <w:rsid w:val="00CD0575"/>
    <w:rsid w:val="00CD0B5C"/>
    <w:rsid w:val="00CD59CA"/>
    <w:rsid w:val="00CD6A38"/>
    <w:rsid w:val="00CE6C93"/>
    <w:rsid w:val="00CF576E"/>
    <w:rsid w:val="00CF7F7C"/>
    <w:rsid w:val="00D05459"/>
    <w:rsid w:val="00D062D2"/>
    <w:rsid w:val="00D10180"/>
    <w:rsid w:val="00D213DB"/>
    <w:rsid w:val="00D235F5"/>
    <w:rsid w:val="00D25F81"/>
    <w:rsid w:val="00D3530B"/>
    <w:rsid w:val="00D46CDB"/>
    <w:rsid w:val="00D611BC"/>
    <w:rsid w:val="00D62849"/>
    <w:rsid w:val="00D64A6B"/>
    <w:rsid w:val="00D705A1"/>
    <w:rsid w:val="00D73F53"/>
    <w:rsid w:val="00D80080"/>
    <w:rsid w:val="00D8033D"/>
    <w:rsid w:val="00D8617C"/>
    <w:rsid w:val="00D91888"/>
    <w:rsid w:val="00D96462"/>
    <w:rsid w:val="00DA5786"/>
    <w:rsid w:val="00DB4355"/>
    <w:rsid w:val="00DB490B"/>
    <w:rsid w:val="00DB4BA3"/>
    <w:rsid w:val="00DB5522"/>
    <w:rsid w:val="00DC5DC6"/>
    <w:rsid w:val="00DD70BD"/>
    <w:rsid w:val="00DF5C08"/>
    <w:rsid w:val="00E02244"/>
    <w:rsid w:val="00E02A77"/>
    <w:rsid w:val="00E1347A"/>
    <w:rsid w:val="00E203F9"/>
    <w:rsid w:val="00E30FAC"/>
    <w:rsid w:val="00E31F01"/>
    <w:rsid w:val="00E3514E"/>
    <w:rsid w:val="00E42F65"/>
    <w:rsid w:val="00E43A69"/>
    <w:rsid w:val="00E43BE1"/>
    <w:rsid w:val="00E55B8E"/>
    <w:rsid w:val="00E635E3"/>
    <w:rsid w:val="00E66BDB"/>
    <w:rsid w:val="00E83E86"/>
    <w:rsid w:val="00E850BB"/>
    <w:rsid w:val="00E939B6"/>
    <w:rsid w:val="00E97200"/>
    <w:rsid w:val="00EA3705"/>
    <w:rsid w:val="00EA40A8"/>
    <w:rsid w:val="00EA40E8"/>
    <w:rsid w:val="00EB32D1"/>
    <w:rsid w:val="00EC3AB4"/>
    <w:rsid w:val="00EC540A"/>
    <w:rsid w:val="00EE382D"/>
    <w:rsid w:val="00EF0A7F"/>
    <w:rsid w:val="00EF190D"/>
    <w:rsid w:val="00EF1AD0"/>
    <w:rsid w:val="00F06844"/>
    <w:rsid w:val="00F12A05"/>
    <w:rsid w:val="00F26EFE"/>
    <w:rsid w:val="00F335A1"/>
    <w:rsid w:val="00F36A1E"/>
    <w:rsid w:val="00F469CE"/>
    <w:rsid w:val="00F471B0"/>
    <w:rsid w:val="00F53B99"/>
    <w:rsid w:val="00F56151"/>
    <w:rsid w:val="00F56C09"/>
    <w:rsid w:val="00F60636"/>
    <w:rsid w:val="00F61893"/>
    <w:rsid w:val="00F705EB"/>
    <w:rsid w:val="00F71CC3"/>
    <w:rsid w:val="00F8497D"/>
    <w:rsid w:val="00F92429"/>
    <w:rsid w:val="00F9569E"/>
    <w:rsid w:val="00FB5885"/>
    <w:rsid w:val="00FB7DFA"/>
    <w:rsid w:val="00FC0453"/>
    <w:rsid w:val="00FD7119"/>
    <w:rsid w:val="00FF1C82"/>
    <w:rsid w:val="01035C44"/>
    <w:rsid w:val="0107628B"/>
    <w:rsid w:val="010D6029"/>
    <w:rsid w:val="011C35D4"/>
    <w:rsid w:val="01384DC6"/>
    <w:rsid w:val="01415CD2"/>
    <w:rsid w:val="014337F8"/>
    <w:rsid w:val="01434238"/>
    <w:rsid w:val="015F1952"/>
    <w:rsid w:val="01694A4B"/>
    <w:rsid w:val="017A4102"/>
    <w:rsid w:val="01A21D6C"/>
    <w:rsid w:val="01BB2130"/>
    <w:rsid w:val="01BC0C80"/>
    <w:rsid w:val="01EA023B"/>
    <w:rsid w:val="01F37A98"/>
    <w:rsid w:val="01F5347F"/>
    <w:rsid w:val="01FD5891"/>
    <w:rsid w:val="020568AA"/>
    <w:rsid w:val="021D229B"/>
    <w:rsid w:val="02445463"/>
    <w:rsid w:val="027345B1"/>
    <w:rsid w:val="027A29B9"/>
    <w:rsid w:val="027C1629"/>
    <w:rsid w:val="02A31685"/>
    <w:rsid w:val="02C81749"/>
    <w:rsid w:val="02D114A0"/>
    <w:rsid w:val="02EE59E6"/>
    <w:rsid w:val="02FC45A7"/>
    <w:rsid w:val="033C49A3"/>
    <w:rsid w:val="034131A4"/>
    <w:rsid w:val="035369C1"/>
    <w:rsid w:val="03B94246"/>
    <w:rsid w:val="03C71E0C"/>
    <w:rsid w:val="03D54B2C"/>
    <w:rsid w:val="03FC1FF2"/>
    <w:rsid w:val="042654D7"/>
    <w:rsid w:val="04441A51"/>
    <w:rsid w:val="04543C5A"/>
    <w:rsid w:val="045A5420"/>
    <w:rsid w:val="046D09C5"/>
    <w:rsid w:val="04747ECE"/>
    <w:rsid w:val="0477362C"/>
    <w:rsid w:val="047C525C"/>
    <w:rsid w:val="04A658C3"/>
    <w:rsid w:val="050E3A2B"/>
    <w:rsid w:val="050E4D01"/>
    <w:rsid w:val="05387376"/>
    <w:rsid w:val="054863B5"/>
    <w:rsid w:val="05587AB1"/>
    <w:rsid w:val="056F1060"/>
    <w:rsid w:val="05AA0143"/>
    <w:rsid w:val="05B92599"/>
    <w:rsid w:val="05D229B9"/>
    <w:rsid w:val="05D62E8D"/>
    <w:rsid w:val="05F71C8F"/>
    <w:rsid w:val="06176D04"/>
    <w:rsid w:val="06180AA3"/>
    <w:rsid w:val="06351C7B"/>
    <w:rsid w:val="069967C0"/>
    <w:rsid w:val="069D2E52"/>
    <w:rsid w:val="06C4362D"/>
    <w:rsid w:val="06CF744A"/>
    <w:rsid w:val="06D114B7"/>
    <w:rsid w:val="06D21925"/>
    <w:rsid w:val="06DF372C"/>
    <w:rsid w:val="06F04498"/>
    <w:rsid w:val="070E1671"/>
    <w:rsid w:val="07122292"/>
    <w:rsid w:val="07281D45"/>
    <w:rsid w:val="073225AE"/>
    <w:rsid w:val="076120BB"/>
    <w:rsid w:val="07A2479F"/>
    <w:rsid w:val="07B44902"/>
    <w:rsid w:val="07EA6706"/>
    <w:rsid w:val="07ED435C"/>
    <w:rsid w:val="07F81ABF"/>
    <w:rsid w:val="08147C9D"/>
    <w:rsid w:val="081E2BBA"/>
    <w:rsid w:val="082E7B6B"/>
    <w:rsid w:val="08587C60"/>
    <w:rsid w:val="087924A5"/>
    <w:rsid w:val="087B7A86"/>
    <w:rsid w:val="08AE1BA9"/>
    <w:rsid w:val="08AE6343"/>
    <w:rsid w:val="08EB742B"/>
    <w:rsid w:val="08EE580E"/>
    <w:rsid w:val="09271423"/>
    <w:rsid w:val="0935436E"/>
    <w:rsid w:val="0939175A"/>
    <w:rsid w:val="094A7A6A"/>
    <w:rsid w:val="09793838"/>
    <w:rsid w:val="097A154C"/>
    <w:rsid w:val="09866978"/>
    <w:rsid w:val="09C82A7E"/>
    <w:rsid w:val="09CC0384"/>
    <w:rsid w:val="09F06F60"/>
    <w:rsid w:val="0A2F2984"/>
    <w:rsid w:val="0A350C42"/>
    <w:rsid w:val="0A474B53"/>
    <w:rsid w:val="0A496E2A"/>
    <w:rsid w:val="0A4F320E"/>
    <w:rsid w:val="0A71337F"/>
    <w:rsid w:val="0A7C7D8D"/>
    <w:rsid w:val="0A825391"/>
    <w:rsid w:val="0A8F7AAE"/>
    <w:rsid w:val="0AAE3EBB"/>
    <w:rsid w:val="0ACC2AB1"/>
    <w:rsid w:val="0AE17B1E"/>
    <w:rsid w:val="0B250565"/>
    <w:rsid w:val="0B261650"/>
    <w:rsid w:val="0B3C2BA4"/>
    <w:rsid w:val="0B7C5B95"/>
    <w:rsid w:val="0B8F5D25"/>
    <w:rsid w:val="0BAF067D"/>
    <w:rsid w:val="0BB11B63"/>
    <w:rsid w:val="0BF15409"/>
    <w:rsid w:val="0BF94C3F"/>
    <w:rsid w:val="0C1666D9"/>
    <w:rsid w:val="0C434FF4"/>
    <w:rsid w:val="0C594818"/>
    <w:rsid w:val="0C6C43F7"/>
    <w:rsid w:val="0C742756"/>
    <w:rsid w:val="0CAA5073"/>
    <w:rsid w:val="0CBD635E"/>
    <w:rsid w:val="0CBF1023"/>
    <w:rsid w:val="0CCA7095"/>
    <w:rsid w:val="0CE00045"/>
    <w:rsid w:val="0D2D5CF8"/>
    <w:rsid w:val="0D6030C1"/>
    <w:rsid w:val="0D762EBD"/>
    <w:rsid w:val="0D9F5915"/>
    <w:rsid w:val="0DA17EA0"/>
    <w:rsid w:val="0DA506E6"/>
    <w:rsid w:val="0DD51C7C"/>
    <w:rsid w:val="0DE21BD2"/>
    <w:rsid w:val="0DE46376"/>
    <w:rsid w:val="0E224A78"/>
    <w:rsid w:val="0E2974BB"/>
    <w:rsid w:val="0E700D21"/>
    <w:rsid w:val="0E854859"/>
    <w:rsid w:val="0E8D2557"/>
    <w:rsid w:val="0ED1121C"/>
    <w:rsid w:val="0EDD7529"/>
    <w:rsid w:val="0EF81BA4"/>
    <w:rsid w:val="0EF820C6"/>
    <w:rsid w:val="0F0375E6"/>
    <w:rsid w:val="0F053294"/>
    <w:rsid w:val="0F127A7A"/>
    <w:rsid w:val="0F1D1B2D"/>
    <w:rsid w:val="0F271494"/>
    <w:rsid w:val="0F5E6579"/>
    <w:rsid w:val="0F701672"/>
    <w:rsid w:val="0FC72269"/>
    <w:rsid w:val="0FD059D5"/>
    <w:rsid w:val="1011076B"/>
    <w:rsid w:val="105A292B"/>
    <w:rsid w:val="10663CD7"/>
    <w:rsid w:val="1070776A"/>
    <w:rsid w:val="10833EBF"/>
    <w:rsid w:val="10AF533E"/>
    <w:rsid w:val="10C1473A"/>
    <w:rsid w:val="10CF6E57"/>
    <w:rsid w:val="11072BC3"/>
    <w:rsid w:val="110F1949"/>
    <w:rsid w:val="111156C1"/>
    <w:rsid w:val="11165546"/>
    <w:rsid w:val="11166FF5"/>
    <w:rsid w:val="1145725D"/>
    <w:rsid w:val="11500B47"/>
    <w:rsid w:val="115B66DE"/>
    <w:rsid w:val="115F7498"/>
    <w:rsid w:val="11834454"/>
    <w:rsid w:val="11930964"/>
    <w:rsid w:val="119C1D63"/>
    <w:rsid w:val="11BB3D4C"/>
    <w:rsid w:val="11D64215"/>
    <w:rsid w:val="11D91B05"/>
    <w:rsid w:val="11F272A1"/>
    <w:rsid w:val="12070A71"/>
    <w:rsid w:val="12101EE5"/>
    <w:rsid w:val="122D02D9"/>
    <w:rsid w:val="123E1B9E"/>
    <w:rsid w:val="126C3B47"/>
    <w:rsid w:val="128B5425"/>
    <w:rsid w:val="12912C55"/>
    <w:rsid w:val="12C23F1D"/>
    <w:rsid w:val="12C91154"/>
    <w:rsid w:val="12DE53B5"/>
    <w:rsid w:val="12E12E71"/>
    <w:rsid w:val="12E71167"/>
    <w:rsid w:val="13174BC0"/>
    <w:rsid w:val="13433B2C"/>
    <w:rsid w:val="135D07DE"/>
    <w:rsid w:val="13631AD8"/>
    <w:rsid w:val="136C3083"/>
    <w:rsid w:val="13861892"/>
    <w:rsid w:val="138B72E0"/>
    <w:rsid w:val="13A23F30"/>
    <w:rsid w:val="13A9722D"/>
    <w:rsid w:val="13C7013F"/>
    <w:rsid w:val="140D6B17"/>
    <w:rsid w:val="1415599A"/>
    <w:rsid w:val="141B1E9E"/>
    <w:rsid w:val="146938CB"/>
    <w:rsid w:val="147C3400"/>
    <w:rsid w:val="148C79F4"/>
    <w:rsid w:val="14D00C57"/>
    <w:rsid w:val="14E135FC"/>
    <w:rsid w:val="14E839B0"/>
    <w:rsid w:val="14FA03E6"/>
    <w:rsid w:val="14FE0A77"/>
    <w:rsid w:val="15040ECF"/>
    <w:rsid w:val="15080748"/>
    <w:rsid w:val="15311E8E"/>
    <w:rsid w:val="155C22A4"/>
    <w:rsid w:val="155E4C4D"/>
    <w:rsid w:val="157601E9"/>
    <w:rsid w:val="15AA2330"/>
    <w:rsid w:val="15B64531"/>
    <w:rsid w:val="15BB5BFB"/>
    <w:rsid w:val="15D06A72"/>
    <w:rsid w:val="15DA0777"/>
    <w:rsid w:val="15FA7AC3"/>
    <w:rsid w:val="161A1A01"/>
    <w:rsid w:val="161C2B3E"/>
    <w:rsid w:val="162E2795"/>
    <w:rsid w:val="163A1216"/>
    <w:rsid w:val="166B756E"/>
    <w:rsid w:val="16810158"/>
    <w:rsid w:val="168D7598"/>
    <w:rsid w:val="16973B9E"/>
    <w:rsid w:val="16A66E32"/>
    <w:rsid w:val="16AA22BF"/>
    <w:rsid w:val="16DF0B84"/>
    <w:rsid w:val="16FC471D"/>
    <w:rsid w:val="17053F80"/>
    <w:rsid w:val="170646A4"/>
    <w:rsid w:val="17563AF0"/>
    <w:rsid w:val="175B3C7B"/>
    <w:rsid w:val="176A6374"/>
    <w:rsid w:val="17705BF0"/>
    <w:rsid w:val="1771106A"/>
    <w:rsid w:val="17822AAD"/>
    <w:rsid w:val="17AA08F8"/>
    <w:rsid w:val="17D336D0"/>
    <w:rsid w:val="17EB22CD"/>
    <w:rsid w:val="18112D07"/>
    <w:rsid w:val="18143491"/>
    <w:rsid w:val="18147845"/>
    <w:rsid w:val="184F1239"/>
    <w:rsid w:val="18512801"/>
    <w:rsid w:val="18587FB3"/>
    <w:rsid w:val="186500A0"/>
    <w:rsid w:val="187504B8"/>
    <w:rsid w:val="18772774"/>
    <w:rsid w:val="18A73199"/>
    <w:rsid w:val="18CD7BF5"/>
    <w:rsid w:val="19301889"/>
    <w:rsid w:val="19393AE0"/>
    <w:rsid w:val="1950009E"/>
    <w:rsid w:val="1987201E"/>
    <w:rsid w:val="19D72AF2"/>
    <w:rsid w:val="19DF2C37"/>
    <w:rsid w:val="1A142A44"/>
    <w:rsid w:val="1A727063"/>
    <w:rsid w:val="1A881125"/>
    <w:rsid w:val="1A8D4A55"/>
    <w:rsid w:val="1AA00993"/>
    <w:rsid w:val="1AA83F9D"/>
    <w:rsid w:val="1AAA0CAD"/>
    <w:rsid w:val="1AC07A12"/>
    <w:rsid w:val="1AC13CB4"/>
    <w:rsid w:val="1AD25224"/>
    <w:rsid w:val="1AE524AB"/>
    <w:rsid w:val="1AE660F4"/>
    <w:rsid w:val="1AE82C29"/>
    <w:rsid w:val="1AF000F5"/>
    <w:rsid w:val="1B091C7D"/>
    <w:rsid w:val="1B193BF5"/>
    <w:rsid w:val="1B1F4C0D"/>
    <w:rsid w:val="1B2868FF"/>
    <w:rsid w:val="1B2C0B11"/>
    <w:rsid w:val="1B2F2837"/>
    <w:rsid w:val="1B463DDC"/>
    <w:rsid w:val="1B5D0E5B"/>
    <w:rsid w:val="1B5F6FA5"/>
    <w:rsid w:val="1B7523F7"/>
    <w:rsid w:val="1B776A68"/>
    <w:rsid w:val="1B7C6C7E"/>
    <w:rsid w:val="1B7D4348"/>
    <w:rsid w:val="1B906C09"/>
    <w:rsid w:val="1B940F36"/>
    <w:rsid w:val="1B9969DF"/>
    <w:rsid w:val="1B9C027D"/>
    <w:rsid w:val="1BC82B8A"/>
    <w:rsid w:val="1BCA303C"/>
    <w:rsid w:val="1BD143CB"/>
    <w:rsid w:val="1BD160D4"/>
    <w:rsid w:val="1BD36C43"/>
    <w:rsid w:val="1BDC19C7"/>
    <w:rsid w:val="1BFA3891"/>
    <w:rsid w:val="1C096AD3"/>
    <w:rsid w:val="1C160032"/>
    <w:rsid w:val="1C365A64"/>
    <w:rsid w:val="1C421A3A"/>
    <w:rsid w:val="1C451C98"/>
    <w:rsid w:val="1C4D008F"/>
    <w:rsid w:val="1C5D0F59"/>
    <w:rsid w:val="1C5D3949"/>
    <w:rsid w:val="1C72096F"/>
    <w:rsid w:val="1C844F99"/>
    <w:rsid w:val="1CE7377A"/>
    <w:rsid w:val="1D1207F7"/>
    <w:rsid w:val="1D250341"/>
    <w:rsid w:val="1D525097"/>
    <w:rsid w:val="1D52573D"/>
    <w:rsid w:val="1D8D7DD3"/>
    <w:rsid w:val="1D8E3644"/>
    <w:rsid w:val="1DBF5311"/>
    <w:rsid w:val="1DD14E89"/>
    <w:rsid w:val="1DD45AAC"/>
    <w:rsid w:val="1DFB5D80"/>
    <w:rsid w:val="1E060837"/>
    <w:rsid w:val="1E433B34"/>
    <w:rsid w:val="1E685A19"/>
    <w:rsid w:val="1E7E3C6A"/>
    <w:rsid w:val="1EA23F4D"/>
    <w:rsid w:val="1EA54371"/>
    <w:rsid w:val="1EBE717A"/>
    <w:rsid w:val="1EC23A92"/>
    <w:rsid w:val="1EC8441F"/>
    <w:rsid w:val="1EE27FAE"/>
    <w:rsid w:val="1EE6018D"/>
    <w:rsid w:val="1EEF0BF2"/>
    <w:rsid w:val="1EF81C6E"/>
    <w:rsid w:val="1F003482"/>
    <w:rsid w:val="1F163C48"/>
    <w:rsid w:val="1F1A5B1E"/>
    <w:rsid w:val="1F1C6C20"/>
    <w:rsid w:val="1F2775CE"/>
    <w:rsid w:val="1F2A1C17"/>
    <w:rsid w:val="1F336F4B"/>
    <w:rsid w:val="1F34251A"/>
    <w:rsid w:val="1F351272"/>
    <w:rsid w:val="1F664E2A"/>
    <w:rsid w:val="1FAC097D"/>
    <w:rsid w:val="1FC01099"/>
    <w:rsid w:val="1FFC1228"/>
    <w:rsid w:val="20006220"/>
    <w:rsid w:val="202230C8"/>
    <w:rsid w:val="20286628"/>
    <w:rsid w:val="20323AAC"/>
    <w:rsid w:val="205800E1"/>
    <w:rsid w:val="205A7F7F"/>
    <w:rsid w:val="20641C0E"/>
    <w:rsid w:val="208E40D1"/>
    <w:rsid w:val="20B24913"/>
    <w:rsid w:val="20DD2FC1"/>
    <w:rsid w:val="20F62ED7"/>
    <w:rsid w:val="21234FB0"/>
    <w:rsid w:val="21613890"/>
    <w:rsid w:val="21613AFB"/>
    <w:rsid w:val="218B2DF5"/>
    <w:rsid w:val="219423FF"/>
    <w:rsid w:val="21B626D6"/>
    <w:rsid w:val="21F632BD"/>
    <w:rsid w:val="220C503B"/>
    <w:rsid w:val="222608A0"/>
    <w:rsid w:val="22410CAA"/>
    <w:rsid w:val="225D6197"/>
    <w:rsid w:val="229A778D"/>
    <w:rsid w:val="22A84D90"/>
    <w:rsid w:val="22BF0447"/>
    <w:rsid w:val="22FF531D"/>
    <w:rsid w:val="23110D4A"/>
    <w:rsid w:val="232535F1"/>
    <w:rsid w:val="23362179"/>
    <w:rsid w:val="234D50FC"/>
    <w:rsid w:val="238C19D6"/>
    <w:rsid w:val="23931F66"/>
    <w:rsid w:val="239352A7"/>
    <w:rsid w:val="239544D1"/>
    <w:rsid w:val="23A10642"/>
    <w:rsid w:val="23E26BC5"/>
    <w:rsid w:val="23E40A13"/>
    <w:rsid w:val="23FB453D"/>
    <w:rsid w:val="2414716B"/>
    <w:rsid w:val="242634F6"/>
    <w:rsid w:val="24275D38"/>
    <w:rsid w:val="242C7710"/>
    <w:rsid w:val="244416AD"/>
    <w:rsid w:val="246B221F"/>
    <w:rsid w:val="246B6B23"/>
    <w:rsid w:val="24765B0F"/>
    <w:rsid w:val="247D351C"/>
    <w:rsid w:val="24961D0D"/>
    <w:rsid w:val="24B03DD2"/>
    <w:rsid w:val="24BD501C"/>
    <w:rsid w:val="24DE2B05"/>
    <w:rsid w:val="24E15732"/>
    <w:rsid w:val="24FE78B3"/>
    <w:rsid w:val="25111D18"/>
    <w:rsid w:val="251315B0"/>
    <w:rsid w:val="251C014B"/>
    <w:rsid w:val="252A68FA"/>
    <w:rsid w:val="25755DC7"/>
    <w:rsid w:val="258F5F42"/>
    <w:rsid w:val="259E6B32"/>
    <w:rsid w:val="25A77F4A"/>
    <w:rsid w:val="25AA1F29"/>
    <w:rsid w:val="25B31517"/>
    <w:rsid w:val="25B50E1F"/>
    <w:rsid w:val="25BB46FF"/>
    <w:rsid w:val="25D45E35"/>
    <w:rsid w:val="25EE2498"/>
    <w:rsid w:val="25F0520A"/>
    <w:rsid w:val="25F23099"/>
    <w:rsid w:val="2615266A"/>
    <w:rsid w:val="26184601"/>
    <w:rsid w:val="26544054"/>
    <w:rsid w:val="265C53AF"/>
    <w:rsid w:val="267D61BA"/>
    <w:rsid w:val="267F63EA"/>
    <w:rsid w:val="26803442"/>
    <w:rsid w:val="26C6222C"/>
    <w:rsid w:val="26C8461C"/>
    <w:rsid w:val="270F7969"/>
    <w:rsid w:val="27233695"/>
    <w:rsid w:val="272C5FDF"/>
    <w:rsid w:val="272F1FA5"/>
    <w:rsid w:val="274531BF"/>
    <w:rsid w:val="274E4B21"/>
    <w:rsid w:val="27544B2C"/>
    <w:rsid w:val="276A3FD7"/>
    <w:rsid w:val="278A25CB"/>
    <w:rsid w:val="278E00AD"/>
    <w:rsid w:val="27BA12C9"/>
    <w:rsid w:val="27C2033F"/>
    <w:rsid w:val="28170ED0"/>
    <w:rsid w:val="281E220D"/>
    <w:rsid w:val="28247630"/>
    <w:rsid w:val="285C2E75"/>
    <w:rsid w:val="285F2AD8"/>
    <w:rsid w:val="28670FC4"/>
    <w:rsid w:val="286839C1"/>
    <w:rsid w:val="288602EB"/>
    <w:rsid w:val="289C7B0E"/>
    <w:rsid w:val="28A56B14"/>
    <w:rsid w:val="28AF6D12"/>
    <w:rsid w:val="28CF57EE"/>
    <w:rsid w:val="28D06F30"/>
    <w:rsid w:val="28FA1897"/>
    <w:rsid w:val="291B2551"/>
    <w:rsid w:val="29274690"/>
    <w:rsid w:val="292A5F62"/>
    <w:rsid w:val="29420D89"/>
    <w:rsid w:val="295020B2"/>
    <w:rsid w:val="29615703"/>
    <w:rsid w:val="298408A0"/>
    <w:rsid w:val="29870A3C"/>
    <w:rsid w:val="29C978B8"/>
    <w:rsid w:val="29D33359"/>
    <w:rsid w:val="29FE78F4"/>
    <w:rsid w:val="2A1306EF"/>
    <w:rsid w:val="2A3E67BC"/>
    <w:rsid w:val="2A4E0E43"/>
    <w:rsid w:val="2A552F76"/>
    <w:rsid w:val="2A7C5BCE"/>
    <w:rsid w:val="2A887B6E"/>
    <w:rsid w:val="2A9067E8"/>
    <w:rsid w:val="2ABE5B1A"/>
    <w:rsid w:val="2AE7006F"/>
    <w:rsid w:val="2B0844C4"/>
    <w:rsid w:val="2B1B2F6C"/>
    <w:rsid w:val="2B5F1F75"/>
    <w:rsid w:val="2B7841A6"/>
    <w:rsid w:val="2B822FEC"/>
    <w:rsid w:val="2BA6088A"/>
    <w:rsid w:val="2BA72A52"/>
    <w:rsid w:val="2BC13D03"/>
    <w:rsid w:val="2C1B6F9C"/>
    <w:rsid w:val="2C9F7B14"/>
    <w:rsid w:val="2CB01DDA"/>
    <w:rsid w:val="2CC87124"/>
    <w:rsid w:val="2CEA709A"/>
    <w:rsid w:val="2CFC44A7"/>
    <w:rsid w:val="2D6C727B"/>
    <w:rsid w:val="2D8E0F2E"/>
    <w:rsid w:val="2DD92B4A"/>
    <w:rsid w:val="2E4240A5"/>
    <w:rsid w:val="2E426A62"/>
    <w:rsid w:val="2E66210A"/>
    <w:rsid w:val="2E7B51CF"/>
    <w:rsid w:val="2EB66CE1"/>
    <w:rsid w:val="2EBB7044"/>
    <w:rsid w:val="2EC30B7E"/>
    <w:rsid w:val="2EC61121"/>
    <w:rsid w:val="2ED8777E"/>
    <w:rsid w:val="2EDE536E"/>
    <w:rsid w:val="2EFE68F4"/>
    <w:rsid w:val="2F081A5A"/>
    <w:rsid w:val="2F6E731A"/>
    <w:rsid w:val="2F7606D5"/>
    <w:rsid w:val="2F9273BF"/>
    <w:rsid w:val="2FA96FD4"/>
    <w:rsid w:val="2FE3177B"/>
    <w:rsid w:val="301727FF"/>
    <w:rsid w:val="301B5CE7"/>
    <w:rsid w:val="301C0574"/>
    <w:rsid w:val="30342127"/>
    <w:rsid w:val="30890978"/>
    <w:rsid w:val="30A17266"/>
    <w:rsid w:val="30AB75E1"/>
    <w:rsid w:val="30E0658C"/>
    <w:rsid w:val="30F00B86"/>
    <w:rsid w:val="311F752F"/>
    <w:rsid w:val="31436777"/>
    <w:rsid w:val="31732A32"/>
    <w:rsid w:val="31A33CBC"/>
    <w:rsid w:val="31B859B9"/>
    <w:rsid w:val="31DF22E1"/>
    <w:rsid w:val="320C1861"/>
    <w:rsid w:val="322F1574"/>
    <w:rsid w:val="32361956"/>
    <w:rsid w:val="324F5BD1"/>
    <w:rsid w:val="327C0D2F"/>
    <w:rsid w:val="329362BA"/>
    <w:rsid w:val="32EC5633"/>
    <w:rsid w:val="330D114D"/>
    <w:rsid w:val="332826CA"/>
    <w:rsid w:val="33416561"/>
    <w:rsid w:val="337D39E5"/>
    <w:rsid w:val="339E473B"/>
    <w:rsid w:val="33A22982"/>
    <w:rsid w:val="33C57F19"/>
    <w:rsid w:val="33E33390"/>
    <w:rsid w:val="34425E75"/>
    <w:rsid w:val="3457150B"/>
    <w:rsid w:val="34607C42"/>
    <w:rsid w:val="34677222"/>
    <w:rsid w:val="346F209C"/>
    <w:rsid w:val="348002E4"/>
    <w:rsid w:val="34F07218"/>
    <w:rsid w:val="34FF38FF"/>
    <w:rsid w:val="3512449E"/>
    <w:rsid w:val="354632DC"/>
    <w:rsid w:val="354C222F"/>
    <w:rsid w:val="35521C81"/>
    <w:rsid w:val="35F233A6"/>
    <w:rsid w:val="3602506D"/>
    <w:rsid w:val="360542D8"/>
    <w:rsid w:val="3605763A"/>
    <w:rsid w:val="36162CAE"/>
    <w:rsid w:val="362D25F0"/>
    <w:rsid w:val="36321AB2"/>
    <w:rsid w:val="363F03C5"/>
    <w:rsid w:val="364067E9"/>
    <w:rsid w:val="36441FDC"/>
    <w:rsid w:val="36695716"/>
    <w:rsid w:val="366C0B20"/>
    <w:rsid w:val="36760F67"/>
    <w:rsid w:val="367837FB"/>
    <w:rsid w:val="369167D9"/>
    <w:rsid w:val="36C00E6C"/>
    <w:rsid w:val="36DA6C32"/>
    <w:rsid w:val="36E41552"/>
    <w:rsid w:val="36F34D9D"/>
    <w:rsid w:val="37104712"/>
    <w:rsid w:val="37184804"/>
    <w:rsid w:val="371B33FB"/>
    <w:rsid w:val="37320456"/>
    <w:rsid w:val="37374E37"/>
    <w:rsid w:val="375F136C"/>
    <w:rsid w:val="376161AB"/>
    <w:rsid w:val="37A24532"/>
    <w:rsid w:val="37AC7C22"/>
    <w:rsid w:val="37C55234"/>
    <w:rsid w:val="37CB049F"/>
    <w:rsid w:val="37F01319"/>
    <w:rsid w:val="37F22D83"/>
    <w:rsid w:val="381D14C3"/>
    <w:rsid w:val="38412981"/>
    <w:rsid w:val="385562AD"/>
    <w:rsid w:val="38650ABA"/>
    <w:rsid w:val="38671A34"/>
    <w:rsid w:val="388F117C"/>
    <w:rsid w:val="38B30C88"/>
    <w:rsid w:val="38B44A00"/>
    <w:rsid w:val="38BE13DB"/>
    <w:rsid w:val="38CF35E8"/>
    <w:rsid w:val="38DC680B"/>
    <w:rsid w:val="38DD003A"/>
    <w:rsid w:val="38ED5D1F"/>
    <w:rsid w:val="3908621E"/>
    <w:rsid w:val="393314E8"/>
    <w:rsid w:val="39375893"/>
    <w:rsid w:val="39736669"/>
    <w:rsid w:val="399052E6"/>
    <w:rsid w:val="399A7CBE"/>
    <w:rsid w:val="39CC440C"/>
    <w:rsid w:val="39E44FE3"/>
    <w:rsid w:val="3A0D7BD5"/>
    <w:rsid w:val="3A285059"/>
    <w:rsid w:val="3A2F3F38"/>
    <w:rsid w:val="3A3877FA"/>
    <w:rsid w:val="3A6B0A8A"/>
    <w:rsid w:val="3A752ED5"/>
    <w:rsid w:val="3A8A1170"/>
    <w:rsid w:val="3A960040"/>
    <w:rsid w:val="3A9C74FA"/>
    <w:rsid w:val="3AB64D9F"/>
    <w:rsid w:val="3AB70411"/>
    <w:rsid w:val="3AC17EF8"/>
    <w:rsid w:val="3AE727F3"/>
    <w:rsid w:val="3B295148"/>
    <w:rsid w:val="3B331C0C"/>
    <w:rsid w:val="3B6C3370"/>
    <w:rsid w:val="3B6E70E8"/>
    <w:rsid w:val="3B876F7A"/>
    <w:rsid w:val="3B9D352A"/>
    <w:rsid w:val="3B9F72A2"/>
    <w:rsid w:val="3BAB20EB"/>
    <w:rsid w:val="3BBA40DC"/>
    <w:rsid w:val="3BC92571"/>
    <w:rsid w:val="3BD27B62"/>
    <w:rsid w:val="3BF008A3"/>
    <w:rsid w:val="3BF63B2A"/>
    <w:rsid w:val="3BFBCAE1"/>
    <w:rsid w:val="3C0A640E"/>
    <w:rsid w:val="3C3121A8"/>
    <w:rsid w:val="3C334050"/>
    <w:rsid w:val="3C3A37AE"/>
    <w:rsid w:val="3C466495"/>
    <w:rsid w:val="3C484EB0"/>
    <w:rsid w:val="3C486DCE"/>
    <w:rsid w:val="3C5F628B"/>
    <w:rsid w:val="3C953848"/>
    <w:rsid w:val="3CA1704A"/>
    <w:rsid w:val="3CA70E17"/>
    <w:rsid w:val="3CD45671"/>
    <w:rsid w:val="3D047959"/>
    <w:rsid w:val="3D0A6057"/>
    <w:rsid w:val="3D111D17"/>
    <w:rsid w:val="3D232155"/>
    <w:rsid w:val="3D2E7217"/>
    <w:rsid w:val="3D403EC8"/>
    <w:rsid w:val="3D520E58"/>
    <w:rsid w:val="3D547FEC"/>
    <w:rsid w:val="3D873E91"/>
    <w:rsid w:val="3D8A2EFE"/>
    <w:rsid w:val="3D9A033B"/>
    <w:rsid w:val="3DA04EA0"/>
    <w:rsid w:val="3DA619F4"/>
    <w:rsid w:val="3DBF0C06"/>
    <w:rsid w:val="3DC92A7F"/>
    <w:rsid w:val="3DE30F65"/>
    <w:rsid w:val="3DF2613A"/>
    <w:rsid w:val="3E094746"/>
    <w:rsid w:val="3E0C1CD7"/>
    <w:rsid w:val="3E203A13"/>
    <w:rsid w:val="3E2E0DB1"/>
    <w:rsid w:val="3E7A2F03"/>
    <w:rsid w:val="3E8B7735"/>
    <w:rsid w:val="3EAC6721"/>
    <w:rsid w:val="3ECA2E0C"/>
    <w:rsid w:val="3EF45F9C"/>
    <w:rsid w:val="3F116A1F"/>
    <w:rsid w:val="3F1E2239"/>
    <w:rsid w:val="3F337067"/>
    <w:rsid w:val="3F4933E2"/>
    <w:rsid w:val="3F4B26DE"/>
    <w:rsid w:val="3F7B6B9A"/>
    <w:rsid w:val="3F7E18C4"/>
    <w:rsid w:val="3F982986"/>
    <w:rsid w:val="3FA23659"/>
    <w:rsid w:val="3FB313F7"/>
    <w:rsid w:val="3FD77728"/>
    <w:rsid w:val="3FF17CCD"/>
    <w:rsid w:val="3FFD0A3B"/>
    <w:rsid w:val="3FFE0943"/>
    <w:rsid w:val="40086888"/>
    <w:rsid w:val="400D68A2"/>
    <w:rsid w:val="4034345E"/>
    <w:rsid w:val="4038236B"/>
    <w:rsid w:val="4060357E"/>
    <w:rsid w:val="40883941"/>
    <w:rsid w:val="40B21825"/>
    <w:rsid w:val="40F14A17"/>
    <w:rsid w:val="40FC030E"/>
    <w:rsid w:val="40FF07E3"/>
    <w:rsid w:val="4107771F"/>
    <w:rsid w:val="41122DB1"/>
    <w:rsid w:val="41255748"/>
    <w:rsid w:val="4151103E"/>
    <w:rsid w:val="41780528"/>
    <w:rsid w:val="419C4121"/>
    <w:rsid w:val="41A25D3E"/>
    <w:rsid w:val="41C2563B"/>
    <w:rsid w:val="41D659E7"/>
    <w:rsid w:val="41ED3152"/>
    <w:rsid w:val="41FF0A9A"/>
    <w:rsid w:val="421D7172"/>
    <w:rsid w:val="42477560"/>
    <w:rsid w:val="42617379"/>
    <w:rsid w:val="428E195D"/>
    <w:rsid w:val="429513FF"/>
    <w:rsid w:val="42B702D9"/>
    <w:rsid w:val="42C972FA"/>
    <w:rsid w:val="42CD7466"/>
    <w:rsid w:val="430C3C17"/>
    <w:rsid w:val="432E22A0"/>
    <w:rsid w:val="432F53AF"/>
    <w:rsid w:val="43424506"/>
    <w:rsid w:val="43492597"/>
    <w:rsid w:val="438C45B0"/>
    <w:rsid w:val="43962E5B"/>
    <w:rsid w:val="43AA5026"/>
    <w:rsid w:val="43B35FE0"/>
    <w:rsid w:val="43EF4B3E"/>
    <w:rsid w:val="43F108B7"/>
    <w:rsid w:val="43F15709"/>
    <w:rsid w:val="44103433"/>
    <w:rsid w:val="44114AB5"/>
    <w:rsid w:val="443A1419"/>
    <w:rsid w:val="443D58AA"/>
    <w:rsid w:val="44641381"/>
    <w:rsid w:val="448252B7"/>
    <w:rsid w:val="44900649"/>
    <w:rsid w:val="449A13A8"/>
    <w:rsid w:val="449C42C1"/>
    <w:rsid w:val="44A771C7"/>
    <w:rsid w:val="44B41C41"/>
    <w:rsid w:val="44C77869"/>
    <w:rsid w:val="44D65630"/>
    <w:rsid w:val="45043047"/>
    <w:rsid w:val="451F3201"/>
    <w:rsid w:val="452A0524"/>
    <w:rsid w:val="45356CD8"/>
    <w:rsid w:val="45495840"/>
    <w:rsid w:val="45497734"/>
    <w:rsid w:val="45512A7D"/>
    <w:rsid w:val="457F1EF2"/>
    <w:rsid w:val="45965BB9"/>
    <w:rsid w:val="45A04342"/>
    <w:rsid w:val="45BF6BA5"/>
    <w:rsid w:val="45D109A0"/>
    <w:rsid w:val="465441A6"/>
    <w:rsid w:val="46846F5E"/>
    <w:rsid w:val="46976927"/>
    <w:rsid w:val="46976E3C"/>
    <w:rsid w:val="469C7C4D"/>
    <w:rsid w:val="46E43A3D"/>
    <w:rsid w:val="46F778CC"/>
    <w:rsid w:val="47213261"/>
    <w:rsid w:val="473D0B2C"/>
    <w:rsid w:val="475353E4"/>
    <w:rsid w:val="475904C0"/>
    <w:rsid w:val="476A2E5A"/>
    <w:rsid w:val="476F66C2"/>
    <w:rsid w:val="478101A3"/>
    <w:rsid w:val="47940852"/>
    <w:rsid w:val="47995883"/>
    <w:rsid w:val="47E62A83"/>
    <w:rsid w:val="48502F8D"/>
    <w:rsid w:val="48580C66"/>
    <w:rsid w:val="48581549"/>
    <w:rsid w:val="487D6543"/>
    <w:rsid w:val="48912668"/>
    <w:rsid w:val="489F6B33"/>
    <w:rsid w:val="48AB197C"/>
    <w:rsid w:val="48D01C4E"/>
    <w:rsid w:val="490B3DC5"/>
    <w:rsid w:val="491A05A9"/>
    <w:rsid w:val="49422C09"/>
    <w:rsid w:val="495914A7"/>
    <w:rsid w:val="49792CCC"/>
    <w:rsid w:val="49831FB1"/>
    <w:rsid w:val="49866123"/>
    <w:rsid w:val="49921D07"/>
    <w:rsid w:val="49964719"/>
    <w:rsid w:val="49BD79E2"/>
    <w:rsid w:val="49E53EAF"/>
    <w:rsid w:val="49E8450A"/>
    <w:rsid w:val="49EB358C"/>
    <w:rsid w:val="49FE515E"/>
    <w:rsid w:val="4A007AA5"/>
    <w:rsid w:val="4A017401"/>
    <w:rsid w:val="4A0D3F70"/>
    <w:rsid w:val="4A1A5D8C"/>
    <w:rsid w:val="4A2A306F"/>
    <w:rsid w:val="4A4A68A0"/>
    <w:rsid w:val="4A645B9B"/>
    <w:rsid w:val="4A834233"/>
    <w:rsid w:val="4A841F6D"/>
    <w:rsid w:val="4A9B6510"/>
    <w:rsid w:val="4A9E2693"/>
    <w:rsid w:val="4AA20C86"/>
    <w:rsid w:val="4AE25DF6"/>
    <w:rsid w:val="4AE8255C"/>
    <w:rsid w:val="4B0702DC"/>
    <w:rsid w:val="4B0D309B"/>
    <w:rsid w:val="4B2F0F23"/>
    <w:rsid w:val="4B2F13BC"/>
    <w:rsid w:val="4B527823"/>
    <w:rsid w:val="4B5F25AA"/>
    <w:rsid w:val="4B6B7E57"/>
    <w:rsid w:val="4B735AF4"/>
    <w:rsid w:val="4B9E7576"/>
    <w:rsid w:val="4BAF33A5"/>
    <w:rsid w:val="4BD3693E"/>
    <w:rsid w:val="4BDF12BF"/>
    <w:rsid w:val="4BEB6533"/>
    <w:rsid w:val="4C0971D2"/>
    <w:rsid w:val="4C212517"/>
    <w:rsid w:val="4C2C4B82"/>
    <w:rsid w:val="4C555DB9"/>
    <w:rsid w:val="4C5B6BFB"/>
    <w:rsid w:val="4C716A18"/>
    <w:rsid w:val="4C7C4DFE"/>
    <w:rsid w:val="4C8D6F31"/>
    <w:rsid w:val="4CA37793"/>
    <w:rsid w:val="4CC43735"/>
    <w:rsid w:val="4CD84661"/>
    <w:rsid w:val="4CE34EA7"/>
    <w:rsid w:val="4CEF6C50"/>
    <w:rsid w:val="4D331F40"/>
    <w:rsid w:val="4D4759EB"/>
    <w:rsid w:val="4D4A58AF"/>
    <w:rsid w:val="4D8B6F24"/>
    <w:rsid w:val="4D8F757C"/>
    <w:rsid w:val="4D9D1B7A"/>
    <w:rsid w:val="4DD728A2"/>
    <w:rsid w:val="4DE060EB"/>
    <w:rsid w:val="4DE57491"/>
    <w:rsid w:val="4DE720C1"/>
    <w:rsid w:val="4DEB4470"/>
    <w:rsid w:val="4E124ADB"/>
    <w:rsid w:val="4E600B13"/>
    <w:rsid w:val="4E606C87"/>
    <w:rsid w:val="4E652B29"/>
    <w:rsid w:val="4E6D1482"/>
    <w:rsid w:val="4E717EDB"/>
    <w:rsid w:val="4E731F7B"/>
    <w:rsid w:val="4E9D4C26"/>
    <w:rsid w:val="4EBE23E8"/>
    <w:rsid w:val="4EDC41EB"/>
    <w:rsid w:val="4EE91944"/>
    <w:rsid w:val="4EEB3E6F"/>
    <w:rsid w:val="4EF840A9"/>
    <w:rsid w:val="4EF96D7C"/>
    <w:rsid w:val="4F277882"/>
    <w:rsid w:val="4F4C25CC"/>
    <w:rsid w:val="4F554121"/>
    <w:rsid w:val="4F5775D9"/>
    <w:rsid w:val="4F66164D"/>
    <w:rsid w:val="4F732AC8"/>
    <w:rsid w:val="4F867CC8"/>
    <w:rsid w:val="4F9FD75E"/>
    <w:rsid w:val="4FBA4253"/>
    <w:rsid w:val="4FEF7508"/>
    <w:rsid w:val="50063845"/>
    <w:rsid w:val="503B1D58"/>
    <w:rsid w:val="505D25AE"/>
    <w:rsid w:val="50695D19"/>
    <w:rsid w:val="506B19F1"/>
    <w:rsid w:val="5076701C"/>
    <w:rsid w:val="50814797"/>
    <w:rsid w:val="50B92E9E"/>
    <w:rsid w:val="50BB2978"/>
    <w:rsid w:val="51074733"/>
    <w:rsid w:val="511B6F73"/>
    <w:rsid w:val="513B155B"/>
    <w:rsid w:val="517F4A00"/>
    <w:rsid w:val="517F7A85"/>
    <w:rsid w:val="51A258E6"/>
    <w:rsid w:val="51CC15DC"/>
    <w:rsid w:val="51E0323A"/>
    <w:rsid w:val="51E101BC"/>
    <w:rsid w:val="52046B2F"/>
    <w:rsid w:val="52091EB7"/>
    <w:rsid w:val="521741C7"/>
    <w:rsid w:val="52302EF2"/>
    <w:rsid w:val="529C265F"/>
    <w:rsid w:val="52A82BE3"/>
    <w:rsid w:val="52B34E62"/>
    <w:rsid w:val="52C017A0"/>
    <w:rsid w:val="52D25D57"/>
    <w:rsid w:val="53085AD2"/>
    <w:rsid w:val="53162D47"/>
    <w:rsid w:val="533F163E"/>
    <w:rsid w:val="53683F40"/>
    <w:rsid w:val="53A868EB"/>
    <w:rsid w:val="53BB3D46"/>
    <w:rsid w:val="53C442CC"/>
    <w:rsid w:val="53C76390"/>
    <w:rsid w:val="53D420A7"/>
    <w:rsid w:val="53E723A1"/>
    <w:rsid w:val="54004669"/>
    <w:rsid w:val="54100167"/>
    <w:rsid w:val="54385C08"/>
    <w:rsid w:val="54500156"/>
    <w:rsid w:val="54532EC8"/>
    <w:rsid w:val="54561285"/>
    <w:rsid w:val="54693280"/>
    <w:rsid w:val="54790724"/>
    <w:rsid w:val="54890697"/>
    <w:rsid w:val="54B26241"/>
    <w:rsid w:val="54CC5154"/>
    <w:rsid w:val="54CC7EBB"/>
    <w:rsid w:val="54D21738"/>
    <w:rsid w:val="54D2203E"/>
    <w:rsid w:val="54F321D9"/>
    <w:rsid w:val="550146D2"/>
    <w:rsid w:val="551618BD"/>
    <w:rsid w:val="551A0D6B"/>
    <w:rsid w:val="551A64CE"/>
    <w:rsid w:val="5531074D"/>
    <w:rsid w:val="55466027"/>
    <w:rsid w:val="556D1D67"/>
    <w:rsid w:val="556D3328"/>
    <w:rsid w:val="556F5FBF"/>
    <w:rsid w:val="55853555"/>
    <w:rsid w:val="558E0252"/>
    <w:rsid w:val="559F58EE"/>
    <w:rsid w:val="55A61974"/>
    <w:rsid w:val="55BA7B4B"/>
    <w:rsid w:val="55BF42F5"/>
    <w:rsid w:val="55C0458D"/>
    <w:rsid w:val="55D3059C"/>
    <w:rsid w:val="55D3478A"/>
    <w:rsid w:val="55DF0EB7"/>
    <w:rsid w:val="55EB3A4B"/>
    <w:rsid w:val="56187B5D"/>
    <w:rsid w:val="561D74D6"/>
    <w:rsid w:val="561F5757"/>
    <w:rsid w:val="56312D95"/>
    <w:rsid w:val="563B1D24"/>
    <w:rsid w:val="56584D0B"/>
    <w:rsid w:val="566D0271"/>
    <w:rsid w:val="567A093A"/>
    <w:rsid w:val="56965235"/>
    <w:rsid w:val="56A63783"/>
    <w:rsid w:val="56B758F2"/>
    <w:rsid w:val="56C318C7"/>
    <w:rsid w:val="56D3653E"/>
    <w:rsid w:val="56EA395F"/>
    <w:rsid w:val="56FD5DE8"/>
    <w:rsid w:val="57167E08"/>
    <w:rsid w:val="573F19C8"/>
    <w:rsid w:val="573F5D94"/>
    <w:rsid w:val="574422AE"/>
    <w:rsid w:val="575A2877"/>
    <w:rsid w:val="576467FF"/>
    <w:rsid w:val="5785504A"/>
    <w:rsid w:val="57B731C9"/>
    <w:rsid w:val="57F37192"/>
    <w:rsid w:val="58002A1A"/>
    <w:rsid w:val="581274C4"/>
    <w:rsid w:val="586C4558"/>
    <w:rsid w:val="58727DC0"/>
    <w:rsid w:val="588E0972"/>
    <w:rsid w:val="589870FB"/>
    <w:rsid w:val="58AC78C9"/>
    <w:rsid w:val="58AE4C61"/>
    <w:rsid w:val="58B730B6"/>
    <w:rsid w:val="58C03462"/>
    <w:rsid w:val="58C7583C"/>
    <w:rsid w:val="58D82A2A"/>
    <w:rsid w:val="590020A3"/>
    <w:rsid w:val="590B3C49"/>
    <w:rsid w:val="593257A1"/>
    <w:rsid w:val="594114CB"/>
    <w:rsid w:val="59767839"/>
    <w:rsid w:val="59A3044D"/>
    <w:rsid w:val="59AA17DC"/>
    <w:rsid w:val="59AF2819"/>
    <w:rsid w:val="59CD6033"/>
    <w:rsid w:val="59FFF1F3"/>
    <w:rsid w:val="5A160C1F"/>
    <w:rsid w:val="5A364E1D"/>
    <w:rsid w:val="5A464BBC"/>
    <w:rsid w:val="5A5B2AD6"/>
    <w:rsid w:val="5A6E28CA"/>
    <w:rsid w:val="5A736072"/>
    <w:rsid w:val="5A797AC8"/>
    <w:rsid w:val="5A8538DC"/>
    <w:rsid w:val="5A8811E5"/>
    <w:rsid w:val="5A9C2E4F"/>
    <w:rsid w:val="5AA500A3"/>
    <w:rsid w:val="5AAB75B9"/>
    <w:rsid w:val="5ADA1D61"/>
    <w:rsid w:val="5AF251E8"/>
    <w:rsid w:val="5AF2774B"/>
    <w:rsid w:val="5AF95341"/>
    <w:rsid w:val="5B1769FD"/>
    <w:rsid w:val="5B2A100F"/>
    <w:rsid w:val="5B2A280B"/>
    <w:rsid w:val="5B9067AF"/>
    <w:rsid w:val="5BAC3BAD"/>
    <w:rsid w:val="5BD41423"/>
    <w:rsid w:val="5BEF690A"/>
    <w:rsid w:val="5BF75E0C"/>
    <w:rsid w:val="5BFD30FD"/>
    <w:rsid w:val="5C050E4A"/>
    <w:rsid w:val="5C561DCC"/>
    <w:rsid w:val="5C6A0FB2"/>
    <w:rsid w:val="5C8644C2"/>
    <w:rsid w:val="5C9156E2"/>
    <w:rsid w:val="5CA40764"/>
    <w:rsid w:val="5CBC5AAE"/>
    <w:rsid w:val="5CDD3758"/>
    <w:rsid w:val="5CE47FAB"/>
    <w:rsid w:val="5CF44C91"/>
    <w:rsid w:val="5CFA0384"/>
    <w:rsid w:val="5CFC0A90"/>
    <w:rsid w:val="5D001F09"/>
    <w:rsid w:val="5D075BD5"/>
    <w:rsid w:val="5D1B4F89"/>
    <w:rsid w:val="5D2C5EBD"/>
    <w:rsid w:val="5D445AA3"/>
    <w:rsid w:val="5D653801"/>
    <w:rsid w:val="5D9A3915"/>
    <w:rsid w:val="5D9C6A36"/>
    <w:rsid w:val="5DA16738"/>
    <w:rsid w:val="5DA86DBE"/>
    <w:rsid w:val="5DB26EB1"/>
    <w:rsid w:val="5DB82320"/>
    <w:rsid w:val="5DBB3FB7"/>
    <w:rsid w:val="5DC34C1A"/>
    <w:rsid w:val="5DD47E86"/>
    <w:rsid w:val="5E054F3C"/>
    <w:rsid w:val="5E492E8E"/>
    <w:rsid w:val="5E4C2991"/>
    <w:rsid w:val="5E60658F"/>
    <w:rsid w:val="5E6A32E8"/>
    <w:rsid w:val="5E8D6F8D"/>
    <w:rsid w:val="5E906614"/>
    <w:rsid w:val="5E9D6818"/>
    <w:rsid w:val="5EA848A7"/>
    <w:rsid w:val="5EAA2932"/>
    <w:rsid w:val="5EC763F6"/>
    <w:rsid w:val="5ED65E05"/>
    <w:rsid w:val="5EEC58B9"/>
    <w:rsid w:val="5EFC6C6B"/>
    <w:rsid w:val="5F0B4ACB"/>
    <w:rsid w:val="5F5A335C"/>
    <w:rsid w:val="5FB7149A"/>
    <w:rsid w:val="5FD9733C"/>
    <w:rsid w:val="5FDD1AAC"/>
    <w:rsid w:val="5FDE5D3B"/>
    <w:rsid w:val="5FE7518C"/>
    <w:rsid w:val="5FF358A6"/>
    <w:rsid w:val="60591866"/>
    <w:rsid w:val="606C2C8F"/>
    <w:rsid w:val="606C7BB1"/>
    <w:rsid w:val="606F3A5A"/>
    <w:rsid w:val="60820DBC"/>
    <w:rsid w:val="608B4D5D"/>
    <w:rsid w:val="60A2320D"/>
    <w:rsid w:val="60C07B37"/>
    <w:rsid w:val="60DE6636"/>
    <w:rsid w:val="612B443F"/>
    <w:rsid w:val="612D6A3A"/>
    <w:rsid w:val="61684063"/>
    <w:rsid w:val="617B7331"/>
    <w:rsid w:val="617F5E3D"/>
    <w:rsid w:val="61991FCC"/>
    <w:rsid w:val="61C62F2B"/>
    <w:rsid w:val="61ED17F8"/>
    <w:rsid w:val="62332162"/>
    <w:rsid w:val="623E0D13"/>
    <w:rsid w:val="624837BF"/>
    <w:rsid w:val="6252099A"/>
    <w:rsid w:val="62522A10"/>
    <w:rsid w:val="6270109C"/>
    <w:rsid w:val="6285306F"/>
    <w:rsid w:val="62A008C9"/>
    <w:rsid w:val="62EE2739"/>
    <w:rsid w:val="62FB4E56"/>
    <w:rsid w:val="62FDF5DB"/>
    <w:rsid w:val="631F5E8C"/>
    <w:rsid w:val="632F4C1C"/>
    <w:rsid w:val="638124A5"/>
    <w:rsid w:val="63846BFA"/>
    <w:rsid w:val="63BC50C8"/>
    <w:rsid w:val="63E13158"/>
    <w:rsid w:val="63FD0A03"/>
    <w:rsid w:val="6403320D"/>
    <w:rsid w:val="642B176B"/>
    <w:rsid w:val="643F1C48"/>
    <w:rsid w:val="644D348F"/>
    <w:rsid w:val="6460045C"/>
    <w:rsid w:val="647E5D3F"/>
    <w:rsid w:val="648A0240"/>
    <w:rsid w:val="648D1FCA"/>
    <w:rsid w:val="64C00437"/>
    <w:rsid w:val="64CC072B"/>
    <w:rsid w:val="64D77029"/>
    <w:rsid w:val="64F02A26"/>
    <w:rsid w:val="64F52921"/>
    <w:rsid w:val="64F74B7A"/>
    <w:rsid w:val="6513765F"/>
    <w:rsid w:val="65150E32"/>
    <w:rsid w:val="65197815"/>
    <w:rsid w:val="651A2071"/>
    <w:rsid w:val="651A39E8"/>
    <w:rsid w:val="651D7306"/>
    <w:rsid w:val="653E5413"/>
    <w:rsid w:val="655F0413"/>
    <w:rsid w:val="656C286D"/>
    <w:rsid w:val="656E4EC9"/>
    <w:rsid w:val="65732B7E"/>
    <w:rsid w:val="657B480C"/>
    <w:rsid w:val="65842E55"/>
    <w:rsid w:val="658B4679"/>
    <w:rsid w:val="65A95451"/>
    <w:rsid w:val="65D6252D"/>
    <w:rsid w:val="65EC195F"/>
    <w:rsid w:val="65F04A1A"/>
    <w:rsid w:val="660E7CAC"/>
    <w:rsid w:val="66231C38"/>
    <w:rsid w:val="6627015B"/>
    <w:rsid w:val="663568D1"/>
    <w:rsid w:val="66611474"/>
    <w:rsid w:val="66F54EE0"/>
    <w:rsid w:val="66F73355"/>
    <w:rsid w:val="670D10A0"/>
    <w:rsid w:val="671C71B6"/>
    <w:rsid w:val="673F17B5"/>
    <w:rsid w:val="674A7162"/>
    <w:rsid w:val="675B5CEC"/>
    <w:rsid w:val="676E01DC"/>
    <w:rsid w:val="6773145F"/>
    <w:rsid w:val="67825141"/>
    <w:rsid w:val="67902011"/>
    <w:rsid w:val="67B57873"/>
    <w:rsid w:val="67D657A5"/>
    <w:rsid w:val="67DF6AF4"/>
    <w:rsid w:val="68307350"/>
    <w:rsid w:val="6852260C"/>
    <w:rsid w:val="685327A0"/>
    <w:rsid w:val="68896BC0"/>
    <w:rsid w:val="68A05F68"/>
    <w:rsid w:val="68AE52EC"/>
    <w:rsid w:val="68BB643A"/>
    <w:rsid w:val="68C7438B"/>
    <w:rsid w:val="68DB3D09"/>
    <w:rsid w:val="69076303"/>
    <w:rsid w:val="69353F54"/>
    <w:rsid w:val="693A36CB"/>
    <w:rsid w:val="69491E8C"/>
    <w:rsid w:val="69537CB7"/>
    <w:rsid w:val="699102C2"/>
    <w:rsid w:val="69967E74"/>
    <w:rsid w:val="69AA12A4"/>
    <w:rsid w:val="69C05BD0"/>
    <w:rsid w:val="69C54260"/>
    <w:rsid w:val="69D106BF"/>
    <w:rsid w:val="6A0C77DB"/>
    <w:rsid w:val="6A10301F"/>
    <w:rsid w:val="6A271E7F"/>
    <w:rsid w:val="6A551B5D"/>
    <w:rsid w:val="6A6E4160"/>
    <w:rsid w:val="6A8331F3"/>
    <w:rsid w:val="6A862051"/>
    <w:rsid w:val="6AA224E6"/>
    <w:rsid w:val="6AA42451"/>
    <w:rsid w:val="6AAB6D15"/>
    <w:rsid w:val="6AB417B5"/>
    <w:rsid w:val="6AB9177E"/>
    <w:rsid w:val="6AD341FE"/>
    <w:rsid w:val="6B0D2891"/>
    <w:rsid w:val="6B6C45E6"/>
    <w:rsid w:val="6B786378"/>
    <w:rsid w:val="6B807F2A"/>
    <w:rsid w:val="6B8A321B"/>
    <w:rsid w:val="6B99345E"/>
    <w:rsid w:val="6BAB2FA1"/>
    <w:rsid w:val="6BC132ED"/>
    <w:rsid w:val="6BFD458E"/>
    <w:rsid w:val="6C051875"/>
    <w:rsid w:val="6C0B610A"/>
    <w:rsid w:val="6C1256EA"/>
    <w:rsid w:val="6C190DAE"/>
    <w:rsid w:val="6C2A3299"/>
    <w:rsid w:val="6C4C7AD9"/>
    <w:rsid w:val="6C504EFF"/>
    <w:rsid w:val="6C5D7443"/>
    <w:rsid w:val="6C5F0DAB"/>
    <w:rsid w:val="6C9854C4"/>
    <w:rsid w:val="6CA03062"/>
    <w:rsid w:val="6CBE1CEC"/>
    <w:rsid w:val="6CD62825"/>
    <w:rsid w:val="6CEF7AA6"/>
    <w:rsid w:val="6D170B9F"/>
    <w:rsid w:val="6D262AD0"/>
    <w:rsid w:val="6D316200"/>
    <w:rsid w:val="6D433682"/>
    <w:rsid w:val="6D47045D"/>
    <w:rsid w:val="6D5533B5"/>
    <w:rsid w:val="6D705C94"/>
    <w:rsid w:val="6D77175E"/>
    <w:rsid w:val="6DA75A1A"/>
    <w:rsid w:val="6DD041C3"/>
    <w:rsid w:val="6DF332FA"/>
    <w:rsid w:val="6E0877EB"/>
    <w:rsid w:val="6E2A592A"/>
    <w:rsid w:val="6E342070"/>
    <w:rsid w:val="6E3F5BFA"/>
    <w:rsid w:val="6E445903"/>
    <w:rsid w:val="6E6A5E82"/>
    <w:rsid w:val="6E84775C"/>
    <w:rsid w:val="6E863E44"/>
    <w:rsid w:val="6E891568"/>
    <w:rsid w:val="6E8E4DD0"/>
    <w:rsid w:val="6E9E738B"/>
    <w:rsid w:val="6EA077F6"/>
    <w:rsid w:val="6EA511A7"/>
    <w:rsid w:val="6EA91C0A"/>
    <w:rsid w:val="6EB25096"/>
    <w:rsid w:val="6F0131CC"/>
    <w:rsid w:val="6F045092"/>
    <w:rsid w:val="6F0D2199"/>
    <w:rsid w:val="6F2E3EBD"/>
    <w:rsid w:val="6F4000D7"/>
    <w:rsid w:val="6F4B4A6F"/>
    <w:rsid w:val="6F4D0A89"/>
    <w:rsid w:val="6F6F680D"/>
    <w:rsid w:val="6FA177FD"/>
    <w:rsid w:val="6FC54822"/>
    <w:rsid w:val="700215D0"/>
    <w:rsid w:val="70301255"/>
    <w:rsid w:val="70364BC8"/>
    <w:rsid w:val="705E219B"/>
    <w:rsid w:val="706865F7"/>
    <w:rsid w:val="70767D2B"/>
    <w:rsid w:val="70892C69"/>
    <w:rsid w:val="70A05EEA"/>
    <w:rsid w:val="70A74E76"/>
    <w:rsid w:val="70AA6D19"/>
    <w:rsid w:val="70AE52B6"/>
    <w:rsid w:val="70B30B1E"/>
    <w:rsid w:val="70BA6C4C"/>
    <w:rsid w:val="70D171F6"/>
    <w:rsid w:val="70E56581"/>
    <w:rsid w:val="70F73F9E"/>
    <w:rsid w:val="70FD7FEB"/>
    <w:rsid w:val="70FF03B8"/>
    <w:rsid w:val="70FF5B11"/>
    <w:rsid w:val="71147636"/>
    <w:rsid w:val="71202ADA"/>
    <w:rsid w:val="71221B41"/>
    <w:rsid w:val="714059D6"/>
    <w:rsid w:val="715E0FE3"/>
    <w:rsid w:val="71687B5B"/>
    <w:rsid w:val="717B788E"/>
    <w:rsid w:val="71AD010B"/>
    <w:rsid w:val="71F42798"/>
    <w:rsid w:val="722E6263"/>
    <w:rsid w:val="7239287F"/>
    <w:rsid w:val="724D4E29"/>
    <w:rsid w:val="7276285F"/>
    <w:rsid w:val="72A3335A"/>
    <w:rsid w:val="72E5258C"/>
    <w:rsid w:val="731004AA"/>
    <w:rsid w:val="733221CE"/>
    <w:rsid w:val="734B7734"/>
    <w:rsid w:val="73814F04"/>
    <w:rsid w:val="739369E5"/>
    <w:rsid w:val="73AC2C12"/>
    <w:rsid w:val="73AC726D"/>
    <w:rsid w:val="73AD3F4B"/>
    <w:rsid w:val="73CD75EE"/>
    <w:rsid w:val="73CF3EC1"/>
    <w:rsid w:val="73E20D37"/>
    <w:rsid w:val="73F05BE5"/>
    <w:rsid w:val="73F34AC3"/>
    <w:rsid w:val="74217631"/>
    <w:rsid w:val="74290DA0"/>
    <w:rsid w:val="74493C73"/>
    <w:rsid w:val="744A79EB"/>
    <w:rsid w:val="745443C6"/>
    <w:rsid w:val="74581B28"/>
    <w:rsid w:val="745B6404"/>
    <w:rsid w:val="746255B8"/>
    <w:rsid w:val="7487654A"/>
    <w:rsid w:val="748A428C"/>
    <w:rsid w:val="74973049"/>
    <w:rsid w:val="7499562C"/>
    <w:rsid w:val="74A30AC1"/>
    <w:rsid w:val="74C002E8"/>
    <w:rsid w:val="74C2060E"/>
    <w:rsid w:val="74C973C0"/>
    <w:rsid w:val="74CE687B"/>
    <w:rsid w:val="74CF3F1C"/>
    <w:rsid w:val="74F85A4B"/>
    <w:rsid w:val="75156511"/>
    <w:rsid w:val="75161F2C"/>
    <w:rsid w:val="752C228D"/>
    <w:rsid w:val="75876BB9"/>
    <w:rsid w:val="75B01AD0"/>
    <w:rsid w:val="75C0747F"/>
    <w:rsid w:val="75C10104"/>
    <w:rsid w:val="75F14361"/>
    <w:rsid w:val="75F9A92F"/>
    <w:rsid w:val="76090251"/>
    <w:rsid w:val="76157B85"/>
    <w:rsid w:val="76266527"/>
    <w:rsid w:val="7634625D"/>
    <w:rsid w:val="763D0EE8"/>
    <w:rsid w:val="76463CCB"/>
    <w:rsid w:val="764F753B"/>
    <w:rsid w:val="766E5C13"/>
    <w:rsid w:val="769F2594"/>
    <w:rsid w:val="76DE441B"/>
    <w:rsid w:val="76E82E18"/>
    <w:rsid w:val="76EE554B"/>
    <w:rsid w:val="770C71DA"/>
    <w:rsid w:val="77132317"/>
    <w:rsid w:val="772C3919"/>
    <w:rsid w:val="77467932"/>
    <w:rsid w:val="77485503"/>
    <w:rsid w:val="774A075D"/>
    <w:rsid w:val="774B7D02"/>
    <w:rsid w:val="775D3592"/>
    <w:rsid w:val="775E5155"/>
    <w:rsid w:val="775F79DE"/>
    <w:rsid w:val="77753431"/>
    <w:rsid w:val="779028D8"/>
    <w:rsid w:val="7799628D"/>
    <w:rsid w:val="77A950D9"/>
    <w:rsid w:val="77AD545E"/>
    <w:rsid w:val="77B57C13"/>
    <w:rsid w:val="77BD157D"/>
    <w:rsid w:val="77BE6726"/>
    <w:rsid w:val="77C66D60"/>
    <w:rsid w:val="77D45F4A"/>
    <w:rsid w:val="782B0AF2"/>
    <w:rsid w:val="78482FBD"/>
    <w:rsid w:val="784C3D32"/>
    <w:rsid w:val="78553DBC"/>
    <w:rsid w:val="78907E6C"/>
    <w:rsid w:val="789A3CEC"/>
    <w:rsid w:val="789E6DEA"/>
    <w:rsid w:val="78A63B0E"/>
    <w:rsid w:val="78CA2EA9"/>
    <w:rsid w:val="78D04E3E"/>
    <w:rsid w:val="78EB62E0"/>
    <w:rsid w:val="78F9378E"/>
    <w:rsid w:val="791915B1"/>
    <w:rsid w:val="792C3B64"/>
    <w:rsid w:val="79354CED"/>
    <w:rsid w:val="79427170"/>
    <w:rsid w:val="794E10D3"/>
    <w:rsid w:val="79654C5D"/>
    <w:rsid w:val="796706F8"/>
    <w:rsid w:val="79A43731"/>
    <w:rsid w:val="79AD2EC0"/>
    <w:rsid w:val="79E93E01"/>
    <w:rsid w:val="7A146AD1"/>
    <w:rsid w:val="7A196C78"/>
    <w:rsid w:val="7A344A7E"/>
    <w:rsid w:val="7A3B62BE"/>
    <w:rsid w:val="7A996FD7"/>
    <w:rsid w:val="7ABA0645"/>
    <w:rsid w:val="7AC17631"/>
    <w:rsid w:val="7AE95CC4"/>
    <w:rsid w:val="7B043DA0"/>
    <w:rsid w:val="7B0E0238"/>
    <w:rsid w:val="7B1D527A"/>
    <w:rsid w:val="7B231DFB"/>
    <w:rsid w:val="7B353D62"/>
    <w:rsid w:val="7B3721C6"/>
    <w:rsid w:val="7B38108A"/>
    <w:rsid w:val="7B5D2475"/>
    <w:rsid w:val="7B78028D"/>
    <w:rsid w:val="7B903D87"/>
    <w:rsid w:val="7B9A6833"/>
    <w:rsid w:val="7BDF5210"/>
    <w:rsid w:val="7BFD5343"/>
    <w:rsid w:val="7C076012"/>
    <w:rsid w:val="7C486C8F"/>
    <w:rsid w:val="7C701FB9"/>
    <w:rsid w:val="7C9F2E07"/>
    <w:rsid w:val="7CB55335"/>
    <w:rsid w:val="7CD70C61"/>
    <w:rsid w:val="7CE82731"/>
    <w:rsid w:val="7D0746CC"/>
    <w:rsid w:val="7D0A5F6A"/>
    <w:rsid w:val="7D163065"/>
    <w:rsid w:val="7D4140D8"/>
    <w:rsid w:val="7D847B7F"/>
    <w:rsid w:val="7DD7753A"/>
    <w:rsid w:val="7DEB20BD"/>
    <w:rsid w:val="7DFC128D"/>
    <w:rsid w:val="7DFE760C"/>
    <w:rsid w:val="7DFF23F6"/>
    <w:rsid w:val="7E145F67"/>
    <w:rsid w:val="7E81400A"/>
    <w:rsid w:val="7E896E22"/>
    <w:rsid w:val="7EC27CB5"/>
    <w:rsid w:val="7EC31DE7"/>
    <w:rsid w:val="7EEB1927"/>
    <w:rsid w:val="7F1765FE"/>
    <w:rsid w:val="7F2D2185"/>
    <w:rsid w:val="7F304587"/>
    <w:rsid w:val="7F370B6C"/>
    <w:rsid w:val="7F5F2D47"/>
    <w:rsid w:val="7F741DC0"/>
    <w:rsid w:val="7F790FDC"/>
    <w:rsid w:val="7F886C45"/>
    <w:rsid w:val="7F8E32C1"/>
    <w:rsid w:val="7F957128"/>
    <w:rsid w:val="7F993C24"/>
    <w:rsid w:val="7FB855CD"/>
    <w:rsid w:val="7FCC7507"/>
    <w:rsid w:val="7FD840FD"/>
    <w:rsid w:val="7FF52F01"/>
    <w:rsid w:val="7FFE20E3"/>
    <w:rsid w:val="86AF6BB1"/>
    <w:rsid w:val="DE3F7999"/>
    <w:rsid w:val="DFBFBFFD"/>
    <w:rsid w:val="EDDFAF6E"/>
    <w:rsid w:val="F77ED7ED"/>
    <w:rsid w:val="F7FFCA39"/>
    <w:rsid w:val="FC3BD2D9"/>
    <w:rsid w:val="FEE70384"/>
    <w:rsid w:val="FFDB9B8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qFormat="1" w:uiPriority="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qFormat="1" w:uiPriority="99" w:semiHidden="0" w:name="Body Text First Indent"/>
    <w:lsdException w:qFormat="1" w:uiPriority="0" w:semiHidden="0"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Times New Roman" w:hAnsi="Times New Roman" w:eastAsia="宋体" w:cstheme="minorBidi"/>
      <w:kern w:val="2"/>
      <w:sz w:val="24"/>
      <w:szCs w:val="24"/>
      <w:lang w:val="en-US" w:eastAsia="zh-CN" w:bidi="ar-SA"/>
    </w:rPr>
  </w:style>
  <w:style w:type="paragraph" w:styleId="2">
    <w:name w:val="heading 1"/>
    <w:basedOn w:val="1"/>
    <w:next w:val="1"/>
    <w:link w:val="32"/>
    <w:qFormat/>
    <w:uiPriority w:val="9"/>
    <w:pPr>
      <w:keepNext/>
      <w:keepLines/>
      <w:outlineLvl w:val="0"/>
    </w:pPr>
    <w:rPr>
      <w:b/>
      <w:bCs/>
      <w:kern w:val="44"/>
      <w:sz w:val="30"/>
      <w:szCs w:val="44"/>
    </w:rPr>
  </w:style>
  <w:style w:type="paragraph" w:styleId="3">
    <w:name w:val="heading 2"/>
    <w:basedOn w:val="1"/>
    <w:next w:val="1"/>
    <w:link w:val="30"/>
    <w:unhideWhenUsed/>
    <w:qFormat/>
    <w:uiPriority w:val="9"/>
    <w:pPr>
      <w:keepNext/>
      <w:keepLines/>
      <w:outlineLvl w:val="1"/>
    </w:pPr>
    <w:rPr>
      <w:rFonts w:cstheme="majorBidi"/>
      <w:b/>
      <w:bCs/>
      <w:sz w:val="28"/>
      <w:szCs w:val="32"/>
    </w:rPr>
  </w:style>
  <w:style w:type="paragraph" w:styleId="4">
    <w:name w:val="heading 3"/>
    <w:basedOn w:val="1"/>
    <w:next w:val="1"/>
    <w:link w:val="31"/>
    <w:unhideWhenUsed/>
    <w:qFormat/>
    <w:uiPriority w:val="9"/>
    <w:pPr>
      <w:keepNext/>
      <w:keepLines/>
      <w:spacing w:before="260" w:after="260"/>
      <w:outlineLvl w:val="2"/>
    </w:pPr>
    <w:rPr>
      <w:b/>
      <w:bCs/>
      <w:sz w:val="28"/>
      <w:szCs w:val="32"/>
    </w:rPr>
  </w:style>
  <w:style w:type="paragraph" w:styleId="5">
    <w:name w:val="heading 4"/>
    <w:basedOn w:val="1"/>
    <w:next w:val="1"/>
    <w:link w:val="36"/>
    <w:semiHidden/>
    <w:unhideWhenUsed/>
    <w:qFormat/>
    <w:uiPriority w:val="9"/>
    <w:pPr>
      <w:keepNext/>
      <w:keepLines/>
      <w:spacing w:before="280" w:after="290" w:line="376" w:lineRule="auto"/>
      <w:outlineLvl w:val="3"/>
    </w:pPr>
    <w:rPr>
      <w:rFonts w:asciiTheme="majorHAnsi" w:hAnsiTheme="majorHAnsi" w:eastAsiaTheme="majorEastAsia" w:cstheme="majorBidi"/>
      <w:b/>
      <w:bCs/>
      <w:szCs w:val="28"/>
    </w:rPr>
  </w:style>
  <w:style w:type="character" w:default="1" w:styleId="27">
    <w:name w:val="Default Paragraph Font"/>
    <w:semiHidden/>
    <w:unhideWhenUsed/>
    <w:qFormat/>
    <w:uiPriority w:val="1"/>
  </w:style>
  <w:style w:type="table" w:default="1" w:styleId="25">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6">
    <w:name w:val="toc 7"/>
    <w:basedOn w:val="1"/>
    <w:next w:val="1"/>
    <w:unhideWhenUsed/>
    <w:qFormat/>
    <w:uiPriority w:val="39"/>
    <w:pPr>
      <w:ind w:left="1680"/>
      <w:jc w:val="left"/>
    </w:pPr>
    <w:rPr>
      <w:rFonts w:asciiTheme="minorHAnsi" w:eastAsiaTheme="minorHAnsi"/>
      <w:sz w:val="18"/>
      <w:szCs w:val="18"/>
    </w:rPr>
  </w:style>
  <w:style w:type="paragraph" w:styleId="7">
    <w:name w:val="annotation text"/>
    <w:basedOn w:val="1"/>
    <w:semiHidden/>
    <w:unhideWhenUsed/>
    <w:qFormat/>
    <w:uiPriority w:val="99"/>
    <w:pPr>
      <w:jc w:val="left"/>
    </w:pPr>
  </w:style>
  <w:style w:type="paragraph" w:styleId="8">
    <w:name w:val="Body Text"/>
    <w:basedOn w:val="1"/>
    <w:unhideWhenUsed/>
    <w:qFormat/>
    <w:uiPriority w:val="99"/>
    <w:pPr>
      <w:widowControl w:val="0"/>
      <w:snapToGrid w:val="0"/>
      <w:spacing w:line="240" w:lineRule="auto"/>
      <w:jc w:val="both"/>
    </w:pPr>
    <w:rPr>
      <w:rFonts w:ascii="Calibri" w:hAnsi="Calibri" w:eastAsia="宋体" w:cs="Times New Roman"/>
      <w:szCs w:val="22"/>
    </w:rPr>
  </w:style>
  <w:style w:type="paragraph" w:styleId="9">
    <w:name w:val="Body Text Indent"/>
    <w:basedOn w:val="1"/>
    <w:semiHidden/>
    <w:unhideWhenUsed/>
    <w:qFormat/>
    <w:uiPriority w:val="0"/>
    <w:pPr>
      <w:spacing w:after="120"/>
      <w:ind w:left="420" w:leftChars="200"/>
    </w:pPr>
  </w:style>
  <w:style w:type="paragraph" w:styleId="10">
    <w:name w:val="toc 5"/>
    <w:basedOn w:val="1"/>
    <w:next w:val="1"/>
    <w:unhideWhenUsed/>
    <w:qFormat/>
    <w:uiPriority w:val="39"/>
    <w:pPr>
      <w:ind w:left="1120"/>
      <w:jc w:val="left"/>
    </w:pPr>
    <w:rPr>
      <w:rFonts w:asciiTheme="minorHAnsi" w:eastAsiaTheme="minorHAnsi"/>
      <w:sz w:val="18"/>
      <w:szCs w:val="18"/>
    </w:rPr>
  </w:style>
  <w:style w:type="paragraph" w:styleId="11">
    <w:name w:val="toc 3"/>
    <w:basedOn w:val="1"/>
    <w:next w:val="1"/>
    <w:unhideWhenUsed/>
    <w:qFormat/>
    <w:uiPriority w:val="39"/>
    <w:pPr>
      <w:ind w:left="560"/>
      <w:jc w:val="left"/>
    </w:pPr>
    <w:rPr>
      <w:rFonts w:asciiTheme="minorHAnsi" w:eastAsiaTheme="minorHAnsi"/>
      <w:i/>
      <w:iCs/>
      <w:sz w:val="20"/>
      <w:szCs w:val="20"/>
    </w:rPr>
  </w:style>
  <w:style w:type="paragraph" w:styleId="12">
    <w:name w:val="toc 8"/>
    <w:basedOn w:val="1"/>
    <w:next w:val="1"/>
    <w:unhideWhenUsed/>
    <w:qFormat/>
    <w:uiPriority w:val="39"/>
    <w:pPr>
      <w:ind w:left="1960"/>
      <w:jc w:val="left"/>
    </w:pPr>
    <w:rPr>
      <w:rFonts w:asciiTheme="minorHAnsi" w:eastAsiaTheme="minorHAnsi"/>
      <w:sz w:val="18"/>
      <w:szCs w:val="18"/>
    </w:rPr>
  </w:style>
  <w:style w:type="paragraph" w:styleId="13">
    <w:name w:val="Balloon Text"/>
    <w:basedOn w:val="1"/>
    <w:link w:val="52"/>
    <w:semiHidden/>
    <w:unhideWhenUsed/>
    <w:qFormat/>
    <w:uiPriority w:val="99"/>
    <w:pPr>
      <w:spacing w:line="240" w:lineRule="auto"/>
    </w:pPr>
    <w:rPr>
      <w:rFonts w:ascii="Calibri" w:hAnsi="Calibri" w:cs="Times New Roman"/>
      <w:sz w:val="18"/>
      <w:szCs w:val="18"/>
    </w:rPr>
  </w:style>
  <w:style w:type="paragraph" w:styleId="14">
    <w:name w:val="footer"/>
    <w:basedOn w:val="1"/>
    <w:link w:val="35"/>
    <w:unhideWhenUsed/>
    <w:qFormat/>
    <w:uiPriority w:val="99"/>
    <w:pPr>
      <w:tabs>
        <w:tab w:val="center" w:pos="4153"/>
        <w:tab w:val="right" w:pos="8306"/>
      </w:tabs>
      <w:snapToGrid w:val="0"/>
      <w:spacing w:line="240" w:lineRule="auto"/>
      <w:jc w:val="left"/>
    </w:pPr>
    <w:rPr>
      <w:sz w:val="18"/>
      <w:szCs w:val="18"/>
    </w:rPr>
  </w:style>
  <w:style w:type="paragraph" w:styleId="15">
    <w:name w:val="header"/>
    <w:basedOn w:val="1"/>
    <w:link w:val="34"/>
    <w:unhideWhenUsed/>
    <w:qFormat/>
    <w:uiPriority w:val="99"/>
    <w:pPr>
      <w:pBdr>
        <w:bottom w:val="single" w:color="auto" w:sz="6" w:space="1"/>
      </w:pBdr>
      <w:tabs>
        <w:tab w:val="center" w:pos="4153"/>
        <w:tab w:val="right" w:pos="8306"/>
      </w:tabs>
      <w:snapToGrid w:val="0"/>
      <w:spacing w:line="240" w:lineRule="auto"/>
      <w:jc w:val="center"/>
    </w:pPr>
    <w:rPr>
      <w:sz w:val="18"/>
      <w:szCs w:val="18"/>
    </w:rPr>
  </w:style>
  <w:style w:type="paragraph" w:styleId="16">
    <w:name w:val="toc 1"/>
    <w:basedOn w:val="1"/>
    <w:next w:val="1"/>
    <w:unhideWhenUsed/>
    <w:qFormat/>
    <w:uiPriority w:val="39"/>
    <w:pPr>
      <w:tabs>
        <w:tab w:val="right" w:leader="dot" w:pos="8296"/>
      </w:tabs>
      <w:spacing w:before="120" w:after="120"/>
      <w:jc w:val="center"/>
    </w:pPr>
    <w:rPr>
      <w:rFonts w:asciiTheme="minorHAnsi" w:eastAsiaTheme="minorHAnsi"/>
      <w:b/>
      <w:bCs/>
      <w:caps/>
      <w:sz w:val="20"/>
      <w:szCs w:val="20"/>
    </w:rPr>
  </w:style>
  <w:style w:type="paragraph" w:styleId="17">
    <w:name w:val="toc 4"/>
    <w:basedOn w:val="1"/>
    <w:next w:val="1"/>
    <w:unhideWhenUsed/>
    <w:qFormat/>
    <w:uiPriority w:val="39"/>
    <w:pPr>
      <w:ind w:left="840"/>
      <w:jc w:val="left"/>
    </w:pPr>
    <w:rPr>
      <w:rFonts w:asciiTheme="minorHAnsi" w:eastAsiaTheme="minorHAnsi"/>
      <w:sz w:val="18"/>
      <w:szCs w:val="18"/>
    </w:rPr>
  </w:style>
  <w:style w:type="paragraph" w:styleId="18">
    <w:name w:val="toc 6"/>
    <w:basedOn w:val="1"/>
    <w:next w:val="1"/>
    <w:unhideWhenUsed/>
    <w:qFormat/>
    <w:uiPriority w:val="39"/>
    <w:pPr>
      <w:ind w:left="1400"/>
      <w:jc w:val="left"/>
    </w:pPr>
    <w:rPr>
      <w:rFonts w:asciiTheme="minorHAnsi" w:eastAsiaTheme="minorHAnsi"/>
      <w:sz w:val="18"/>
      <w:szCs w:val="18"/>
    </w:rPr>
  </w:style>
  <w:style w:type="paragraph" w:styleId="19">
    <w:name w:val="toc 2"/>
    <w:basedOn w:val="1"/>
    <w:next w:val="1"/>
    <w:unhideWhenUsed/>
    <w:qFormat/>
    <w:uiPriority w:val="39"/>
    <w:pPr>
      <w:ind w:left="280"/>
      <w:jc w:val="left"/>
    </w:pPr>
    <w:rPr>
      <w:rFonts w:asciiTheme="minorHAnsi" w:eastAsiaTheme="minorHAnsi"/>
      <w:smallCaps/>
      <w:sz w:val="20"/>
      <w:szCs w:val="20"/>
    </w:rPr>
  </w:style>
  <w:style w:type="paragraph" w:styleId="20">
    <w:name w:val="toc 9"/>
    <w:basedOn w:val="1"/>
    <w:next w:val="1"/>
    <w:unhideWhenUsed/>
    <w:qFormat/>
    <w:uiPriority w:val="39"/>
    <w:pPr>
      <w:ind w:left="2240"/>
      <w:jc w:val="left"/>
    </w:pPr>
    <w:rPr>
      <w:rFonts w:asciiTheme="minorHAnsi" w:eastAsiaTheme="minorHAnsi"/>
      <w:sz w:val="18"/>
      <w:szCs w:val="18"/>
    </w:rPr>
  </w:style>
  <w:style w:type="paragraph" w:styleId="21">
    <w:name w:val="Normal (Web)"/>
    <w:basedOn w:val="1"/>
    <w:semiHidden/>
    <w:unhideWhenUsed/>
    <w:qFormat/>
    <w:uiPriority w:val="99"/>
    <w:rPr>
      <w:sz w:val="24"/>
    </w:rPr>
  </w:style>
  <w:style w:type="paragraph" w:styleId="22">
    <w:name w:val="Title"/>
    <w:basedOn w:val="1"/>
    <w:next w:val="1"/>
    <w:link w:val="29"/>
    <w:qFormat/>
    <w:uiPriority w:val="10"/>
    <w:pPr>
      <w:spacing w:before="240" w:after="60"/>
      <w:jc w:val="center"/>
      <w:outlineLvl w:val="0"/>
    </w:pPr>
    <w:rPr>
      <w:rFonts w:cstheme="majorBidi"/>
      <w:b/>
      <w:bCs/>
      <w:sz w:val="32"/>
      <w:szCs w:val="32"/>
    </w:rPr>
  </w:style>
  <w:style w:type="paragraph" w:styleId="23">
    <w:name w:val="Body Text First Indent"/>
    <w:basedOn w:val="8"/>
    <w:unhideWhenUsed/>
    <w:qFormat/>
    <w:uiPriority w:val="99"/>
    <w:pPr>
      <w:ind w:firstLine="420" w:firstLineChars="100"/>
    </w:pPr>
    <w:rPr>
      <w:rFonts w:ascii="Calibri" w:hAnsi="Calibri" w:eastAsia="宋体"/>
      <w:szCs w:val="24"/>
    </w:rPr>
  </w:style>
  <w:style w:type="paragraph" w:styleId="24">
    <w:name w:val="Body Text First Indent 2"/>
    <w:basedOn w:val="9"/>
    <w:next w:val="23"/>
    <w:unhideWhenUsed/>
    <w:qFormat/>
    <w:uiPriority w:val="0"/>
    <w:pPr>
      <w:ind w:firstLine="420"/>
    </w:pPr>
  </w:style>
  <w:style w:type="table" w:styleId="26">
    <w:name w:val="Table Grid"/>
    <w:basedOn w:val="25"/>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8">
    <w:name w:val="Hyperlink"/>
    <w:basedOn w:val="27"/>
    <w:unhideWhenUsed/>
    <w:qFormat/>
    <w:uiPriority w:val="99"/>
    <w:rPr>
      <w:color w:val="0563C1" w:themeColor="hyperlink"/>
      <w:u w:val="single"/>
      <w14:textFill>
        <w14:solidFill>
          <w14:schemeClr w14:val="hlink"/>
        </w14:solidFill>
      </w14:textFill>
    </w:rPr>
  </w:style>
  <w:style w:type="character" w:customStyle="1" w:styleId="29">
    <w:name w:val="标题 字符"/>
    <w:basedOn w:val="27"/>
    <w:link w:val="22"/>
    <w:qFormat/>
    <w:uiPriority w:val="10"/>
    <w:rPr>
      <w:rFonts w:ascii="Times New Roman" w:hAnsi="Times New Roman" w:eastAsia="宋体" w:cstheme="majorBidi"/>
      <w:b/>
      <w:bCs/>
      <w:sz w:val="32"/>
      <w:szCs w:val="32"/>
    </w:rPr>
  </w:style>
  <w:style w:type="character" w:customStyle="1" w:styleId="30">
    <w:name w:val="标题 2 字符"/>
    <w:basedOn w:val="27"/>
    <w:link w:val="3"/>
    <w:qFormat/>
    <w:uiPriority w:val="9"/>
    <w:rPr>
      <w:rFonts w:ascii="Times New Roman" w:hAnsi="Times New Roman" w:eastAsia="宋体" w:cstheme="majorBidi"/>
      <w:b/>
      <w:bCs/>
      <w:sz w:val="28"/>
      <w:szCs w:val="32"/>
    </w:rPr>
  </w:style>
  <w:style w:type="character" w:customStyle="1" w:styleId="31">
    <w:name w:val="标题 3 字符"/>
    <w:basedOn w:val="27"/>
    <w:link w:val="4"/>
    <w:qFormat/>
    <w:uiPriority w:val="9"/>
    <w:rPr>
      <w:rFonts w:ascii="Times New Roman" w:hAnsi="Times New Roman" w:eastAsia="宋体"/>
      <w:b/>
      <w:bCs/>
      <w:sz w:val="28"/>
      <w:szCs w:val="32"/>
    </w:rPr>
  </w:style>
  <w:style w:type="character" w:customStyle="1" w:styleId="32">
    <w:name w:val="标题 1 字符"/>
    <w:basedOn w:val="27"/>
    <w:link w:val="2"/>
    <w:qFormat/>
    <w:uiPriority w:val="9"/>
    <w:rPr>
      <w:rFonts w:ascii="Times New Roman" w:hAnsi="Times New Roman" w:eastAsia="宋体"/>
      <w:b/>
      <w:bCs/>
      <w:kern w:val="44"/>
      <w:sz w:val="30"/>
      <w:szCs w:val="44"/>
    </w:rPr>
  </w:style>
  <w:style w:type="paragraph" w:styleId="33">
    <w:name w:val="List Paragraph"/>
    <w:basedOn w:val="1"/>
    <w:link w:val="44"/>
    <w:qFormat/>
    <w:uiPriority w:val="34"/>
    <w:pPr>
      <w:ind w:firstLine="420" w:firstLineChars="200"/>
    </w:pPr>
  </w:style>
  <w:style w:type="character" w:customStyle="1" w:styleId="34">
    <w:name w:val="页眉 字符"/>
    <w:basedOn w:val="27"/>
    <w:link w:val="15"/>
    <w:qFormat/>
    <w:uiPriority w:val="99"/>
    <w:rPr>
      <w:rFonts w:ascii="Times New Roman" w:hAnsi="Times New Roman" w:eastAsia="宋体"/>
      <w:sz w:val="18"/>
      <w:szCs w:val="18"/>
    </w:rPr>
  </w:style>
  <w:style w:type="character" w:customStyle="1" w:styleId="35">
    <w:name w:val="页脚 字符"/>
    <w:basedOn w:val="27"/>
    <w:link w:val="14"/>
    <w:qFormat/>
    <w:uiPriority w:val="99"/>
    <w:rPr>
      <w:rFonts w:ascii="Times New Roman" w:hAnsi="Times New Roman" w:eastAsia="宋体"/>
      <w:sz w:val="18"/>
      <w:szCs w:val="18"/>
    </w:rPr>
  </w:style>
  <w:style w:type="character" w:customStyle="1" w:styleId="36">
    <w:name w:val="标题 4 字符"/>
    <w:basedOn w:val="27"/>
    <w:link w:val="5"/>
    <w:semiHidden/>
    <w:qFormat/>
    <w:uiPriority w:val="9"/>
    <w:rPr>
      <w:rFonts w:asciiTheme="majorHAnsi" w:hAnsiTheme="majorHAnsi" w:eastAsiaTheme="majorEastAsia" w:cstheme="majorBidi"/>
      <w:b/>
      <w:bCs/>
      <w:sz w:val="28"/>
      <w:szCs w:val="28"/>
    </w:rPr>
  </w:style>
  <w:style w:type="paragraph" w:customStyle="1" w:styleId="37">
    <w:name w:val="Table Paragraph"/>
    <w:basedOn w:val="1"/>
    <w:qFormat/>
    <w:uiPriority w:val="1"/>
    <w:pPr>
      <w:autoSpaceDE w:val="0"/>
      <w:autoSpaceDN w:val="0"/>
      <w:spacing w:line="292" w:lineRule="exact"/>
      <w:ind w:left="107"/>
      <w:jc w:val="left"/>
    </w:pPr>
    <w:rPr>
      <w:rFonts w:ascii="等线" w:hAnsi="等线" w:eastAsia="等线" w:cs="等线"/>
      <w:kern w:val="0"/>
      <w:sz w:val="22"/>
      <w:szCs w:val="22"/>
    </w:rPr>
  </w:style>
  <w:style w:type="character" w:customStyle="1" w:styleId="38">
    <w:name w:val="标题 Char"/>
    <w:qFormat/>
    <w:uiPriority w:val="0"/>
    <w:rPr>
      <w:rFonts w:ascii="Arial" w:hAnsi="Arial" w:eastAsia="黑体" w:cs="Arial"/>
      <w:b/>
      <w:bCs/>
      <w:sz w:val="72"/>
      <w:szCs w:val="72"/>
    </w:rPr>
  </w:style>
  <w:style w:type="character" w:customStyle="1" w:styleId="39">
    <w:name w:val="页眉 Char"/>
    <w:qFormat/>
    <w:uiPriority w:val="99"/>
    <w:rPr>
      <w:sz w:val="18"/>
      <w:szCs w:val="18"/>
    </w:rPr>
  </w:style>
  <w:style w:type="character" w:customStyle="1" w:styleId="40">
    <w:name w:val="页脚 Char"/>
    <w:qFormat/>
    <w:uiPriority w:val="99"/>
    <w:rPr>
      <w:sz w:val="18"/>
      <w:szCs w:val="18"/>
    </w:rPr>
  </w:style>
  <w:style w:type="character" w:customStyle="1" w:styleId="41">
    <w:name w:val="页眉 Char1"/>
    <w:semiHidden/>
    <w:qFormat/>
    <w:uiPriority w:val="99"/>
    <w:rPr>
      <w:rFonts w:ascii="Times New Roman" w:hAnsi="Times New Roman" w:eastAsia="宋体" w:cs="Times New Roman"/>
      <w:sz w:val="18"/>
      <w:szCs w:val="18"/>
    </w:rPr>
  </w:style>
  <w:style w:type="character" w:customStyle="1" w:styleId="42">
    <w:name w:val="页脚 Char1"/>
    <w:semiHidden/>
    <w:qFormat/>
    <w:uiPriority w:val="99"/>
    <w:rPr>
      <w:rFonts w:ascii="Times New Roman" w:hAnsi="Times New Roman" w:eastAsia="宋体" w:cs="Times New Roman"/>
      <w:sz w:val="18"/>
      <w:szCs w:val="18"/>
    </w:rPr>
  </w:style>
  <w:style w:type="character" w:customStyle="1" w:styleId="43">
    <w:name w:val="标题 Char1"/>
    <w:qFormat/>
    <w:uiPriority w:val="10"/>
    <w:rPr>
      <w:rFonts w:ascii="Calibri Light" w:hAnsi="Calibri Light" w:eastAsia="宋体" w:cs="Times New Roman"/>
      <w:b/>
      <w:bCs/>
      <w:sz w:val="32"/>
      <w:szCs w:val="32"/>
    </w:rPr>
  </w:style>
  <w:style w:type="character" w:customStyle="1" w:styleId="44">
    <w:name w:val="列表段落 字符"/>
    <w:link w:val="33"/>
    <w:qFormat/>
    <w:uiPriority w:val="34"/>
    <w:rPr>
      <w:rFonts w:ascii="Times New Roman" w:hAnsi="Times New Roman" w:eastAsia="宋体"/>
      <w:sz w:val="28"/>
      <w:szCs w:val="24"/>
    </w:rPr>
  </w:style>
  <w:style w:type="paragraph" w:customStyle="1" w:styleId="45">
    <w:name w:val="_Style 37"/>
    <w:basedOn w:val="1"/>
    <w:next w:val="1"/>
    <w:unhideWhenUsed/>
    <w:qFormat/>
    <w:uiPriority w:val="39"/>
    <w:pPr>
      <w:ind w:left="420" w:leftChars="200"/>
    </w:pPr>
    <w:rPr>
      <w:rFonts w:ascii="Calibri" w:hAnsi="Calibri" w:cs="Times New Roman"/>
      <w:sz w:val="21"/>
    </w:rPr>
  </w:style>
  <w:style w:type="paragraph" w:customStyle="1" w:styleId="46">
    <w:name w:val="Default"/>
    <w:qFormat/>
    <w:uiPriority w:val="0"/>
    <w:pPr>
      <w:widowControl w:val="0"/>
      <w:autoSpaceDE w:val="0"/>
      <w:autoSpaceDN w:val="0"/>
      <w:adjustRightInd w:val="0"/>
    </w:pPr>
    <w:rPr>
      <w:rFonts w:ascii="Times New Roman" w:hAnsi="Times New Roman" w:eastAsia="宋体" w:cs="Times New Roman"/>
      <w:color w:val="000000"/>
      <w:kern w:val="0"/>
      <w:sz w:val="24"/>
      <w:szCs w:val="24"/>
      <w:lang w:val="en-US" w:eastAsia="zh-CN" w:bidi="ar-SA"/>
    </w:rPr>
  </w:style>
  <w:style w:type="character" w:customStyle="1" w:styleId="47">
    <w:name w:val="标题 2 Char"/>
    <w:semiHidden/>
    <w:qFormat/>
    <w:uiPriority w:val="9"/>
    <w:rPr>
      <w:rFonts w:ascii="Arial" w:hAnsi="Arial" w:eastAsia="微软雅黑" w:cs="Times New Roman"/>
      <w:b/>
      <w:bCs/>
      <w:sz w:val="24"/>
      <w:szCs w:val="32"/>
    </w:rPr>
  </w:style>
  <w:style w:type="character" w:customStyle="1" w:styleId="48">
    <w:name w:val="标题 3 Char"/>
    <w:semiHidden/>
    <w:qFormat/>
    <w:uiPriority w:val="9"/>
    <w:rPr>
      <w:rFonts w:ascii="Times New Roman" w:hAnsi="Times New Roman" w:eastAsia="宋体" w:cs="Times New Roman"/>
      <w:b/>
      <w:bCs/>
      <w:sz w:val="32"/>
      <w:szCs w:val="32"/>
    </w:rPr>
  </w:style>
  <w:style w:type="character" w:customStyle="1" w:styleId="49">
    <w:name w:val="标题 1 Char"/>
    <w:qFormat/>
    <w:uiPriority w:val="9"/>
    <w:rPr>
      <w:rFonts w:ascii="Arial" w:hAnsi="Arial" w:eastAsia="微软雅黑" w:cs="Times New Roman"/>
      <w:b/>
      <w:bCs/>
      <w:kern w:val="44"/>
      <w:sz w:val="44"/>
      <w:szCs w:val="44"/>
    </w:rPr>
  </w:style>
  <w:style w:type="paragraph" w:customStyle="1" w:styleId="50">
    <w:name w:val="标题 1 New New"/>
    <w:basedOn w:val="1"/>
    <w:next w:val="1"/>
    <w:qFormat/>
    <w:uiPriority w:val="0"/>
    <w:pPr>
      <w:keepNext/>
      <w:keepLines/>
      <w:tabs>
        <w:tab w:val="left" w:pos="432"/>
      </w:tabs>
      <w:spacing w:before="340" w:after="330" w:line="576" w:lineRule="auto"/>
      <w:ind w:left="432" w:hanging="432"/>
      <w:outlineLvl w:val="0"/>
    </w:pPr>
    <w:rPr>
      <w:rFonts w:ascii="Calibri" w:hAnsi="Calibri" w:cs="Times New Roman"/>
      <w:b/>
      <w:kern w:val="44"/>
      <w:sz w:val="44"/>
      <w:szCs w:val="20"/>
    </w:rPr>
  </w:style>
  <w:style w:type="character" w:customStyle="1" w:styleId="51">
    <w:name w:val="批注框文本 字符"/>
    <w:basedOn w:val="27"/>
    <w:semiHidden/>
    <w:qFormat/>
    <w:uiPriority w:val="99"/>
    <w:rPr>
      <w:rFonts w:ascii="Times New Roman" w:hAnsi="Times New Roman" w:eastAsia="宋体"/>
      <w:sz w:val="18"/>
      <w:szCs w:val="18"/>
    </w:rPr>
  </w:style>
  <w:style w:type="character" w:customStyle="1" w:styleId="52">
    <w:name w:val="批注框文本 字符1"/>
    <w:link w:val="13"/>
    <w:semiHidden/>
    <w:qFormat/>
    <w:uiPriority w:val="99"/>
    <w:rPr>
      <w:rFonts w:ascii="Calibri" w:hAnsi="Calibri" w:eastAsia="宋体" w:cs="Times New Roman"/>
      <w:sz w:val="18"/>
      <w:szCs w:val="18"/>
    </w:rPr>
  </w:style>
  <w:style w:type="paragraph" w:customStyle="1" w:styleId="53">
    <w:name w:val="_Style 371"/>
    <w:basedOn w:val="1"/>
    <w:next w:val="1"/>
    <w:unhideWhenUsed/>
    <w:qFormat/>
    <w:uiPriority w:val="39"/>
    <w:pPr>
      <w:ind w:left="420" w:leftChars="200"/>
    </w:pPr>
    <w:rPr>
      <w:rFonts w:ascii="Calibri" w:hAnsi="Calibri" w:cs="Times New Roman"/>
      <w:sz w:val="21"/>
    </w:rPr>
  </w:style>
  <w:style w:type="paragraph" w:customStyle="1" w:styleId="54">
    <w:name w:val="段"/>
    <w:qFormat/>
    <w:uiPriority w:val="99"/>
    <w:pPr>
      <w:tabs>
        <w:tab w:val="center" w:pos="4201"/>
        <w:tab w:val="right" w:leader="dot" w:pos="9298"/>
      </w:tabs>
      <w:autoSpaceDE w:val="0"/>
      <w:autoSpaceDN w:val="0"/>
      <w:ind w:firstLine="420" w:firstLineChars="200"/>
      <w:jc w:val="both"/>
    </w:pPr>
    <w:rPr>
      <w:rFonts w:ascii="宋体" w:hAnsi="Times New Roman" w:eastAsia="宋体" w:cs="Times New Roman"/>
      <w:sz w:val="21"/>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2.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3.png"/><Relationship Id="rId15" Type="http://schemas.openxmlformats.org/officeDocument/2006/relationships/image" Target="media/image2.png"/><Relationship Id="rId14" Type="http://schemas.openxmlformats.org/officeDocument/2006/relationships/theme" Target="theme/theme1.xml"/><Relationship Id="rId13" Type="http://schemas.openxmlformats.org/officeDocument/2006/relationships/footer" Target="footer6.xml"/><Relationship Id="rId12" Type="http://schemas.openxmlformats.org/officeDocument/2006/relationships/footer" Target="footer5.xml"/><Relationship Id="rId11" Type="http://schemas.openxmlformats.org/officeDocument/2006/relationships/header" Target="header3.xml"/><Relationship Id="rId10" Type="http://schemas.openxmlformats.org/officeDocument/2006/relationships/footer" Target="footer4.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7</Pages>
  <Words>1065</Words>
  <Characters>1472</Characters>
  <Lines>16</Lines>
  <Paragraphs>4</Paragraphs>
  <TotalTime>20</TotalTime>
  <ScaleCrop>false</ScaleCrop>
  <LinksUpToDate>false</LinksUpToDate>
  <CharactersWithSpaces>1475</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2023-11-22T02:29:00Z</dcterms:created>
  <dc:creator>TJing</dc:creator>
  <cp:lastModifiedBy>寇晴</cp:lastModifiedBy>
  <cp:lastPrinted>2023-11-26T08:56:00Z</cp:lastPrinted>
  <dcterms:modified xsi:type="dcterms:W3CDTF">2025-11-21T06:52:12Z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8979927CCC6A43B084B27A9936775F50_13</vt:lpwstr>
  </property>
  <property fmtid="{D5CDD505-2E9C-101B-9397-08002B2CF9AE}" pid="4" name="KSOTemplateDocerSaveRecord">
    <vt:lpwstr>eyJoZGlkIjoiYzhjZmM0ODA1NjVlOThiYWY1ZmY0MWY4NTczOTdhYmEiLCJ1c2VySWQiOiI0MTAzOTMxNDUifQ==</vt:lpwstr>
  </property>
</Properties>
</file>