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AF0" w:rsidRDefault="00FC7985">
      <w:bookmarkStart w:id="0" w:name="_GoBack"/>
      <w:bookmarkEnd w:id="0"/>
      <w:r>
        <w:rPr>
          <w:rStyle w:val="Strong"/>
          <w:rFonts w:ascii="Roboto" w:hAnsi="Roboto"/>
          <w:color w:val="000000"/>
          <w:sz w:val="21"/>
          <w:szCs w:val="21"/>
        </w:rPr>
        <w:t>COMMENCAL</w:t>
      </w:r>
      <w:r>
        <w:rPr>
          <w:rFonts w:ascii="Roboto" w:hAnsi="Roboto"/>
          <w:color w:val="000000"/>
          <w:sz w:val="21"/>
          <w:szCs w:val="21"/>
        </w:rPr>
        <w:t> </w:t>
      </w:r>
      <w:r>
        <w:rPr>
          <w:rStyle w:val="Strong"/>
          <w:rFonts w:ascii="Roboto" w:hAnsi="Roboto"/>
          <w:color w:val="000000"/>
          <w:sz w:val="21"/>
          <w:szCs w:val="21"/>
        </w:rPr>
        <w:t>META TR V4 ÖHLINS EDITION ASH GREY</w:t>
      </w:r>
      <w:r>
        <w:rPr>
          <w:rFonts w:ascii="Roboto" w:hAnsi="Roboto"/>
          <w:color w:val="000000"/>
          <w:sz w:val="21"/>
          <w:szCs w:val="21"/>
        </w:rPr>
        <w:br/>
      </w:r>
      <w:r>
        <w:rPr>
          <w:rFonts w:ascii="Roboto" w:hAnsi="Roboto"/>
          <w:color w:val="000000"/>
          <w:sz w:val="21"/>
          <w:szCs w:val="21"/>
        </w:rPr>
        <w:br/>
        <w:t>The META TR ÖHLINS EDITION is designed for precise and committed riders. It benefits from all the knowledge and experience acquired by ÖHLINS in a race environment.</w:t>
      </w:r>
      <w:r>
        <w:rPr>
          <w:rFonts w:ascii="Roboto" w:hAnsi="Roboto"/>
          <w:color w:val="000000"/>
          <w:sz w:val="21"/>
          <w:szCs w:val="21"/>
        </w:rPr>
        <w:br/>
      </w:r>
      <w:r>
        <w:rPr>
          <w:rFonts w:ascii="Roboto" w:hAnsi="Roboto"/>
          <w:color w:val="000000"/>
          <w:sz w:val="21"/>
          <w:szCs w:val="21"/>
        </w:rPr>
        <w:br/>
        <w:t>The RXF36 m.2 Air fork offers precision and excellent stability on slopes thanks to an air spring equipped with a specific Ramp Up chamber to adjust progressiveness at the end of the stroke, without forgetting its three-way setting TTX hydraulic cartridge.</w:t>
      </w:r>
      <w:r>
        <w:rPr>
          <w:rFonts w:ascii="Roboto" w:hAnsi="Roboto"/>
          <w:color w:val="000000"/>
          <w:sz w:val="21"/>
          <w:szCs w:val="21"/>
        </w:rPr>
        <w:br/>
      </w:r>
      <w:r>
        <w:rPr>
          <w:rFonts w:ascii="Roboto" w:hAnsi="Roboto"/>
          <w:color w:val="000000"/>
          <w:sz w:val="21"/>
          <w:szCs w:val="21"/>
        </w:rPr>
        <w:br/>
        <w:t>The TTX1 Air shock ticks all the boxes. It offers excellent performance in terms of sensitivity, hold and hydraulics, with simple and precise adjustments.</w:t>
      </w:r>
    </w:p>
    <w:sectPr w:rsidR="00A8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F8"/>
    <w:rsid w:val="004922F8"/>
    <w:rsid w:val="00A80AF0"/>
    <w:rsid w:val="00FC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7CE5B-EF21-4A07-8FDB-40E0A772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79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2025-08-03T13:27:00Z</dcterms:created>
  <dcterms:modified xsi:type="dcterms:W3CDTF">2025-08-03T13:27:00Z</dcterms:modified>
</cp:coreProperties>
</file>