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7FD6" w:rsidRDefault="00B1064B" w:rsidP="00B1064B">
      <w:pPr>
        <w:pStyle w:val="Titre"/>
      </w:pPr>
      <w:r>
        <w:t>Comptage du gaz</w:t>
      </w:r>
    </w:p>
    <w:p w:rsidR="00461183" w:rsidRDefault="00B918EF" w:rsidP="00B918EF">
      <w:pPr>
        <w:pStyle w:val="Titre1"/>
      </w:pPr>
      <w:r>
        <w:t>L’état actuel du système de comptage</w:t>
      </w:r>
    </w:p>
    <w:p w:rsidR="008F0B89" w:rsidRDefault="008F0B89" w:rsidP="00187E5F"/>
    <w:p w:rsidR="00E12C35" w:rsidRDefault="00E12C35" w:rsidP="00187E5F">
      <w:r>
        <w:t>Actuellement,</w:t>
      </w:r>
      <w:r w:rsidR="00DE6455">
        <w:t xml:space="preserve"> l’écrasante majorité des compteurs de g</w:t>
      </w:r>
      <w:r w:rsidR="003E2E31">
        <w:t>az ne sont pas « intelligents « </w:t>
      </w:r>
      <w:r w:rsidR="00DE6455">
        <w:t xml:space="preserve">et nécessitent l’intervention d’un opérateur tous les 6 mois pour relever la consommation effective. </w:t>
      </w:r>
      <w:r w:rsidR="00670BC1">
        <w:t xml:space="preserve"> </w:t>
      </w:r>
    </w:p>
    <w:p w:rsidR="00545E62" w:rsidRDefault="00755D9D" w:rsidP="00187E5F">
      <w:r>
        <w:t xml:space="preserve">Depuis </w:t>
      </w:r>
      <w:r w:rsidR="004232DD">
        <w:t>50</w:t>
      </w:r>
      <w:r>
        <w:t xml:space="preserve"> ans, le système de comptage n’a donc pas tellement évolué.</w:t>
      </w:r>
      <w:r w:rsidR="00670BC1">
        <w:t xml:space="preserve"> Il est en effet basé </w:t>
      </w:r>
      <w:r w:rsidR="006511F0">
        <w:t xml:space="preserve">sur un dispositif à membranes : la membrane, mobile et étanche au gaz, de chaque compartiment est mise en mouvement par la différence de pression entre l’amont et l’aval du compteur. </w:t>
      </w:r>
      <w:r w:rsidR="00CE4CB1">
        <w:t xml:space="preserve">Les tiroirs de distribution admettent le gaz alternativement d’un côté de la membrane, puis de l’autre et d’un compartiment à l’autre. </w:t>
      </w:r>
      <w:r w:rsidR="003A1551">
        <w:t>Les deux membranes sont reliées chacune à un embiellage qui transforme le mouvement alternatif des soufflets en un mouvement de rotation continu ent</w:t>
      </w:r>
      <w:r w:rsidR="008C569B">
        <w:t>raînant le totaliseur mécanique, selon la figure suivante :</w:t>
      </w:r>
    </w:p>
    <w:p w:rsidR="00443454" w:rsidRDefault="000930EB" w:rsidP="00187E5F">
      <w:pPr>
        <w:rPr>
          <w:i/>
        </w:rPr>
      </w:pPr>
      <w:r>
        <w:rPr>
          <w:i/>
          <w:noProof/>
          <w:lang w:eastAsia="fr-FR"/>
        </w:rPr>
        <w:drawing>
          <wp:inline distT="0" distB="0" distL="0" distR="0">
            <wp:extent cx="3530600" cy="1383665"/>
            <wp:effectExtent l="0" t="0" r="0" b="698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E24" w:rsidRDefault="00862E24" w:rsidP="00187E5F">
      <w:pPr>
        <w:rPr>
          <w:i/>
        </w:rPr>
      </w:pPr>
      <w:r>
        <w:rPr>
          <w:i/>
          <w:noProof/>
          <w:lang w:eastAsia="fr-FR"/>
        </w:rPr>
        <w:drawing>
          <wp:inline distT="0" distB="0" distL="0" distR="0">
            <wp:extent cx="1510748" cy="1412523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947" cy="1415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2E24">
        <w:rPr>
          <w:i/>
        </w:rPr>
        <w:t xml:space="preserve"> </w:t>
      </w:r>
      <w:r>
        <w:rPr>
          <w:i/>
          <w:noProof/>
          <w:lang w:eastAsia="fr-FR"/>
        </w:rPr>
        <w:drawing>
          <wp:inline distT="0" distB="0" distL="0" distR="0">
            <wp:extent cx="1853133" cy="1407381"/>
            <wp:effectExtent l="0" t="0" r="0" b="254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138" cy="140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E24" w:rsidRDefault="00862E24" w:rsidP="00862E24">
      <w:pPr>
        <w:rPr>
          <w:i/>
        </w:rPr>
      </w:pPr>
      <w:r w:rsidRPr="00F416E7">
        <w:rPr>
          <w:i/>
        </w:rPr>
        <w:t>Image dispositif de comptage</w:t>
      </w:r>
    </w:p>
    <w:p w:rsidR="003A1551" w:rsidRDefault="0078558A" w:rsidP="00187E5F">
      <w:r>
        <w:t xml:space="preserve">Ce dispositif est resté </w:t>
      </w:r>
      <w:r w:rsidR="00E119C5">
        <w:t>en l’état sur</w:t>
      </w:r>
      <w:r w:rsidR="005D1C2B">
        <w:t xml:space="preserve"> les compteurs les plus récents, qui possèdent seulement en plus une sortie exploitable pour les traitements électroniques.</w:t>
      </w:r>
      <w:r w:rsidR="00C023A1">
        <w:t xml:space="preserve"> </w:t>
      </w:r>
      <w:r w:rsidR="0072378C">
        <w:t xml:space="preserve">Toutefois, même si ce système de comptage reste fiable, </w:t>
      </w:r>
      <w:r w:rsidR="004B032F">
        <w:t xml:space="preserve">il n’en demeure pas moins contraignant pour le distributeur </w:t>
      </w:r>
      <w:r w:rsidR="00E92951">
        <w:t>qui est obligé de se déplacer pour relever la consommation tous les six mois, ainsi que pour le client qui doit être présent à ce moment.</w:t>
      </w:r>
      <w:r w:rsidR="00EC696A">
        <w:t xml:space="preserve"> C’est pourquoi, d’autres systèmes de comptage sont actuellement à l’étude.</w:t>
      </w:r>
    </w:p>
    <w:p w:rsidR="00817A92" w:rsidRPr="00187E5F" w:rsidRDefault="00817A92" w:rsidP="00187E5F"/>
    <w:p w:rsidR="00B1064B" w:rsidRDefault="00642A2A" w:rsidP="00642A2A">
      <w:pPr>
        <w:pStyle w:val="Titre1"/>
      </w:pPr>
      <w:r>
        <w:lastRenderedPageBreak/>
        <w:t>Le système GAZPAR</w:t>
      </w:r>
    </w:p>
    <w:p w:rsidR="0029782B" w:rsidRDefault="00671F48" w:rsidP="00642A2A">
      <w:r>
        <w:t xml:space="preserve">La phase de lancement du </w:t>
      </w:r>
      <w:r w:rsidR="00E21E44">
        <w:t xml:space="preserve">projet de compteur communicant, appelé GAZPAR, </w:t>
      </w:r>
      <w:r>
        <w:t xml:space="preserve">a vu le jour à la fin de l’année 2009, suite à la délibération de </w:t>
      </w:r>
      <w:r w:rsidR="00485362">
        <w:t xml:space="preserve">la </w:t>
      </w:r>
      <w:r w:rsidR="00BC2E0A">
        <w:t>C</w:t>
      </w:r>
      <w:r w:rsidR="00485362">
        <w:t xml:space="preserve">ommission de </w:t>
      </w:r>
      <w:r w:rsidR="00BC2E0A">
        <w:t xml:space="preserve">Régulation de l’Energie (CRE) </w:t>
      </w:r>
      <w:r>
        <w:t xml:space="preserve">du 3 septembre 2009. </w:t>
      </w:r>
      <w:r w:rsidR="0029782B">
        <w:t>Il a pour objet de faire remonter des informations en direct concernant notamment l'index de consommation du foyer dans lequel il est installé, pour une facturation sur la consommation réelle.</w:t>
      </w:r>
    </w:p>
    <w:p w:rsidR="00504A31" w:rsidRDefault="00504A31" w:rsidP="00642A2A">
      <w:r>
        <w:rPr>
          <w:noProof/>
          <w:lang w:eastAsia="fr-FR"/>
        </w:rPr>
        <w:drawing>
          <wp:inline distT="0" distB="0" distL="0" distR="0" wp14:anchorId="490D2241" wp14:editId="17E7E145">
            <wp:extent cx="4731026" cy="2649671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800" cy="2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A31" w:rsidRPr="00504A31" w:rsidRDefault="00504A31" w:rsidP="00642A2A">
      <w:pPr>
        <w:rPr>
          <w:i/>
        </w:rPr>
      </w:pPr>
      <w:r>
        <w:rPr>
          <w:i/>
        </w:rPr>
        <w:t>Figure d’un compteur GAZPAR</w:t>
      </w:r>
    </w:p>
    <w:p w:rsidR="00B918EF" w:rsidRDefault="00AA4C10" w:rsidP="00642A2A">
      <w:r>
        <w:t xml:space="preserve">Ce projet fait </w:t>
      </w:r>
      <w:r w:rsidR="00EC1A8F">
        <w:t xml:space="preserve">suite aux attentes des clients d’être facturés sur des index réel </w:t>
      </w:r>
      <w:r w:rsidR="00496EAB">
        <w:t>et non plus sur des estimations de consommation</w:t>
      </w:r>
      <w:r w:rsidR="00DF3631">
        <w:t>s</w:t>
      </w:r>
      <w:r w:rsidR="00496EAB">
        <w:t>.</w:t>
      </w:r>
      <w:r w:rsidR="00DF3631">
        <w:t xml:space="preserve"> </w:t>
      </w:r>
      <w:r w:rsidR="009402F4">
        <w:t xml:space="preserve">D’autre part, </w:t>
      </w:r>
      <w:r w:rsidR="00096874">
        <w:t xml:space="preserve">l’accès </w:t>
      </w:r>
      <w:r w:rsidR="002901B8">
        <w:t xml:space="preserve">à une donnée de consommation réelle et fréquente est un prérequis pour les autorités </w:t>
      </w:r>
      <w:r w:rsidR="00CC70B2">
        <w:t>pour mieux sensibiliser à la maîtrise de la demande en énergie.</w:t>
      </w:r>
      <w:r w:rsidR="00944E18">
        <w:t xml:space="preserve"> </w:t>
      </w:r>
      <w:r w:rsidR="002F78A2">
        <w:t xml:space="preserve">Enfin, </w:t>
      </w:r>
      <w:r w:rsidR="00985E93">
        <w:t>la modernisation des infrastructures améliorera la réactivité du fournisseur et du distrib</w:t>
      </w:r>
      <w:r w:rsidR="00936C2C">
        <w:t xml:space="preserve">uteur. En effet, une meilleure connaissance </w:t>
      </w:r>
      <w:r w:rsidR="008678D6">
        <w:t>des quantités de gaz acheminées et consommées permettra l’optimisation de la gestion des réseaux de gaz.</w:t>
      </w:r>
    </w:p>
    <w:p w:rsidR="00D870A5" w:rsidRDefault="00D870A5" w:rsidP="00D870A5">
      <w:r>
        <w:t>Selon, les résultats de la consultation publique menée par la CRE en 2011, les fonctionnalités principales retenues sont les suivantes :</w:t>
      </w:r>
    </w:p>
    <w:p w:rsidR="00D870A5" w:rsidRDefault="00D870A5" w:rsidP="00D870A5">
      <w:pPr>
        <w:pStyle w:val="Paragraphedeliste"/>
        <w:numPr>
          <w:ilvl w:val="0"/>
          <w:numId w:val="2"/>
        </w:numPr>
      </w:pPr>
      <w:r>
        <w:t>Paramétrage du compteur en local</w:t>
      </w:r>
    </w:p>
    <w:p w:rsidR="00D870A5" w:rsidRDefault="00D870A5" w:rsidP="00D870A5">
      <w:pPr>
        <w:pStyle w:val="Paragraphedeliste"/>
        <w:numPr>
          <w:ilvl w:val="0"/>
          <w:numId w:val="2"/>
        </w:numPr>
      </w:pPr>
      <w:r>
        <w:t>Supervision de l’infrastructure de télé relève</w:t>
      </w:r>
    </w:p>
    <w:p w:rsidR="00D870A5" w:rsidRDefault="00D870A5" w:rsidP="00D870A5">
      <w:pPr>
        <w:pStyle w:val="Paragraphedeliste"/>
        <w:numPr>
          <w:ilvl w:val="0"/>
          <w:numId w:val="2"/>
        </w:numPr>
      </w:pPr>
      <w:r>
        <w:t>Prise en compte de demandes d’index faites par les fournisseurs</w:t>
      </w:r>
    </w:p>
    <w:p w:rsidR="00D870A5" w:rsidRDefault="00D870A5" w:rsidP="00D870A5">
      <w:pPr>
        <w:pStyle w:val="Paragraphedeliste"/>
        <w:numPr>
          <w:ilvl w:val="0"/>
          <w:numId w:val="2"/>
        </w:numPr>
      </w:pPr>
      <w:r>
        <w:t>Consommation réelle à périodicité mensuelle</w:t>
      </w:r>
    </w:p>
    <w:p w:rsidR="00D870A5" w:rsidRDefault="00D870A5" w:rsidP="00D870A5">
      <w:pPr>
        <w:pStyle w:val="Paragraphedeliste"/>
        <w:numPr>
          <w:ilvl w:val="0"/>
          <w:numId w:val="2"/>
        </w:numPr>
      </w:pPr>
      <w:r>
        <w:t>Modification ponctuelle du pas de mesure (pas horaire)</w:t>
      </w:r>
    </w:p>
    <w:p w:rsidR="004616F0" w:rsidRDefault="0054446C" w:rsidP="00642A2A">
      <w:r>
        <w:t xml:space="preserve">Le projet prévoit </w:t>
      </w:r>
      <w:r w:rsidR="00D870A5">
        <w:t xml:space="preserve">donc </w:t>
      </w:r>
      <w:r>
        <w:t xml:space="preserve">entre autre d’équiper </w:t>
      </w:r>
      <w:r w:rsidR="00C900FE">
        <w:t xml:space="preserve">ou </w:t>
      </w:r>
      <w:r w:rsidR="00027E46">
        <w:t xml:space="preserve">de remplacer près de 11 millions de compteurs d’ici à 2022. </w:t>
      </w:r>
      <w:proofErr w:type="spellStart"/>
      <w:r w:rsidR="00F94786">
        <w:t>Grdf</w:t>
      </w:r>
      <w:proofErr w:type="spellEnd"/>
      <w:r w:rsidR="00F94786">
        <w:t xml:space="preserve"> estime que </w:t>
      </w:r>
      <w:r w:rsidR="009E631F">
        <w:t xml:space="preserve">10% des compteurs assez récents pourront être équipés d’un module radio pour la transmission des index de consommation et que </w:t>
      </w:r>
      <w:r w:rsidR="0062375E">
        <w:t>les 90%</w:t>
      </w:r>
      <w:r w:rsidR="009E631F">
        <w:t xml:space="preserve"> restant seront remplacés par de nouveaux compteurs composés entre autre d’un module radio.</w:t>
      </w:r>
      <w:r w:rsidR="00C2618C">
        <w:t xml:space="preserve"> </w:t>
      </w:r>
      <w:r w:rsidR="004616F0">
        <w:t>Concrètement, la mise en œuvre du système de comptage évolué consiste à :</w:t>
      </w:r>
    </w:p>
    <w:p w:rsidR="004616F0" w:rsidRDefault="004B1C57" w:rsidP="004616F0">
      <w:pPr>
        <w:pStyle w:val="Paragraphedeliste"/>
        <w:numPr>
          <w:ilvl w:val="0"/>
          <w:numId w:val="1"/>
        </w:numPr>
      </w:pPr>
      <w:r>
        <w:lastRenderedPageBreak/>
        <w:t xml:space="preserve">Concevoir et construire une solution technique </w:t>
      </w:r>
      <w:r w:rsidR="00A50152">
        <w:t xml:space="preserve">de </w:t>
      </w:r>
      <w:r w:rsidR="00651974">
        <w:t>télé relevé</w:t>
      </w:r>
      <w:r w:rsidR="00A50152">
        <w:t xml:space="preserve"> basée sur une solution </w:t>
      </w:r>
      <w:r w:rsidR="00493ADA">
        <w:t>de réseau radio fixe et des Systèmes d’Information (SI) permettant de collecter les données de consommation et d’effectuer le calcul d’énergie ;</w:t>
      </w:r>
    </w:p>
    <w:p w:rsidR="00493ADA" w:rsidRDefault="00493ADA" w:rsidP="004616F0">
      <w:pPr>
        <w:pStyle w:val="Paragraphedeliste"/>
        <w:numPr>
          <w:ilvl w:val="0"/>
          <w:numId w:val="1"/>
        </w:numPr>
      </w:pPr>
      <w:r>
        <w:t>D</w:t>
      </w:r>
      <w:r w:rsidR="00936852">
        <w:t>éploy</w:t>
      </w:r>
      <w:r>
        <w:t xml:space="preserve">er sur l’ensemble du territoire, environ 15 000 </w:t>
      </w:r>
      <w:r w:rsidR="00936852">
        <w:t>concentrateurs</w:t>
      </w:r>
      <w:r w:rsidR="00296AAA">
        <w:t>, d’après les études radio réalisées</w:t>
      </w:r>
      <w:r w:rsidR="00936852">
        <w:t>, maillons essentiels de la chaîne communicante, positionnés sur les points hauts ;</w:t>
      </w:r>
    </w:p>
    <w:p w:rsidR="007D1411" w:rsidRDefault="002B0FA9" w:rsidP="007D1411">
      <w:pPr>
        <w:pStyle w:val="Paragraphedeliste"/>
        <w:numPr>
          <w:ilvl w:val="0"/>
          <w:numId w:val="1"/>
        </w:numPr>
      </w:pPr>
      <w:r>
        <w:t>E</w:t>
      </w:r>
      <w:r w:rsidR="007D1411">
        <w:t>quiper ou remplacer près de 11 millions de compteurs d’ici à 2022.</w:t>
      </w:r>
      <w:r w:rsidR="00A675A9">
        <w:t xml:space="preserve"> </w:t>
      </w:r>
      <w:r w:rsidR="009D7A24">
        <w:t xml:space="preserve">Environ 10% des compteurs les plus récents </w:t>
      </w:r>
      <w:r w:rsidR="00EF68F7">
        <w:t>seront équipés de modules radio déportés</w:t>
      </w:r>
      <w:r w:rsidR="00EB74DE">
        <w:t xml:space="preserve"> (voir figure suivante)</w:t>
      </w:r>
      <w:r w:rsidR="00EF68F7">
        <w:t xml:space="preserve">, les 90% restants </w:t>
      </w:r>
      <w:r w:rsidR="00D14E50">
        <w:t xml:space="preserve">seront quant à eux remplacés par des </w:t>
      </w:r>
      <w:r w:rsidR="001D7098">
        <w:t>« </w:t>
      </w:r>
      <w:r w:rsidR="00D14E50">
        <w:t>compteurs communicant gaz</w:t>
      </w:r>
      <w:r w:rsidR="001D7098">
        <w:t> »</w:t>
      </w:r>
      <w:r w:rsidR="004063C0">
        <w:t xml:space="preserve"> équipés de modules radio intégrés</w:t>
      </w:r>
      <w:r w:rsidR="00D14E50">
        <w:t>.</w:t>
      </w:r>
    </w:p>
    <w:p w:rsidR="006A0176" w:rsidRDefault="006A0176" w:rsidP="00281D33">
      <w:pPr>
        <w:rPr>
          <w:i/>
        </w:rPr>
      </w:pPr>
      <w:r>
        <w:rPr>
          <w:i/>
          <w:noProof/>
          <w:lang w:eastAsia="fr-FR"/>
        </w:rPr>
        <w:drawing>
          <wp:inline distT="0" distB="0" distL="0" distR="0">
            <wp:extent cx="3525680" cy="2075291"/>
            <wp:effectExtent l="0" t="0" r="0" b="1270"/>
            <wp:docPr id="13" name="Image 13" descr="C:\Users\Asus\Pictures\compteur+mo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Pictures\compteur+modul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375" cy="2076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7B7" w:rsidRDefault="00D713F2" w:rsidP="00281D33">
      <w:pPr>
        <w:rPr>
          <w:i/>
        </w:rPr>
      </w:pPr>
      <w:r w:rsidRPr="00D713F2">
        <w:rPr>
          <w:i/>
        </w:rPr>
        <w:t>Image module de transmission radio à brancher</w:t>
      </w:r>
    </w:p>
    <w:p w:rsidR="009A0D55" w:rsidRPr="00547A39" w:rsidRDefault="009A0D55" w:rsidP="00281D33">
      <w:r w:rsidRPr="00547A39">
        <w:t>Comme il</w:t>
      </w:r>
      <w:r w:rsidR="009D032B">
        <w:t>lustré sur la figure précédente, les compteurs les plus récents seront simplement équipés de module de transmission radio, qui sera composé principalement</w:t>
      </w:r>
      <w:r w:rsidR="00120A6E">
        <w:t xml:space="preserve"> </w:t>
      </w:r>
      <w:r w:rsidR="009D032B">
        <w:t>d’un quartz et d’</w:t>
      </w:r>
      <w:r w:rsidR="00120A6E">
        <w:t>une antenne et d’</w:t>
      </w:r>
      <w:r w:rsidR="005E4D01">
        <w:t xml:space="preserve">une pile, sensée </w:t>
      </w:r>
      <w:proofErr w:type="gramStart"/>
      <w:r w:rsidR="005E4D01">
        <w:t>durer</w:t>
      </w:r>
      <w:proofErr w:type="gramEnd"/>
      <w:r w:rsidR="005E4D01">
        <w:t xml:space="preserve"> 20 ans : </w:t>
      </w:r>
    </w:p>
    <w:p w:rsidR="006A0176" w:rsidRDefault="00D67A14" w:rsidP="00281D33">
      <w:pPr>
        <w:rPr>
          <w:i/>
        </w:rPr>
      </w:pPr>
      <w:r>
        <w:rPr>
          <w:i/>
          <w:noProof/>
          <w:lang w:eastAsia="fr-FR"/>
        </w:rPr>
        <w:drawing>
          <wp:inline distT="0" distB="0" distL="0" distR="0">
            <wp:extent cx="2767054" cy="1117925"/>
            <wp:effectExtent l="0" t="0" r="0" b="6350"/>
            <wp:docPr id="14" name="Image 14" descr="C:\Users\Asus\Pictures\mo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Pictures\modul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641" cy="1118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FA3" w:rsidRPr="00D713F2" w:rsidRDefault="00800AE0" w:rsidP="00281D33">
      <w:pPr>
        <w:rPr>
          <w:i/>
        </w:rPr>
      </w:pPr>
      <w:r>
        <w:rPr>
          <w:i/>
        </w:rPr>
        <w:t>(</w:t>
      </w:r>
      <w:r w:rsidR="00B5322B">
        <w:rPr>
          <w:i/>
        </w:rPr>
        <w:t>Image de détail du module électronique à brancher</w:t>
      </w:r>
      <w:r>
        <w:rPr>
          <w:i/>
        </w:rPr>
        <w:t>)</w:t>
      </w:r>
    </w:p>
    <w:p w:rsidR="00007B23" w:rsidRDefault="00007B23" w:rsidP="001C1C48">
      <w:r>
        <w:t xml:space="preserve">Le fonctionnement de la chaîne communicante est décrit </w:t>
      </w:r>
      <w:r w:rsidR="00406A63">
        <w:t>sur le schéma suivant :</w:t>
      </w:r>
    </w:p>
    <w:p w:rsidR="004063C0" w:rsidRDefault="004063C0" w:rsidP="007D1411">
      <w:pPr>
        <w:pStyle w:val="Paragraphedeliste"/>
        <w:rPr>
          <w:noProof/>
          <w:lang w:eastAsia="fr-FR"/>
        </w:rPr>
      </w:pPr>
    </w:p>
    <w:p w:rsidR="009365F9" w:rsidRDefault="00415225" w:rsidP="007D1411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1D739903" wp14:editId="76C1C827">
            <wp:extent cx="5760720" cy="942632"/>
            <wp:effectExtent l="0" t="0" r="0" b="0"/>
            <wp:docPr id="1" name="Image 1" descr="C:\Users\Asus\Pictures\compteur_chaî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Pictures\compteur_chaîn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42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225" w:rsidRDefault="00191426" w:rsidP="00642A2A">
      <w:r>
        <w:lastRenderedPageBreak/>
        <w:t xml:space="preserve">Deux fois par jour, et à raison de quelques secondes à chaque fois, le compteur </w:t>
      </w:r>
      <w:proofErr w:type="spellStart"/>
      <w:r>
        <w:t>Gazpar</w:t>
      </w:r>
      <w:proofErr w:type="spellEnd"/>
      <w:r>
        <w:t xml:space="preserve"> rentre en communication par ondes radio avec un concentrateur situé dans le voisinage </w:t>
      </w:r>
      <w:r w:rsidR="00E768A3">
        <w:t xml:space="preserve">sur un point haut </w:t>
      </w:r>
      <w:r>
        <w:t xml:space="preserve">afin de l'informer du dernier relevé de consommation. Chaque concentrateur collecte les informations de tous les compteurs </w:t>
      </w:r>
      <w:proofErr w:type="spellStart"/>
      <w:r>
        <w:t>Gazpar</w:t>
      </w:r>
      <w:proofErr w:type="spellEnd"/>
      <w:r>
        <w:t xml:space="preserve"> environnants et les retransmet à son tour, via le réseau </w:t>
      </w:r>
      <w:r w:rsidR="00D31AAD">
        <w:t>GPRS</w:t>
      </w:r>
      <w:r w:rsidR="00757B06">
        <w:t xml:space="preserve"> (les concentrateurs possèdent de leur côté une carte SIM)</w:t>
      </w:r>
      <w:r>
        <w:t>, à un centre national de supervision.</w:t>
      </w:r>
    </w:p>
    <w:p w:rsidR="00D31AAD" w:rsidRDefault="008841CE" w:rsidP="00642A2A">
      <w:r>
        <w:t>Pour d</w:t>
      </w:r>
      <w:r w:rsidR="001B1C65">
        <w:t xml:space="preserve">’évidentes </w:t>
      </w:r>
      <w:r>
        <w:t xml:space="preserve">raisons </w:t>
      </w:r>
      <w:r w:rsidR="00F85061">
        <w:t xml:space="preserve">de sécurité </w:t>
      </w:r>
      <w:r>
        <w:t xml:space="preserve">relatives </w:t>
      </w:r>
      <w:r w:rsidR="001B1C65">
        <w:t xml:space="preserve">au caractère </w:t>
      </w:r>
      <w:r w:rsidR="00F85061">
        <w:t xml:space="preserve">personnel </w:t>
      </w:r>
      <w:r w:rsidR="001B1C65">
        <w:t>des index de consommation</w:t>
      </w:r>
      <w:r w:rsidR="00DF3E52">
        <w:t xml:space="preserve"> et en accord avec la CNIL</w:t>
      </w:r>
      <w:r w:rsidR="001B1C65">
        <w:t>, les échanges de données sont sécurisés via un algorithme</w:t>
      </w:r>
      <w:r w:rsidR="007930D9">
        <w:t xml:space="preserve"> </w:t>
      </w:r>
      <w:r w:rsidR="006C32EC">
        <w:t xml:space="preserve">de chiffrement </w:t>
      </w:r>
      <w:r w:rsidR="007930D9">
        <w:t>symétrique : AES 128.</w:t>
      </w:r>
      <w:r w:rsidR="00CF5145">
        <w:t xml:space="preserve"> L</w:t>
      </w:r>
      <w:r w:rsidR="006C32EC">
        <w:t>e choix d’un algorithme symétrique se justifie par le fait que les communications doivent être rapides</w:t>
      </w:r>
      <w:r w:rsidR="00DC43C9">
        <w:t>.</w:t>
      </w:r>
    </w:p>
    <w:p w:rsidR="00634A73" w:rsidRDefault="00634A73" w:rsidP="00642A2A">
      <w:r>
        <w:t xml:space="preserve">Lors de la communication du compteur vers le </w:t>
      </w:r>
      <w:r w:rsidR="00FC7360">
        <w:t xml:space="preserve">concentrateur, </w:t>
      </w:r>
      <w:r w:rsidR="00786D42">
        <w:t xml:space="preserve">les données </w:t>
      </w:r>
      <w:r w:rsidR="00497A3D">
        <w:t xml:space="preserve">sont donc chiffrées </w:t>
      </w:r>
      <w:r w:rsidR="00441413">
        <w:t>puis transmises par ondes radio, à la fréquence de 169 MHz, en réseau local</w:t>
      </w:r>
      <w:r w:rsidR="00EF2E63">
        <w:t xml:space="preserve"> </w:t>
      </w:r>
      <w:r w:rsidR="00441413">
        <w:t xml:space="preserve">(LAN) </w:t>
      </w:r>
      <w:r w:rsidR="00541D2E">
        <w:t xml:space="preserve">aux deux concentrateurs les plus proches. </w:t>
      </w:r>
      <w:r w:rsidR="00EF2320">
        <w:t xml:space="preserve">La fréquence de 169 MHz correspond </w:t>
      </w:r>
      <w:r w:rsidR="00E41B73">
        <w:t xml:space="preserve">en France </w:t>
      </w:r>
      <w:r w:rsidR="007C17B6">
        <w:t>à la transmission de mesure ; elle a été choisi</w:t>
      </w:r>
      <w:r w:rsidR="005E6820">
        <w:t>e</w:t>
      </w:r>
      <w:r w:rsidR="007C17B6">
        <w:t xml:space="preserve"> par rapport la fréquence d’usage libre de 868 MHz, car à puissance égale </w:t>
      </w:r>
      <w:r w:rsidR="00E76B4C">
        <w:t>une transmission à 169 MHz portera 5 fois plus loin qu’une émission à 868 MHz</w:t>
      </w:r>
      <w:r w:rsidR="00435234">
        <w:t>.</w:t>
      </w:r>
      <w:r w:rsidR="001F2FEA">
        <w:t xml:space="preserve"> </w:t>
      </w:r>
      <w:r w:rsidR="00B604CE">
        <w:t xml:space="preserve">Donc </w:t>
      </w:r>
      <w:r w:rsidR="00CC1228">
        <w:t>dans un souci de préserver la durée de vie de la pile et d’éviter d’</w:t>
      </w:r>
      <w:r w:rsidR="000119D0">
        <w:t xml:space="preserve">avoir à </w:t>
      </w:r>
      <w:r w:rsidR="00CC1228">
        <w:t xml:space="preserve">installer d’éventuels répéteurs, ce qui </w:t>
      </w:r>
      <w:r w:rsidR="00EF52B7">
        <w:t xml:space="preserve">rendrait le projet trop onéreux, </w:t>
      </w:r>
      <w:r w:rsidR="00FD130F">
        <w:t xml:space="preserve">la fréquence </w:t>
      </w:r>
      <w:r w:rsidR="00B604CE">
        <w:t xml:space="preserve">de 169 MHz </w:t>
      </w:r>
      <w:r w:rsidR="00FD130F">
        <w:t xml:space="preserve">apparaît </w:t>
      </w:r>
      <w:r w:rsidR="009B692D">
        <w:t>optimale.</w:t>
      </w:r>
    </w:p>
    <w:p w:rsidR="0069796B" w:rsidRDefault="006B067A" w:rsidP="00642A2A">
      <w:r>
        <w:t>Une fois arrivée</w:t>
      </w:r>
      <w:r w:rsidR="00260FB9">
        <w:t>s</w:t>
      </w:r>
      <w:r>
        <w:t xml:space="preserve"> au concentrateur, les données sont ensuite </w:t>
      </w:r>
      <w:r w:rsidR="00C32BB0">
        <w:t xml:space="preserve">retransmises au </w:t>
      </w:r>
      <w:r w:rsidR="00481FE8">
        <w:t>S.I d’acquisition national</w:t>
      </w:r>
      <w:r w:rsidR="001B1E37">
        <w:t xml:space="preserve"> AMR</w:t>
      </w:r>
      <w:r w:rsidR="00481FE8">
        <w:t xml:space="preserve"> (</w:t>
      </w:r>
      <w:proofErr w:type="spellStart"/>
      <w:r w:rsidR="00481FE8">
        <w:t>Automated</w:t>
      </w:r>
      <w:proofErr w:type="spellEnd"/>
      <w:r w:rsidR="00481FE8">
        <w:t xml:space="preserve"> </w:t>
      </w:r>
      <w:proofErr w:type="spellStart"/>
      <w:r w:rsidR="00481FE8">
        <w:t>Meter</w:t>
      </w:r>
      <w:proofErr w:type="spellEnd"/>
      <w:r w:rsidR="00481FE8">
        <w:t xml:space="preserve"> Reading). </w:t>
      </w:r>
      <w:r w:rsidR="0026460E">
        <w:t xml:space="preserve">Lors de cette communication, les </w:t>
      </w:r>
      <w:r w:rsidR="005833A7">
        <w:t xml:space="preserve">données (index </w:t>
      </w:r>
      <w:r w:rsidR="00282C30">
        <w:t>et état des batteries</w:t>
      </w:r>
      <w:r w:rsidR="005833A7">
        <w:t xml:space="preserve">) </w:t>
      </w:r>
      <w:r w:rsidR="0026460E">
        <w:t xml:space="preserve">sont </w:t>
      </w:r>
      <w:r w:rsidR="00C73B05">
        <w:t xml:space="preserve">cette fois transmises via le réseau </w:t>
      </w:r>
      <w:r w:rsidR="00C434BE">
        <w:t xml:space="preserve">GRPS, en réseau </w:t>
      </w:r>
      <w:r w:rsidR="00D92F73">
        <w:t>étendu (WAN). La transmission</w:t>
      </w:r>
      <w:r w:rsidR="00B621B6">
        <w:t xml:space="preserve"> GPRS a été cette fois choisie à cause de sa </w:t>
      </w:r>
      <w:r w:rsidR="00706E1C">
        <w:t xml:space="preserve">bande passante supérieure à celle du GSM. </w:t>
      </w:r>
      <w:r w:rsidR="00FF6439">
        <w:t>Le protocole de transmission du réseau GPRS est par ailleurs basé sur le pro</w:t>
      </w:r>
      <w:r w:rsidR="00445199">
        <w:t>tocole de communication TCP/IP (les concentrateurs possèdent</w:t>
      </w:r>
      <w:r w:rsidR="0092785B">
        <w:t xml:space="preserve"> en effet</w:t>
      </w:r>
      <w:r w:rsidR="00445199">
        <w:t xml:space="preserve"> des adresses IP privatives).</w:t>
      </w:r>
    </w:p>
    <w:p w:rsidR="00500B3A" w:rsidRDefault="00500B3A" w:rsidP="00642A2A"/>
    <w:p w:rsidR="00500B3A" w:rsidRDefault="00500B3A" w:rsidP="00642A2A">
      <w:r>
        <w:rPr>
          <w:noProof/>
          <w:lang w:eastAsia="fr-FR"/>
        </w:rPr>
        <w:drawing>
          <wp:inline distT="0" distB="0" distL="0" distR="0" wp14:anchorId="3E614DD2" wp14:editId="35F3491B">
            <wp:extent cx="2639695" cy="1854835"/>
            <wp:effectExtent l="0" t="0" r="8255" b="0"/>
            <wp:docPr id="2" name="Image 2" descr="C:\Users\Asus\Pictures\concentrat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Pictures\concentrateu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B3A" w:rsidRPr="00500B3A" w:rsidRDefault="00500B3A" w:rsidP="00642A2A">
      <w:pPr>
        <w:rPr>
          <w:i/>
        </w:rPr>
      </w:pPr>
      <w:r w:rsidRPr="00500B3A">
        <w:rPr>
          <w:i/>
        </w:rPr>
        <w:t>Schéma composition d’un concentrateur</w:t>
      </w:r>
    </w:p>
    <w:p w:rsidR="00A21465" w:rsidRDefault="00D00253" w:rsidP="00642A2A">
      <w:r>
        <w:t>En outre, l</w:t>
      </w:r>
      <w:r w:rsidR="00A21465">
        <w:t xml:space="preserve">a transmission des index de consommation a lieu 2 fois par jour et ne se déroule pas </w:t>
      </w:r>
      <w:r w:rsidR="0044436D">
        <w:t>forcément tous les jours à heure fixe.</w:t>
      </w:r>
    </w:p>
    <w:p w:rsidR="00027511" w:rsidRDefault="00027511" w:rsidP="00027511">
      <w:r>
        <w:t xml:space="preserve">Pour équiper ou remplacer les 11 millions de compteurs existants, </w:t>
      </w:r>
      <w:proofErr w:type="spellStart"/>
      <w:r>
        <w:t>Grdf</w:t>
      </w:r>
      <w:proofErr w:type="spellEnd"/>
      <w:r>
        <w:t xml:space="preserve"> a prévu un planning de cinq ans, de 2017 à 2022. </w:t>
      </w:r>
      <w:r w:rsidR="00AA6AEA">
        <w:t>Il est</w:t>
      </w:r>
      <w:r>
        <w:t xml:space="preserve"> pour cela prévu </w:t>
      </w:r>
      <w:r w:rsidR="00321164">
        <w:t xml:space="preserve">d’installer </w:t>
      </w:r>
      <w:r>
        <w:t>de nouveaux systèmes d’information pour faciliter le déploiement</w:t>
      </w:r>
      <w:r w:rsidR="00785BDC">
        <w:t xml:space="preserve"> (voir le paragraphe suivant)</w:t>
      </w:r>
      <w:r>
        <w:t xml:space="preserve">, ainsi que de dédier des équipes à la pose de nouveau compteur. La pose du nouveau compteur fera l’objet d’un rendez-vous, fixé en accord avec </w:t>
      </w:r>
      <w:r>
        <w:lastRenderedPageBreak/>
        <w:t>le client un mois en amont.</w:t>
      </w:r>
      <w:r w:rsidR="008852CD">
        <w:t xml:space="preserve"> </w:t>
      </w:r>
      <w:r>
        <w:t>L’opérateur aura à sa disposition un outil de mobilité le renseignant sur les différentes opérations à réaliser sur le compteur, selon la figure suivante :</w:t>
      </w:r>
    </w:p>
    <w:p w:rsidR="00027511" w:rsidRDefault="00027511" w:rsidP="00027511"/>
    <w:p w:rsidR="00027511" w:rsidRDefault="00027511" w:rsidP="00027511">
      <w:pPr>
        <w:ind w:left="-1276"/>
      </w:pPr>
      <w:r>
        <w:rPr>
          <w:noProof/>
          <w:lang w:eastAsia="fr-FR"/>
        </w:rPr>
        <w:drawing>
          <wp:inline distT="0" distB="0" distL="0" distR="0" wp14:anchorId="6A828F5F" wp14:editId="2DC31B8F">
            <wp:extent cx="7465273" cy="2830665"/>
            <wp:effectExtent l="0" t="0" r="2540" b="8255"/>
            <wp:docPr id="5" name="Image 5" descr="C:\Users\Asus\Pictures\app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Pictures\appli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5593" cy="2830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511" w:rsidRDefault="00027511" w:rsidP="00027511"/>
    <w:p w:rsidR="00027511" w:rsidRPr="003F3B2D" w:rsidRDefault="00027511" w:rsidP="00027511">
      <w:r>
        <w:t>Comme illustré ci-dessus, l’outil donnera des informations au technicien sur le type d’intervention à réaliser pour chaque client (ex : organe de coupure individuel ou pas ?). Le technicien de pose s’appuiera sur celui-ci pour être guidé sur les gestes techniques à adopter lors de son intervention ; cet outil devrait lui permettre de réaliser environ 16 interventions chaque jour.</w:t>
      </w:r>
    </w:p>
    <w:p w:rsidR="002B503A" w:rsidRDefault="002B503A" w:rsidP="00642A2A"/>
    <w:p w:rsidR="00642A2A" w:rsidRDefault="00D16CD1" w:rsidP="003F3B2D">
      <w:pPr>
        <w:pStyle w:val="Titre1"/>
      </w:pPr>
      <w:r>
        <w:t xml:space="preserve">Traitements </w:t>
      </w:r>
      <w:r w:rsidR="00BC09E3">
        <w:t>des index de consommation</w:t>
      </w:r>
    </w:p>
    <w:p w:rsidR="009C1CDC" w:rsidRDefault="008A7D7E" w:rsidP="009C1CDC">
      <w:r>
        <w:t>Pour chacun des 11 millions de compteur communicants qui seront prochainement installés sur  l’</w:t>
      </w:r>
      <w:r w:rsidR="00A83676">
        <w:t xml:space="preserve">ensemble du territoire, </w:t>
      </w:r>
      <w:proofErr w:type="spellStart"/>
      <w:r w:rsidR="00A83676">
        <w:t>Grdf</w:t>
      </w:r>
      <w:proofErr w:type="spellEnd"/>
      <w:r w:rsidR="00A83676">
        <w:t xml:space="preserve"> va récupérer </w:t>
      </w:r>
      <w:r w:rsidR="003033B7">
        <w:t xml:space="preserve">2 relevés de consommation quotidiens. Ce qui représente un flux de données conséquent </w:t>
      </w:r>
      <w:r w:rsidR="00922B72">
        <w:t xml:space="preserve">et nécessite donc </w:t>
      </w:r>
      <w:r w:rsidR="00802E5E">
        <w:t>la mise en place de nouveaux systèmes d’information</w:t>
      </w:r>
      <w:r w:rsidR="00802E5E">
        <w:t xml:space="preserve"> ainsi que </w:t>
      </w:r>
      <w:r w:rsidR="00922B72">
        <w:t>la mise à jour des systèmes d’</w:t>
      </w:r>
      <w:r w:rsidR="0073241E">
        <w:t>information existants</w:t>
      </w:r>
      <w:r w:rsidR="00922B72">
        <w:t>.</w:t>
      </w:r>
      <w:r w:rsidR="0073241E">
        <w:t xml:space="preserve"> Les différents systèmes d’information concerné</w:t>
      </w:r>
      <w:r w:rsidR="00411AD2">
        <w:t>s</w:t>
      </w:r>
      <w:r w:rsidR="0073241E">
        <w:t xml:space="preserve"> ainsi que leurs interactions entre eux sont représent</w:t>
      </w:r>
      <w:r w:rsidR="00687C2D">
        <w:t>é</w:t>
      </w:r>
      <w:r w:rsidR="0059473C">
        <w:t>s</w:t>
      </w:r>
      <w:r w:rsidR="00DB2672">
        <w:t xml:space="preserve"> sur la figure suivante : </w:t>
      </w:r>
    </w:p>
    <w:p w:rsidR="003E3EB9" w:rsidRDefault="00837907" w:rsidP="009C1CDC">
      <w:r>
        <w:rPr>
          <w:noProof/>
          <w:lang w:eastAsia="fr-FR"/>
        </w:rPr>
        <w:lastRenderedPageBreak/>
        <w:drawing>
          <wp:inline distT="0" distB="0" distL="0" distR="0">
            <wp:extent cx="5760720" cy="4095910"/>
            <wp:effectExtent l="0" t="0" r="0" b="0"/>
            <wp:docPr id="16" name="Image 16" descr="C:\Users\Asus\Pictures\deploi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us\Pictures\deploimen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9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777" w:rsidRDefault="00837907" w:rsidP="009C1CDC">
      <w:pPr>
        <w:rPr>
          <w:i/>
        </w:rPr>
      </w:pPr>
      <w:r>
        <w:rPr>
          <w:i/>
        </w:rPr>
        <w:t>Déploiement de la solution de comptage</w:t>
      </w:r>
    </w:p>
    <w:p w:rsidR="002C02EE" w:rsidRPr="002C02EE" w:rsidRDefault="0042246B" w:rsidP="009C1CDC">
      <w:r>
        <w:t>D’</w:t>
      </w:r>
      <w:r w:rsidR="00611EC6">
        <w:t xml:space="preserve">après le schéma précédent, les S.I mis en place avant l’apparition de </w:t>
      </w:r>
      <w:proofErr w:type="spellStart"/>
      <w:r w:rsidR="00611EC6">
        <w:t>Gazpar</w:t>
      </w:r>
      <w:proofErr w:type="spellEnd"/>
      <w:r w:rsidR="00611EC6">
        <w:t xml:space="preserve">, OMEGA et DISCO ont dû être mis à jour. En effet, </w:t>
      </w:r>
      <w:r w:rsidR="002C26F1">
        <w:t xml:space="preserve">le rôle d’OMEGA est de mettre à disposition auprès des fournisseurs de gaz et des gestionnaires de réseau de transport, en temps réel, les informations relatives aux interventions et les mesures associées. Le système </w:t>
      </w:r>
      <w:r w:rsidR="00965BD7">
        <w:t xml:space="preserve"> donc dû s’adapter à </w:t>
      </w:r>
      <w:r w:rsidR="002C26F1">
        <w:t>une volumétrie importante puisqu’il gère</w:t>
      </w:r>
      <w:r w:rsidR="0013419F">
        <w:t>ra désormais</w:t>
      </w:r>
      <w:r w:rsidR="002C26F1">
        <w:t xml:space="preserve"> environ 11 millions de personnes et qu’</w:t>
      </w:r>
      <w:r w:rsidR="00E67795">
        <w:t xml:space="preserve">il traitera </w:t>
      </w:r>
      <w:r w:rsidR="002C26F1">
        <w:t>10 000 à 15 000 demandes par jour.</w:t>
      </w:r>
      <w:r w:rsidR="007B614E">
        <w:t xml:space="preserve"> </w:t>
      </w:r>
    </w:p>
    <w:p w:rsidR="00E970EA" w:rsidRDefault="00E970EA" w:rsidP="00E970EA">
      <w:pPr>
        <w:rPr>
          <w:rFonts w:cs="Arial"/>
        </w:rPr>
      </w:pPr>
      <w:r w:rsidRPr="007761BA">
        <w:rPr>
          <w:rFonts w:cs="Arial"/>
          <w:b/>
        </w:rPr>
        <w:t>Cas d’utilisation</w:t>
      </w:r>
      <w:r>
        <w:rPr>
          <w:rFonts w:cs="Arial"/>
        </w:rPr>
        <w:t xml:space="preserve"> : </w:t>
      </w:r>
      <w:r>
        <w:rPr>
          <w:rFonts w:cs="Arial"/>
        </w:rPr>
        <w:t>collecter les données de consommation du client.</w:t>
      </w:r>
    </w:p>
    <w:p w:rsidR="00E970EA" w:rsidRDefault="00E970EA" w:rsidP="00E970EA">
      <w:pPr>
        <w:rPr>
          <w:rFonts w:cs="Arial"/>
        </w:rPr>
      </w:pPr>
      <w:r>
        <w:rPr>
          <w:rFonts w:cs="Arial"/>
        </w:rPr>
        <w:t xml:space="preserve">Ce cas d’utilisation permet </w:t>
      </w:r>
      <w:r w:rsidR="00576A4F">
        <w:rPr>
          <w:rFonts w:cs="Arial"/>
        </w:rPr>
        <w:t>de collecter les données de consommation du client</w:t>
      </w:r>
      <w:r>
        <w:rPr>
          <w:rFonts w:cs="Arial"/>
        </w:rPr>
        <w:t>.</w:t>
      </w:r>
    </w:p>
    <w:p w:rsidR="00E970EA" w:rsidRDefault="00E970EA" w:rsidP="00E970EA">
      <w:pPr>
        <w:rPr>
          <w:rFonts w:cs="Arial"/>
        </w:rPr>
      </w:pPr>
      <w:r w:rsidRPr="007761BA">
        <w:rPr>
          <w:rFonts w:cs="Arial"/>
          <w:b/>
        </w:rPr>
        <w:t>Acteurs</w:t>
      </w:r>
      <w:r>
        <w:rPr>
          <w:rFonts w:cs="Arial"/>
        </w:rPr>
        <w:t xml:space="preserve"> : </w:t>
      </w:r>
      <w:r w:rsidR="006F1286">
        <w:rPr>
          <w:rFonts w:cs="Arial"/>
        </w:rPr>
        <w:t>Technicien (principal)</w:t>
      </w:r>
      <w:r>
        <w:rPr>
          <w:rFonts w:cs="Arial"/>
        </w:rPr>
        <w:t xml:space="preserve">, </w:t>
      </w:r>
      <w:r w:rsidR="006F1286">
        <w:rPr>
          <w:rFonts w:cs="Arial"/>
        </w:rPr>
        <w:t xml:space="preserve">compteur (secondaire), concentrateur </w:t>
      </w:r>
      <w:r w:rsidR="006F1286">
        <w:rPr>
          <w:rFonts w:cs="Arial"/>
        </w:rPr>
        <w:t>(secondaire)</w:t>
      </w:r>
      <w:r w:rsidR="006F1286">
        <w:rPr>
          <w:rFonts w:cs="Arial"/>
        </w:rPr>
        <w:t xml:space="preserve">, </w:t>
      </w:r>
      <w:r w:rsidR="0014497D">
        <w:rPr>
          <w:rFonts w:cs="Arial"/>
        </w:rPr>
        <w:t xml:space="preserve">AMR </w:t>
      </w:r>
      <w:r w:rsidR="006F1286">
        <w:rPr>
          <w:rFonts w:cs="Arial"/>
        </w:rPr>
        <w:t>(secondaire)</w:t>
      </w:r>
      <w:r w:rsidR="006F1286">
        <w:rPr>
          <w:rFonts w:cs="Arial"/>
        </w:rPr>
        <w:t xml:space="preserve">, </w:t>
      </w:r>
      <w:r w:rsidR="005A7A82">
        <w:rPr>
          <w:rFonts w:cs="Arial"/>
        </w:rPr>
        <w:t>DISCO</w:t>
      </w:r>
      <w:r w:rsidR="0014497D">
        <w:rPr>
          <w:rFonts w:cs="Arial"/>
        </w:rPr>
        <w:t xml:space="preserve"> </w:t>
      </w:r>
      <w:r w:rsidR="0014497D">
        <w:rPr>
          <w:rFonts w:cs="Arial"/>
        </w:rPr>
        <w:t>(secondaire)</w:t>
      </w:r>
      <w:r w:rsidR="005A7A82">
        <w:rPr>
          <w:rFonts w:cs="Arial"/>
        </w:rPr>
        <w:t>, SITIC</w:t>
      </w:r>
      <w:r w:rsidR="0014497D">
        <w:rPr>
          <w:rFonts w:cs="Arial"/>
        </w:rPr>
        <w:t xml:space="preserve"> </w:t>
      </w:r>
      <w:r w:rsidR="0014497D">
        <w:rPr>
          <w:rFonts w:cs="Arial"/>
        </w:rPr>
        <w:t>(secondaire)</w:t>
      </w:r>
      <w:r w:rsidR="005A7A82">
        <w:rPr>
          <w:rFonts w:cs="Arial"/>
        </w:rPr>
        <w:t>, SID</w:t>
      </w:r>
      <w:r w:rsidR="0014497D">
        <w:rPr>
          <w:rFonts w:cs="Arial"/>
        </w:rPr>
        <w:t xml:space="preserve"> </w:t>
      </w:r>
      <w:r w:rsidR="0014497D">
        <w:rPr>
          <w:rFonts w:cs="Arial"/>
        </w:rPr>
        <w:t>(secondaire)</w:t>
      </w:r>
      <w:r w:rsidR="005A7A82">
        <w:rPr>
          <w:rFonts w:cs="Arial"/>
        </w:rPr>
        <w:t>, DIVAGAM</w:t>
      </w:r>
      <w:r w:rsidR="0014497D">
        <w:rPr>
          <w:rFonts w:cs="Arial"/>
        </w:rPr>
        <w:t xml:space="preserve"> </w:t>
      </w:r>
      <w:r w:rsidR="0014497D">
        <w:rPr>
          <w:rFonts w:cs="Arial"/>
        </w:rPr>
        <w:t>(secondaire)</w:t>
      </w:r>
    </w:p>
    <w:p w:rsidR="00E970EA" w:rsidRDefault="00E970EA" w:rsidP="00E970EA">
      <w:pPr>
        <w:rPr>
          <w:rFonts w:cs="Arial"/>
        </w:rPr>
      </w:pPr>
      <w:r w:rsidRPr="00B06AF5">
        <w:rPr>
          <w:rFonts w:cs="Arial"/>
          <w:b/>
        </w:rPr>
        <w:t>Préconditions</w:t>
      </w:r>
      <w:r>
        <w:rPr>
          <w:rFonts w:cs="Arial"/>
        </w:rPr>
        <w:t xml:space="preserve"> : </w:t>
      </w:r>
      <w:r w:rsidR="00C6031B">
        <w:rPr>
          <w:rFonts w:cs="Arial"/>
        </w:rPr>
        <w:t>on se situe à l’heure de relève automatique quotidienne de la consommation de gaz.</w:t>
      </w:r>
    </w:p>
    <w:p w:rsidR="00A17838" w:rsidRDefault="00A17838" w:rsidP="00A17838">
      <w:pPr>
        <w:rPr>
          <w:rFonts w:cs="Arial"/>
          <w:b/>
        </w:rPr>
      </w:pPr>
      <w:r w:rsidRPr="00F82E8D">
        <w:rPr>
          <w:rFonts w:cs="Arial"/>
          <w:b/>
        </w:rPr>
        <w:t>Scénario nominal</w:t>
      </w:r>
    </w:p>
    <w:p w:rsidR="002C02EE" w:rsidRDefault="00D84272" w:rsidP="00D80401">
      <w:pPr>
        <w:pStyle w:val="Paragraphedeliste"/>
        <w:numPr>
          <w:ilvl w:val="0"/>
          <w:numId w:val="3"/>
        </w:numPr>
      </w:pPr>
      <w:r>
        <w:t>Le compteur chiffre les index de consommations</w:t>
      </w:r>
      <w:r w:rsidR="00EB61C5">
        <w:t>.</w:t>
      </w:r>
    </w:p>
    <w:p w:rsidR="00D84272" w:rsidRDefault="00EB61C5" w:rsidP="00D80401">
      <w:pPr>
        <w:pStyle w:val="Paragraphedeliste"/>
        <w:numPr>
          <w:ilvl w:val="0"/>
          <w:numId w:val="3"/>
        </w:numPr>
      </w:pPr>
      <w:r>
        <w:t>Le compteur transmet les index chiffrés à deux concentrateurs habituels</w:t>
      </w:r>
      <w:r w:rsidR="00AE3DA5">
        <w:t xml:space="preserve"> via des ondes radio à 169 MHz en réseau local (LAN)</w:t>
      </w:r>
      <w:r>
        <w:t>.</w:t>
      </w:r>
    </w:p>
    <w:p w:rsidR="00EB61C5" w:rsidRDefault="00523B14" w:rsidP="00D80401">
      <w:pPr>
        <w:pStyle w:val="Paragraphedeliste"/>
        <w:numPr>
          <w:ilvl w:val="0"/>
          <w:numId w:val="3"/>
        </w:numPr>
      </w:pPr>
      <w:r>
        <w:t xml:space="preserve">Le concentrateur vérifie la véracité </w:t>
      </w:r>
      <w:r w:rsidR="00E24B83">
        <w:t>des informations.</w:t>
      </w:r>
    </w:p>
    <w:p w:rsidR="00E24B83" w:rsidRDefault="009963B8" w:rsidP="00D80401">
      <w:pPr>
        <w:pStyle w:val="Paragraphedeliste"/>
        <w:numPr>
          <w:ilvl w:val="0"/>
          <w:numId w:val="3"/>
        </w:numPr>
      </w:pPr>
      <w:r>
        <w:t xml:space="preserve">Le concentrateur retransmet </w:t>
      </w:r>
      <w:r w:rsidR="00171902">
        <w:t xml:space="preserve">les informations </w:t>
      </w:r>
      <w:r w:rsidR="007B6A4E">
        <w:t>au S.I d’acquisition national</w:t>
      </w:r>
      <w:r w:rsidR="009859A1">
        <w:t xml:space="preserve"> via le réseau GPRS en réseau étendu (WAN)</w:t>
      </w:r>
      <w:r w:rsidR="007B6A4E">
        <w:t>.</w:t>
      </w:r>
    </w:p>
    <w:p w:rsidR="009859A1" w:rsidRDefault="00294547" w:rsidP="00D80401">
      <w:pPr>
        <w:pStyle w:val="Paragraphedeliste"/>
        <w:numPr>
          <w:ilvl w:val="0"/>
          <w:numId w:val="3"/>
        </w:numPr>
      </w:pPr>
      <w:r>
        <w:lastRenderedPageBreak/>
        <w:t xml:space="preserve">Le système </w:t>
      </w:r>
      <w:r w:rsidR="006709D0">
        <w:t>d’acquisition déchiffre les informations.</w:t>
      </w:r>
    </w:p>
    <w:p w:rsidR="00114750" w:rsidRDefault="00415B3B" w:rsidP="00D80401">
      <w:pPr>
        <w:pStyle w:val="Paragraphedeliste"/>
        <w:numPr>
          <w:ilvl w:val="0"/>
          <w:numId w:val="3"/>
        </w:numPr>
      </w:pPr>
      <w:r>
        <w:t xml:space="preserve">Le système d’acquisition transmet les informations au système </w:t>
      </w:r>
      <w:r w:rsidR="004B3E07">
        <w:t>de calcul des index de consommation (SITIC).</w:t>
      </w:r>
    </w:p>
    <w:p w:rsidR="004B3E07" w:rsidRDefault="004B3E07" w:rsidP="00D80401">
      <w:pPr>
        <w:pStyle w:val="Paragraphedeliste"/>
        <w:numPr>
          <w:ilvl w:val="0"/>
          <w:numId w:val="3"/>
        </w:numPr>
      </w:pPr>
      <w:r>
        <w:t xml:space="preserve">SITIC </w:t>
      </w:r>
      <w:r w:rsidR="00F206E7">
        <w:t>calcule les index de consommation.</w:t>
      </w:r>
    </w:p>
    <w:p w:rsidR="00F206E7" w:rsidRDefault="00BB1E3B" w:rsidP="00D80401">
      <w:pPr>
        <w:pStyle w:val="Paragraphedeliste"/>
        <w:numPr>
          <w:ilvl w:val="0"/>
          <w:numId w:val="3"/>
        </w:numPr>
      </w:pPr>
      <w:r>
        <w:t>SITIC transmet les données à DISCO.</w:t>
      </w:r>
    </w:p>
    <w:p w:rsidR="00BB1E3B" w:rsidRDefault="00B1006C" w:rsidP="00D80401">
      <w:pPr>
        <w:pStyle w:val="Paragraphedeliste"/>
        <w:numPr>
          <w:ilvl w:val="0"/>
          <w:numId w:val="3"/>
        </w:numPr>
      </w:pPr>
      <w:r>
        <w:t xml:space="preserve">Mise à disposition des données à OMEGA </w:t>
      </w:r>
      <w:r w:rsidR="00D16377">
        <w:t>en vue d’une facturation ultérieure.</w:t>
      </w:r>
    </w:p>
    <w:p w:rsidR="00D16377" w:rsidRDefault="00371BB3" w:rsidP="00D80401">
      <w:pPr>
        <w:pStyle w:val="Paragraphedeliste"/>
        <w:numPr>
          <w:ilvl w:val="0"/>
          <w:numId w:val="3"/>
        </w:numPr>
      </w:pPr>
      <w:r>
        <w:t>Mise à disposition des données de consommation du client.</w:t>
      </w:r>
    </w:p>
    <w:p w:rsidR="00A92E63" w:rsidRDefault="00A92E63" w:rsidP="00A92E63">
      <w:pPr>
        <w:pStyle w:val="Paragraphedeliste"/>
        <w:numPr>
          <w:ilvl w:val="0"/>
          <w:numId w:val="3"/>
        </w:numPr>
      </w:pPr>
      <w:r>
        <w:t>Mise à disposition des données de consommation au fournisseur.</w:t>
      </w:r>
    </w:p>
    <w:p w:rsidR="00D405F0" w:rsidRDefault="00AA3C1D" w:rsidP="009C1CDC">
      <w:r>
        <w:rPr>
          <w:noProof/>
          <w:lang w:eastAsia="fr-FR"/>
        </w:rPr>
        <w:lastRenderedPageBreak/>
        <w:drawing>
          <wp:inline distT="0" distB="0" distL="0" distR="0">
            <wp:extent cx="5760720" cy="7914793"/>
            <wp:effectExtent l="0" t="0" r="0" b="0"/>
            <wp:docPr id="17" name="Image 17" descr="C:\Users\Asus\Documents\raccorde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us\Documents\raccordement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914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405F0" w:rsidRDefault="00D405F0" w:rsidP="009C1CDC"/>
    <w:p w:rsidR="00620777" w:rsidRPr="009C1CDC" w:rsidRDefault="00620777" w:rsidP="009C1CDC">
      <w:r>
        <w:lastRenderedPageBreak/>
        <w:t>Comme illustré sur le</w:t>
      </w:r>
      <w:r w:rsidR="00AA17F9">
        <w:t xml:space="preserve"> diagramme de séquence représen</w:t>
      </w:r>
      <w:r>
        <w:t>tant la colle</w:t>
      </w:r>
      <w:r w:rsidR="00BD4127">
        <w:t xml:space="preserve">cte des données de consommation, ces informations doivent être </w:t>
      </w:r>
      <w:r w:rsidR="007D3D87">
        <w:t>mises</w:t>
      </w:r>
      <w:r w:rsidR="00BD4127">
        <w:t xml:space="preserve"> à disposition du client quotidiennement et doivent également être mise à disposition du fournisseur.</w:t>
      </w:r>
    </w:p>
    <w:sectPr w:rsidR="00620777" w:rsidRPr="009C1CD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326F1"/>
    <w:multiLevelType w:val="hybridMultilevel"/>
    <w:tmpl w:val="2D9627C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B915E8E"/>
    <w:multiLevelType w:val="hybridMultilevel"/>
    <w:tmpl w:val="4E9AD5E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6916930"/>
    <w:multiLevelType w:val="hybridMultilevel"/>
    <w:tmpl w:val="5770E82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73E8"/>
    <w:rsid w:val="000061C9"/>
    <w:rsid w:val="00007B23"/>
    <w:rsid w:val="000119D0"/>
    <w:rsid w:val="00027511"/>
    <w:rsid w:val="00027E46"/>
    <w:rsid w:val="000311E9"/>
    <w:rsid w:val="00036483"/>
    <w:rsid w:val="00044E68"/>
    <w:rsid w:val="00057BD4"/>
    <w:rsid w:val="00075963"/>
    <w:rsid w:val="000930EB"/>
    <w:rsid w:val="0009439C"/>
    <w:rsid w:val="00096874"/>
    <w:rsid w:val="000B72E5"/>
    <w:rsid w:val="000D0E7D"/>
    <w:rsid w:val="000E224E"/>
    <w:rsid w:val="00100F91"/>
    <w:rsid w:val="00104E04"/>
    <w:rsid w:val="00112BA2"/>
    <w:rsid w:val="00114750"/>
    <w:rsid w:val="00120A6E"/>
    <w:rsid w:val="0013419F"/>
    <w:rsid w:val="0014497D"/>
    <w:rsid w:val="00152881"/>
    <w:rsid w:val="001569C3"/>
    <w:rsid w:val="00171902"/>
    <w:rsid w:val="001873E8"/>
    <w:rsid w:val="00187E5F"/>
    <w:rsid w:val="00191426"/>
    <w:rsid w:val="001A3235"/>
    <w:rsid w:val="001B04D5"/>
    <w:rsid w:val="001B1C65"/>
    <w:rsid w:val="001B1E37"/>
    <w:rsid w:val="001B4054"/>
    <w:rsid w:val="001C1C48"/>
    <w:rsid w:val="001D1E84"/>
    <w:rsid w:val="001D6EAE"/>
    <w:rsid w:val="001D7098"/>
    <w:rsid w:val="001E23AE"/>
    <w:rsid w:val="001F2FEA"/>
    <w:rsid w:val="001F3EB3"/>
    <w:rsid w:val="001F3FB8"/>
    <w:rsid w:val="001F578F"/>
    <w:rsid w:val="001F6769"/>
    <w:rsid w:val="00201AFF"/>
    <w:rsid w:val="00210086"/>
    <w:rsid w:val="00210623"/>
    <w:rsid w:val="002107EF"/>
    <w:rsid w:val="00213DB7"/>
    <w:rsid w:val="0022527D"/>
    <w:rsid w:val="00260FB9"/>
    <w:rsid w:val="0026460E"/>
    <w:rsid w:val="00272388"/>
    <w:rsid w:val="002774DC"/>
    <w:rsid w:val="00281D33"/>
    <w:rsid w:val="00282C30"/>
    <w:rsid w:val="002901B8"/>
    <w:rsid w:val="002941E0"/>
    <w:rsid w:val="00294547"/>
    <w:rsid w:val="00296AAA"/>
    <w:rsid w:val="0029782B"/>
    <w:rsid w:val="002B0FA9"/>
    <w:rsid w:val="002B503A"/>
    <w:rsid w:val="002C02EE"/>
    <w:rsid w:val="002C26F1"/>
    <w:rsid w:val="002D545D"/>
    <w:rsid w:val="002E53CD"/>
    <w:rsid w:val="002F78A2"/>
    <w:rsid w:val="003033B7"/>
    <w:rsid w:val="00304065"/>
    <w:rsid w:val="00311C33"/>
    <w:rsid w:val="00321164"/>
    <w:rsid w:val="00324141"/>
    <w:rsid w:val="003429AE"/>
    <w:rsid w:val="00367626"/>
    <w:rsid w:val="00370D5B"/>
    <w:rsid w:val="00371BB3"/>
    <w:rsid w:val="003A1551"/>
    <w:rsid w:val="003A5E4B"/>
    <w:rsid w:val="003B2B6C"/>
    <w:rsid w:val="003B41F1"/>
    <w:rsid w:val="003E2E31"/>
    <w:rsid w:val="003E3EB9"/>
    <w:rsid w:val="003E532C"/>
    <w:rsid w:val="003F3B2D"/>
    <w:rsid w:val="004063C0"/>
    <w:rsid w:val="0040684B"/>
    <w:rsid w:val="00406A63"/>
    <w:rsid w:val="00411AD2"/>
    <w:rsid w:val="00411D37"/>
    <w:rsid w:val="00415225"/>
    <w:rsid w:val="00415B3B"/>
    <w:rsid w:val="00416F2C"/>
    <w:rsid w:val="00417D37"/>
    <w:rsid w:val="0042246B"/>
    <w:rsid w:val="004232DD"/>
    <w:rsid w:val="0042705C"/>
    <w:rsid w:val="00427437"/>
    <w:rsid w:val="00435234"/>
    <w:rsid w:val="00440830"/>
    <w:rsid w:val="00441413"/>
    <w:rsid w:val="00442831"/>
    <w:rsid w:val="00443454"/>
    <w:rsid w:val="0044436D"/>
    <w:rsid w:val="00444404"/>
    <w:rsid w:val="00445199"/>
    <w:rsid w:val="00461183"/>
    <w:rsid w:val="004616F0"/>
    <w:rsid w:val="00481FE8"/>
    <w:rsid w:val="0048212D"/>
    <w:rsid w:val="00485362"/>
    <w:rsid w:val="00493ADA"/>
    <w:rsid w:val="0049570F"/>
    <w:rsid w:val="00496EAB"/>
    <w:rsid w:val="00497A3D"/>
    <w:rsid w:val="004B032F"/>
    <w:rsid w:val="004B1814"/>
    <w:rsid w:val="004B1C57"/>
    <w:rsid w:val="004B3E07"/>
    <w:rsid w:val="004B47CD"/>
    <w:rsid w:val="004D0141"/>
    <w:rsid w:val="004F39BE"/>
    <w:rsid w:val="004F6419"/>
    <w:rsid w:val="00500B3A"/>
    <w:rsid w:val="00504A31"/>
    <w:rsid w:val="00523B14"/>
    <w:rsid w:val="005312F0"/>
    <w:rsid w:val="00532024"/>
    <w:rsid w:val="00541D2E"/>
    <w:rsid w:val="0054446C"/>
    <w:rsid w:val="00545E62"/>
    <w:rsid w:val="00547A39"/>
    <w:rsid w:val="005507C6"/>
    <w:rsid w:val="00576A4F"/>
    <w:rsid w:val="005833A7"/>
    <w:rsid w:val="00593E25"/>
    <w:rsid w:val="0059473C"/>
    <w:rsid w:val="005A7A82"/>
    <w:rsid w:val="005B7DD3"/>
    <w:rsid w:val="005D1C2B"/>
    <w:rsid w:val="005E4D01"/>
    <w:rsid w:val="005E6820"/>
    <w:rsid w:val="005F3B14"/>
    <w:rsid w:val="00611EC6"/>
    <w:rsid w:val="0061217B"/>
    <w:rsid w:val="00614EC6"/>
    <w:rsid w:val="00615F0A"/>
    <w:rsid w:val="00616017"/>
    <w:rsid w:val="00620777"/>
    <w:rsid w:val="00620A25"/>
    <w:rsid w:val="00622769"/>
    <w:rsid w:val="0062375E"/>
    <w:rsid w:val="00624222"/>
    <w:rsid w:val="00627F5A"/>
    <w:rsid w:val="00634A73"/>
    <w:rsid w:val="00642A2A"/>
    <w:rsid w:val="006511F0"/>
    <w:rsid w:val="00651974"/>
    <w:rsid w:val="006709D0"/>
    <w:rsid w:val="00670BC1"/>
    <w:rsid w:val="00671F48"/>
    <w:rsid w:val="00687C2D"/>
    <w:rsid w:val="0069796B"/>
    <w:rsid w:val="00697FD6"/>
    <w:rsid w:val="006A0176"/>
    <w:rsid w:val="006B067A"/>
    <w:rsid w:val="006C32EC"/>
    <w:rsid w:val="006E4831"/>
    <w:rsid w:val="006F1286"/>
    <w:rsid w:val="00701BB9"/>
    <w:rsid w:val="007036D6"/>
    <w:rsid w:val="00706E1C"/>
    <w:rsid w:val="0072378C"/>
    <w:rsid w:val="00725A6F"/>
    <w:rsid w:val="0073241E"/>
    <w:rsid w:val="00753733"/>
    <w:rsid w:val="00755D9D"/>
    <w:rsid w:val="00757B06"/>
    <w:rsid w:val="00762491"/>
    <w:rsid w:val="00765891"/>
    <w:rsid w:val="00766FA3"/>
    <w:rsid w:val="0078558A"/>
    <w:rsid w:val="00785BDC"/>
    <w:rsid w:val="00786D42"/>
    <w:rsid w:val="007930D9"/>
    <w:rsid w:val="007B614E"/>
    <w:rsid w:val="007B6730"/>
    <w:rsid w:val="007B6A4E"/>
    <w:rsid w:val="007C17B6"/>
    <w:rsid w:val="007C2271"/>
    <w:rsid w:val="007D1411"/>
    <w:rsid w:val="007D32BC"/>
    <w:rsid w:val="007D3D87"/>
    <w:rsid w:val="007E1B5F"/>
    <w:rsid w:val="007E1D21"/>
    <w:rsid w:val="007F108D"/>
    <w:rsid w:val="007F7433"/>
    <w:rsid w:val="00800AE0"/>
    <w:rsid w:val="00802E5E"/>
    <w:rsid w:val="008122C5"/>
    <w:rsid w:val="00817A92"/>
    <w:rsid w:val="00820AC0"/>
    <w:rsid w:val="00826B30"/>
    <w:rsid w:val="0082785B"/>
    <w:rsid w:val="00837907"/>
    <w:rsid w:val="0085788D"/>
    <w:rsid w:val="00862E24"/>
    <w:rsid w:val="008678D6"/>
    <w:rsid w:val="00872D76"/>
    <w:rsid w:val="008841CE"/>
    <w:rsid w:val="008852CD"/>
    <w:rsid w:val="008A0C4A"/>
    <w:rsid w:val="008A59C5"/>
    <w:rsid w:val="008A7D7E"/>
    <w:rsid w:val="008C569B"/>
    <w:rsid w:val="008D3FD9"/>
    <w:rsid w:val="008F0B89"/>
    <w:rsid w:val="009047F4"/>
    <w:rsid w:val="00922B72"/>
    <w:rsid w:val="0092785B"/>
    <w:rsid w:val="009365F9"/>
    <w:rsid w:val="00936852"/>
    <w:rsid w:val="00936C2C"/>
    <w:rsid w:val="009402F4"/>
    <w:rsid w:val="00944E18"/>
    <w:rsid w:val="00965BD7"/>
    <w:rsid w:val="00976963"/>
    <w:rsid w:val="009859A1"/>
    <w:rsid w:val="00985E93"/>
    <w:rsid w:val="00987568"/>
    <w:rsid w:val="009963B8"/>
    <w:rsid w:val="009A0D55"/>
    <w:rsid w:val="009B692D"/>
    <w:rsid w:val="009C1CDC"/>
    <w:rsid w:val="009D032B"/>
    <w:rsid w:val="009D7A24"/>
    <w:rsid w:val="009E631F"/>
    <w:rsid w:val="00A17838"/>
    <w:rsid w:val="00A21465"/>
    <w:rsid w:val="00A24D09"/>
    <w:rsid w:val="00A50152"/>
    <w:rsid w:val="00A675A9"/>
    <w:rsid w:val="00A83676"/>
    <w:rsid w:val="00A92E63"/>
    <w:rsid w:val="00AA17F9"/>
    <w:rsid w:val="00AA3C1D"/>
    <w:rsid w:val="00AA4C10"/>
    <w:rsid w:val="00AA5F1F"/>
    <w:rsid w:val="00AA6AEA"/>
    <w:rsid w:val="00AD0153"/>
    <w:rsid w:val="00AE3DA5"/>
    <w:rsid w:val="00AF5640"/>
    <w:rsid w:val="00B1006C"/>
    <w:rsid w:val="00B1064B"/>
    <w:rsid w:val="00B25A15"/>
    <w:rsid w:val="00B37D14"/>
    <w:rsid w:val="00B4719F"/>
    <w:rsid w:val="00B5322B"/>
    <w:rsid w:val="00B604CE"/>
    <w:rsid w:val="00B621B6"/>
    <w:rsid w:val="00B77210"/>
    <w:rsid w:val="00B918EF"/>
    <w:rsid w:val="00BB1E3B"/>
    <w:rsid w:val="00BB56B7"/>
    <w:rsid w:val="00BC09E3"/>
    <w:rsid w:val="00BC2E0A"/>
    <w:rsid w:val="00BD3733"/>
    <w:rsid w:val="00BD4127"/>
    <w:rsid w:val="00BF1657"/>
    <w:rsid w:val="00C023A1"/>
    <w:rsid w:val="00C20A8F"/>
    <w:rsid w:val="00C236DA"/>
    <w:rsid w:val="00C2618C"/>
    <w:rsid w:val="00C32BB0"/>
    <w:rsid w:val="00C434BE"/>
    <w:rsid w:val="00C456C5"/>
    <w:rsid w:val="00C6031B"/>
    <w:rsid w:val="00C67D74"/>
    <w:rsid w:val="00C73B05"/>
    <w:rsid w:val="00C758D4"/>
    <w:rsid w:val="00C80E6F"/>
    <w:rsid w:val="00C900FE"/>
    <w:rsid w:val="00C935DD"/>
    <w:rsid w:val="00CA6498"/>
    <w:rsid w:val="00CC1228"/>
    <w:rsid w:val="00CC70B2"/>
    <w:rsid w:val="00CD375C"/>
    <w:rsid w:val="00CE4CB1"/>
    <w:rsid w:val="00CF5145"/>
    <w:rsid w:val="00CF703F"/>
    <w:rsid w:val="00D00253"/>
    <w:rsid w:val="00D104C3"/>
    <w:rsid w:val="00D14E50"/>
    <w:rsid w:val="00D160F6"/>
    <w:rsid w:val="00D16377"/>
    <w:rsid w:val="00D16CD1"/>
    <w:rsid w:val="00D2310E"/>
    <w:rsid w:val="00D31AAD"/>
    <w:rsid w:val="00D405F0"/>
    <w:rsid w:val="00D64D4F"/>
    <w:rsid w:val="00D67A14"/>
    <w:rsid w:val="00D713F2"/>
    <w:rsid w:val="00D7770E"/>
    <w:rsid w:val="00D80401"/>
    <w:rsid w:val="00D81CEB"/>
    <w:rsid w:val="00D84272"/>
    <w:rsid w:val="00D870A5"/>
    <w:rsid w:val="00D92410"/>
    <w:rsid w:val="00D92F73"/>
    <w:rsid w:val="00DA556F"/>
    <w:rsid w:val="00DB03E8"/>
    <w:rsid w:val="00DB2672"/>
    <w:rsid w:val="00DC3552"/>
    <w:rsid w:val="00DC43C9"/>
    <w:rsid w:val="00DE6455"/>
    <w:rsid w:val="00DF3631"/>
    <w:rsid w:val="00DF3E52"/>
    <w:rsid w:val="00E10631"/>
    <w:rsid w:val="00E119C5"/>
    <w:rsid w:val="00E12C35"/>
    <w:rsid w:val="00E21E44"/>
    <w:rsid w:val="00E22989"/>
    <w:rsid w:val="00E24B83"/>
    <w:rsid w:val="00E27C74"/>
    <w:rsid w:val="00E27F5F"/>
    <w:rsid w:val="00E33EE9"/>
    <w:rsid w:val="00E41B73"/>
    <w:rsid w:val="00E46E7D"/>
    <w:rsid w:val="00E67795"/>
    <w:rsid w:val="00E768A3"/>
    <w:rsid w:val="00E76B4C"/>
    <w:rsid w:val="00E92951"/>
    <w:rsid w:val="00E95645"/>
    <w:rsid w:val="00E970EA"/>
    <w:rsid w:val="00EA2D1B"/>
    <w:rsid w:val="00EA5106"/>
    <w:rsid w:val="00EA6E3D"/>
    <w:rsid w:val="00EB61C5"/>
    <w:rsid w:val="00EB74DE"/>
    <w:rsid w:val="00EC1A8F"/>
    <w:rsid w:val="00EC696A"/>
    <w:rsid w:val="00EE1D22"/>
    <w:rsid w:val="00EF2320"/>
    <w:rsid w:val="00EF2E63"/>
    <w:rsid w:val="00EF52B7"/>
    <w:rsid w:val="00EF68F7"/>
    <w:rsid w:val="00F05EA5"/>
    <w:rsid w:val="00F206E7"/>
    <w:rsid w:val="00F416E7"/>
    <w:rsid w:val="00F42BF5"/>
    <w:rsid w:val="00F727B7"/>
    <w:rsid w:val="00F85061"/>
    <w:rsid w:val="00F94786"/>
    <w:rsid w:val="00FC7360"/>
    <w:rsid w:val="00FD130F"/>
    <w:rsid w:val="00FE230F"/>
    <w:rsid w:val="00FF1174"/>
    <w:rsid w:val="00FF6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873E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873E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">
    <w:name w:val="Title"/>
    <w:basedOn w:val="Normal"/>
    <w:next w:val="Normal"/>
    <w:link w:val="TitreCar"/>
    <w:uiPriority w:val="10"/>
    <w:qFormat/>
    <w:rsid w:val="00B1064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B1064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152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15225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4616F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873E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873E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">
    <w:name w:val="Title"/>
    <w:basedOn w:val="Normal"/>
    <w:next w:val="Normal"/>
    <w:link w:val="TitreCar"/>
    <w:uiPriority w:val="10"/>
    <w:qFormat/>
    <w:rsid w:val="00B1064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B1064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152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15225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4616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emf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emf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588EC8-A620-474B-9FC2-ED3ADA1954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570</TotalTime>
  <Pages>9</Pages>
  <Words>1538</Words>
  <Characters>8462</Characters>
  <Application>Microsoft Office Word</Application>
  <DocSecurity>0</DocSecurity>
  <Lines>70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594</cp:revision>
  <dcterms:created xsi:type="dcterms:W3CDTF">2016-01-12T22:18:00Z</dcterms:created>
  <dcterms:modified xsi:type="dcterms:W3CDTF">2016-01-13T16:35:00Z</dcterms:modified>
</cp:coreProperties>
</file>