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240" w:lineRule="auto"/>
        <w:rPr>
          <w:rFonts w:hint="default" w:ascii="Ubuntu" w:hAnsi="Ubuntu" w:cs="Ubuntu"/>
          <w:sz w:val="60"/>
          <w:szCs w:val="60"/>
          <w:rtl w:val="0"/>
          <w:lang w:val="en"/>
        </w:rPr>
      </w:pPr>
    </w:p>
    <w:p>
      <w:pPr>
        <w:bidi w:val="0"/>
        <w:spacing w:line="240" w:lineRule="auto"/>
        <w:rPr>
          <w:rFonts w:hint="default" w:ascii="Ubuntu" w:hAnsi="Ubuntu" w:cs="Ubuntu"/>
          <w:sz w:val="60"/>
          <w:szCs w:val="60"/>
          <w:rtl w:val="0"/>
          <w:lang w:val="en"/>
        </w:rPr>
      </w:pPr>
    </w:p>
    <w:p>
      <w:pPr>
        <w:numPr>
          <w:ilvl w:val="0"/>
          <w:numId w:val="0"/>
        </w:numPr>
        <w:ind w:leftChars="0"/>
        <w:rPr>
          <w:rFonts w:hint="default" w:ascii="Ubuntu" w:hAnsi="Ubuntu" w:eastAsia="Ubuntu" w:cs="Ubuntu"/>
          <w:sz w:val="60"/>
          <w:szCs w:val="60"/>
          <w:lang w:val="en"/>
        </w:rPr>
      </w:pPr>
      <w:r>
        <w:rPr>
          <w:rFonts w:hint="default" w:ascii="Ubuntu" w:hAnsi="Ubuntu" w:eastAsia="Ubuntu" w:cs="Ubuntu"/>
          <w:sz w:val="60"/>
          <w:szCs w:val="60"/>
          <w:lang w:val="en"/>
        </w:rPr>
        <w:t>References</w:t>
      </w:r>
    </w:p>
    <w:p>
      <w:pPr>
        <w:numPr>
          <w:ilvl w:val="0"/>
          <w:numId w:val="0"/>
        </w:numPr>
        <w:tabs>
          <w:tab w:val="left" w:pos="432"/>
        </w:tabs>
        <w:rPr>
          <w:rFonts w:hint="default" w:ascii="Times New Roman" w:hAnsi="Times New Roman" w:eastAsia="Ubuntu" w:cs="Times New Roman"/>
          <w:sz w:val="22"/>
          <w:szCs w:val="22"/>
          <w:lang w:val="en"/>
        </w:rPr>
      </w:pPr>
    </w:p>
    <w:p>
      <w:pPr>
        <w:numPr>
          <w:ilvl w:val="0"/>
          <w:numId w:val="0"/>
        </w:numPr>
        <w:tabs>
          <w:tab w:val="left" w:pos="432"/>
        </w:tabs>
        <w:rPr>
          <w:rFonts w:hint="default" w:ascii="Times New Roman" w:hAnsi="Times New Roman" w:eastAsia="Ubuntu" w:cs="Times New Roman"/>
          <w:sz w:val="22"/>
          <w:szCs w:val="22"/>
          <w:lang w:val="en"/>
        </w:rPr>
      </w:pPr>
    </w:p>
    <w:p>
      <w:pPr>
        <w:rPr>
          <w:rFonts w:hint="default" w:ascii="Ubuntu" w:hAnsi="Ubuntu" w:eastAsia="Ubuntu" w:cs="Ubuntu"/>
          <w:sz w:val="22"/>
          <w:szCs w:val="22"/>
          <w:lang w:val="en"/>
        </w:rPr>
      </w:pPr>
    </w:p>
    <w:p>
      <w:pPr>
        <w:rPr>
          <w:rFonts w:hint="default" w:ascii="Ubuntu" w:hAnsi="Ubuntu" w:eastAsia="Ubuntu" w:cs="Ubuntu"/>
          <w:sz w:val="22"/>
          <w:szCs w:val="22"/>
          <w:lang w:val="en"/>
        </w:rPr>
      </w:pPr>
    </w:p>
    <w:p/>
    <w:tbl>
      <w:tblPr>
        <w:tblStyle w:val="10"/>
        <w:tblW w:w="8522" w:type="dxa"/>
        <w:tblInd w:w="17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99"/>
        <w:gridCol w:w="79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[1]</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Ventola, C. L. (2015). The antibiotic resistance crisis: part 1: causes and threats. </w:t>
            </w:r>
            <w:r>
              <w:rPr>
                <w:rFonts w:hint="default" w:ascii="Times New Roman" w:hAnsi="Times New Roman" w:eastAsia="SimSun" w:cs="Times New Roman"/>
                <w:i/>
                <w:kern w:val="0"/>
                <w:sz w:val="18"/>
                <w:szCs w:val="18"/>
                <w:lang w:val="en-US" w:eastAsia="zh-CN" w:bidi="ar"/>
              </w:rPr>
              <w:t>Pharmacy and therapeutics</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40</w:t>
            </w:r>
            <w:r>
              <w:rPr>
                <w:rFonts w:hint="default" w:ascii="Times New Roman" w:hAnsi="Times New Roman" w:eastAsia="SimSun" w:cs="Times New Roman"/>
                <w:kern w:val="0"/>
                <w:sz w:val="18"/>
                <w:szCs w:val="18"/>
                <w:lang w:val="en-US" w:eastAsia="zh-CN" w:bidi="ar"/>
              </w:rPr>
              <w:t>(4), 277.</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[2]</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Fisher, M. C., Hawkins, N. J., Sanglard, D., &amp; Gurr, S. J. (2018). Worldwide emergence of resistance to antifungal drugs challenges human health and food security. </w:t>
            </w:r>
            <w:r>
              <w:rPr>
                <w:rFonts w:hint="default" w:ascii="Times New Roman" w:hAnsi="Times New Roman" w:eastAsia="SimSun" w:cs="Times New Roman"/>
                <w:i/>
                <w:kern w:val="0"/>
                <w:sz w:val="18"/>
                <w:szCs w:val="18"/>
                <w:lang w:val="en-US" w:eastAsia="zh-CN" w:bidi="ar"/>
              </w:rPr>
              <w:t>Science</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360</w:t>
            </w:r>
            <w:r>
              <w:rPr>
                <w:rFonts w:hint="default" w:ascii="Times New Roman" w:hAnsi="Times New Roman" w:eastAsia="SimSun" w:cs="Times New Roman"/>
                <w:kern w:val="0"/>
                <w:sz w:val="18"/>
                <w:szCs w:val="18"/>
                <w:lang w:val="en-US" w:eastAsia="zh-CN" w:bidi="ar"/>
              </w:rPr>
              <w:t>(6390), 739-742.</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[3]</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Hellweger, F. L. (2013). Escherichia coli adapts to tetracycline resistance plasmid (pBR322) by mutating endogenous potassium transport: in silico hypothesis testing. </w:t>
            </w:r>
            <w:r>
              <w:rPr>
                <w:rFonts w:hint="default" w:ascii="Times New Roman" w:hAnsi="Times New Roman" w:eastAsia="SimSun" w:cs="Times New Roman"/>
                <w:i/>
                <w:kern w:val="0"/>
                <w:sz w:val="18"/>
                <w:szCs w:val="18"/>
                <w:lang w:val="en-US" w:eastAsia="zh-CN" w:bidi="ar"/>
              </w:rPr>
              <w:t>FEMS microbiology ecology</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83</w:t>
            </w:r>
            <w:r>
              <w:rPr>
                <w:rFonts w:hint="default" w:ascii="Times New Roman" w:hAnsi="Times New Roman" w:eastAsia="SimSun" w:cs="Times New Roman"/>
                <w:kern w:val="0"/>
                <w:sz w:val="18"/>
                <w:szCs w:val="18"/>
                <w:lang w:val="en-US" w:eastAsia="zh-CN" w:bidi="ar"/>
              </w:rPr>
              <w:t>(3), 622-631.</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[4]</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Hacquard, S., Spaepen, S., Garrido-Oter, R., &amp; Schulze-Lefert, P. (2017). Interplay between innate immunity and the plant microbiota. </w:t>
            </w:r>
            <w:r>
              <w:rPr>
                <w:rFonts w:hint="default" w:ascii="Times New Roman" w:hAnsi="Times New Roman" w:eastAsia="SimSun" w:cs="Times New Roman"/>
                <w:i/>
                <w:kern w:val="0"/>
                <w:sz w:val="18"/>
                <w:szCs w:val="18"/>
                <w:lang w:val="en-US" w:eastAsia="zh-CN" w:bidi="ar"/>
              </w:rPr>
              <w:t>Annual review of phytopathology</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55</w:t>
            </w:r>
            <w:r>
              <w:rPr>
                <w:rFonts w:hint="default" w:ascii="Times New Roman" w:hAnsi="Times New Roman" w:eastAsia="SimSun" w:cs="Times New Roman"/>
                <w:kern w:val="0"/>
                <w:sz w:val="18"/>
                <w:szCs w:val="18"/>
                <w:lang w:val="en-US" w:eastAsia="zh-CN" w:bidi="ar"/>
              </w:rPr>
              <w:t>, 565-589.</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93" w:hRule="atLeast"/>
        </w:trPr>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[5]</w:t>
            </w:r>
          </w:p>
        </w:tc>
        <w:tc>
          <w:tcPr>
            <w:tcW w:w="7923" w:type="dxa"/>
          </w:tcPr>
          <w:p>
            <w:pPr>
              <w:keepNext w:val="0"/>
              <w:keepLines w:val="0"/>
              <w:widowControl/>
              <w:suppressLineNumbers w:val="0"/>
              <w:spacing w:line="240" w:lineRule="auto"/>
              <w:jc w:val="left"/>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 xml:space="preserve">Petrof, E. O., Gloor, G. B., Vanner, S. J., Weese, S. J., Carter, D., Daigneault, M. C., ... &amp; Allen-Vercoe, E. (2013). Stool substitute transplant therapy for the eradication of Clostridium difficile infection:‘RePOOPulating’the gut. </w:t>
            </w:r>
            <w:r>
              <w:rPr>
                <w:rFonts w:hint="default" w:ascii="Times New Roman" w:hAnsi="Times New Roman" w:eastAsia="SimSun" w:cs="Times New Roman"/>
                <w:i/>
                <w:kern w:val="0"/>
                <w:sz w:val="18"/>
                <w:szCs w:val="18"/>
                <w:lang w:val="en-US" w:eastAsia="zh-CN" w:bidi="ar"/>
              </w:rPr>
              <w:t>Microbiome</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1</w:t>
            </w:r>
            <w:r>
              <w:rPr>
                <w:rFonts w:hint="default" w:ascii="Times New Roman" w:hAnsi="Times New Roman" w:eastAsia="SimSun" w:cs="Times New Roman"/>
                <w:kern w:val="0"/>
                <w:sz w:val="18"/>
                <w:szCs w:val="18"/>
                <w:lang w:val="en-US" w:eastAsia="zh-CN" w:bidi="ar"/>
              </w:rPr>
              <w:t>(1), 3.</w:t>
            </w:r>
          </w:p>
          <w:p>
            <w:pPr>
              <w:keepNext w:val="0"/>
              <w:keepLines w:val="0"/>
              <w:widowControl/>
              <w:suppressLineNumbers w:val="0"/>
              <w:spacing w:line="240" w:lineRule="auto"/>
              <w:jc w:val="left"/>
              <w:rPr>
                <w:rFonts w:hint="default" w:ascii="Times New Roman" w:hAnsi="Times New Roman" w:eastAsia="SimSun" w:cs="Times New Roman"/>
                <w:kern w:val="0"/>
                <w:sz w:val="18"/>
                <w:szCs w:val="18"/>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[6]</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DeLong, K., Bensouda, S., Zulfiqar, F., Zierden, H. C., Hoang, T. M., Abraham, A. G., ... &amp; Fuchs, E. J. (2019). Conceptual Design of a Universal Donor Screening Approach for Vaginal Microbiota Transplant. </w:t>
            </w:r>
            <w:r>
              <w:rPr>
                <w:rFonts w:hint="default" w:ascii="Times New Roman" w:hAnsi="Times New Roman" w:eastAsia="SimSun" w:cs="Times New Roman"/>
                <w:i/>
                <w:kern w:val="0"/>
                <w:sz w:val="18"/>
                <w:szCs w:val="18"/>
                <w:lang w:val="en-US" w:eastAsia="zh-CN" w:bidi="ar"/>
              </w:rPr>
              <w:t>Frontiers in cellular and infection microbiology</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9</w:t>
            </w:r>
            <w:r>
              <w:rPr>
                <w:rFonts w:hint="default" w:ascii="Times New Roman" w:hAnsi="Times New Roman" w:eastAsia="SimSun" w:cs="Times New Roman"/>
                <w:kern w:val="0"/>
                <w:sz w:val="18"/>
                <w:szCs w:val="18"/>
                <w:lang w:val="en-US" w:eastAsia="zh-CN" w:bidi="ar"/>
              </w:rPr>
              <w:t>, 306.</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[7]</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Sergaki, C., Lagunas, B., Lidbury, I., Gifford, M. L., &amp; Schäfer, P. (2018). Challenges and approaches in microbiome research: from fundamental to applied. </w:t>
            </w:r>
            <w:r>
              <w:rPr>
                <w:rFonts w:hint="default" w:ascii="Times New Roman" w:hAnsi="Times New Roman" w:eastAsia="SimSun" w:cs="Times New Roman"/>
                <w:i/>
                <w:kern w:val="0"/>
                <w:sz w:val="18"/>
                <w:szCs w:val="18"/>
                <w:lang w:val="en-US" w:eastAsia="zh-CN" w:bidi="ar"/>
              </w:rPr>
              <w:t>Frontiers in plant science</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9</w:t>
            </w:r>
            <w:r>
              <w:rPr>
                <w:rFonts w:hint="default" w:ascii="Times New Roman" w:hAnsi="Times New Roman" w:eastAsia="SimSun" w:cs="Times New Roman"/>
                <w:kern w:val="0"/>
                <w:sz w:val="18"/>
                <w:szCs w:val="18"/>
                <w:lang w:val="en-US" w:eastAsia="zh-CN" w:bidi="ar"/>
              </w:rPr>
              <w:t>.</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[8]</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Zahn, G., &amp; Amend, A. S. (2017). Foliar microbiome transplants confer disease resistance in a critically-endangered plant. </w:t>
            </w:r>
            <w:r>
              <w:rPr>
                <w:rFonts w:hint="default" w:ascii="Times New Roman" w:hAnsi="Times New Roman" w:eastAsia="SimSun" w:cs="Times New Roman"/>
                <w:i/>
                <w:kern w:val="0"/>
                <w:sz w:val="18"/>
                <w:szCs w:val="18"/>
                <w:lang w:val="en-US" w:eastAsia="zh-CN" w:bidi="ar"/>
              </w:rPr>
              <w:t>PeerJ</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5</w:t>
            </w:r>
            <w:r>
              <w:rPr>
                <w:rFonts w:hint="default" w:ascii="Times New Roman" w:hAnsi="Times New Roman" w:eastAsia="SimSun" w:cs="Times New Roman"/>
                <w:kern w:val="0"/>
                <w:sz w:val="18"/>
                <w:szCs w:val="18"/>
                <w:lang w:val="en-US" w:eastAsia="zh-CN" w:bidi="ar"/>
              </w:rPr>
              <w:t>, e4020.</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[9]</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vertAlign w:val="baseline"/>
              </w:rPr>
            </w:pPr>
            <w:r>
              <w:rPr>
                <w:rFonts w:hint="default" w:ascii="Times New Roman" w:hAnsi="Times New Roman" w:eastAsia="SimSun" w:cs="Times New Roman"/>
                <w:kern w:val="0"/>
                <w:sz w:val="18"/>
                <w:szCs w:val="18"/>
                <w:lang w:val="en-US" w:eastAsia="zh-CN" w:bidi="ar"/>
              </w:rPr>
              <w:t xml:space="preserve">Shen, Z., Xue, C., Penton, C. R., Thomashow, L. S., Zhang, N., Wang, B., ... &amp; Shen, Q. (2019). Suppression of banana Panama disease induced by soil microbiome reconstruction through an integrated agricultural strategy. </w:t>
            </w:r>
            <w:r>
              <w:rPr>
                <w:rFonts w:hint="default" w:ascii="Times New Roman" w:hAnsi="Times New Roman" w:eastAsia="SimSun" w:cs="Times New Roman"/>
                <w:i/>
                <w:kern w:val="0"/>
                <w:sz w:val="18"/>
                <w:szCs w:val="18"/>
                <w:lang w:val="en-US" w:eastAsia="zh-CN" w:bidi="ar"/>
              </w:rPr>
              <w:t>Soil Biology and Biochemistry</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128</w:t>
            </w:r>
            <w:r>
              <w:rPr>
                <w:rFonts w:hint="default" w:ascii="Times New Roman" w:hAnsi="Times New Roman" w:eastAsia="SimSun" w:cs="Times New Roman"/>
                <w:kern w:val="0"/>
                <w:sz w:val="18"/>
                <w:szCs w:val="18"/>
                <w:lang w:val="en-US" w:eastAsia="zh-CN" w:bidi="ar"/>
              </w:rPr>
              <w:t>, 164-174.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[10]</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Zgadzaj, R., Thiergart, T., Bozsoki, Z., Oter, R. G., Radutoiu, S., &amp; Schulze-Lefert, P. (2019). Lotus japonicus symbiosis signaling genes and their role in the establishment of root-associated bacterial and fungal communities. </w:t>
            </w:r>
            <w:r>
              <w:rPr>
                <w:rFonts w:hint="default" w:ascii="Times New Roman" w:hAnsi="Times New Roman" w:eastAsia="SimSun" w:cs="Times New Roman"/>
                <w:i/>
                <w:kern w:val="0"/>
                <w:sz w:val="18"/>
                <w:szCs w:val="18"/>
                <w:lang w:val="en-US" w:eastAsia="zh-CN" w:bidi="ar"/>
              </w:rPr>
              <w:t>bioRxiv</w:t>
            </w:r>
            <w:r>
              <w:rPr>
                <w:rFonts w:hint="default" w:ascii="Times New Roman" w:hAnsi="Times New Roman" w:eastAsia="SimSun" w:cs="Times New Roman"/>
                <w:kern w:val="0"/>
                <w:sz w:val="18"/>
                <w:szCs w:val="18"/>
                <w:lang w:val="en-US" w:eastAsia="zh-CN" w:bidi="ar"/>
              </w:rPr>
              <w:t>, 547687.</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[11]</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Madupu, R., Rogers, Y. H., Rusch, D., Miller, J., Krampis, K., &amp; Nelson, K. E. (2006). Microbiomes. </w:t>
            </w:r>
            <w:r>
              <w:rPr>
                <w:rFonts w:hint="default" w:ascii="Times New Roman" w:hAnsi="Times New Roman" w:eastAsia="SimSun" w:cs="Times New Roman"/>
                <w:i/>
                <w:kern w:val="0"/>
                <w:sz w:val="18"/>
                <w:szCs w:val="18"/>
                <w:lang w:val="en-US" w:eastAsia="zh-CN" w:bidi="ar"/>
              </w:rPr>
              <w:t>Reviews in Cell Biology and Molecular Medicine</w:t>
            </w:r>
            <w:r>
              <w:rPr>
                <w:rFonts w:hint="default" w:ascii="Times New Roman" w:hAnsi="Times New Roman" w:eastAsia="SimSun" w:cs="Times New Roman"/>
                <w:kern w:val="0"/>
                <w:sz w:val="18"/>
                <w:szCs w:val="18"/>
                <w:lang w:val="en-US" w:eastAsia="zh-CN" w:bidi="ar"/>
              </w:rPr>
              <w:t>.</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[12]</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Paerl, H. W., &amp; Pinckney, J. L. (1996). A mini-review of microbial consortia: their roles in aquatic production and biogeochemical cycling. </w:t>
            </w:r>
            <w:r>
              <w:rPr>
                <w:rFonts w:hint="default" w:ascii="Times New Roman" w:hAnsi="Times New Roman" w:eastAsia="SimSun" w:cs="Times New Roman"/>
                <w:i/>
                <w:kern w:val="0"/>
                <w:sz w:val="18"/>
                <w:szCs w:val="18"/>
                <w:lang w:val="en-US" w:eastAsia="zh-CN" w:bidi="ar"/>
              </w:rPr>
              <w:t>Microbial Ecology</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31</w:t>
            </w:r>
            <w:r>
              <w:rPr>
                <w:rFonts w:hint="default" w:ascii="Times New Roman" w:hAnsi="Times New Roman" w:eastAsia="SimSun" w:cs="Times New Roman"/>
                <w:kern w:val="0"/>
                <w:sz w:val="18"/>
                <w:szCs w:val="18"/>
                <w:lang w:val="en-US" w:eastAsia="zh-CN" w:bidi="ar"/>
              </w:rPr>
              <w:t>(3), 225-247.</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[13]</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Madsen, E. L. (2011). Microorganisms and their roles in fundamental biogeochemical cycles. </w:t>
            </w:r>
            <w:r>
              <w:rPr>
                <w:rFonts w:hint="default" w:ascii="Times New Roman" w:hAnsi="Times New Roman" w:eastAsia="SimSun" w:cs="Times New Roman"/>
                <w:i/>
                <w:kern w:val="0"/>
                <w:sz w:val="18"/>
                <w:szCs w:val="18"/>
                <w:lang w:val="en-US" w:eastAsia="zh-CN" w:bidi="ar"/>
              </w:rPr>
              <w:t>Current opinion in biotechnology</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22</w:t>
            </w:r>
            <w:r>
              <w:rPr>
                <w:rFonts w:hint="default" w:ascii="Times New Roman" w:hAnsi="Times New Roman" w:eastAsia="SimSun" w:cs="Times New Roman"/>
                <w:kern w:val="0"/>
                <w:sz w:val="18"/>
                <w:szCs w:val="18"/>
                <w:lang w:val="en-US" w:eastAsia="zh-CN" w:bidi="ar"/>
              </w:rPr>
              <w:t>(3), 456-464.</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[14]</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Sunagawa, S., Coelho, L. P., Chaffron, S., Kultima, J. R., Labadie, K., Salazar, G., ... &amp; Cornejo-Castillo, F. M. (2015). Structure and function of the global ocean microbiome. </w:t>
            </w:r>
            <w:r>
              <w:rPr>
                <w:rFonts w:hint="default" w:ascii="Times New Roman" w:hAnsi="Times New Roman" w:eastAsia="SimSun" w:cs="Times New Roman"/>
                <w:i/>
                <w:kern w:val="0"/>
                <w:sz w:val="18"/>
                <w:szCs w:val="18"/>
                <w:lang w:val="en-US" w:eastAsia="zh-CN" w:bidi="ar"/>
              </w:rPr>
              <w:t>Science</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348</w:t>
            </w:r>
            <w:r>
              <w:rPr>
                <w:rFonts w:hint="default" w:ascii="Times New Roman" w:hAnsi="Times New Roman" w:eastAsia="SimSun" w:cs="Times New Roman"/>
                <w:kern w:val="0"/>
                <w:sz w:val="18"/>
                <w:szCs w:val="18"/>
                <w:lang w:val="en-US" w:eastAsia="zh-CN" w:bidi="ar"/>
              </w:rPr>
              <w:t>(6237), 1261359.</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[15]</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Bulgarelli, D., Schlaeppi, K., Spaepen, S., Van Themaat, E. V. L., &amp; Schulze-Lefert, P. (2013). Structure and functions of the bacterial microbiota of plants. </w:t>
            </w:r>
            <w:r>
              <w:rPr>
                <w:rFonts w:hint="default" w:ascii="Times New Roman" w:hAnsi="Times New Roman" w:eastAsia="SimSun" w:cs="Times New Roman"/>
                <w:i/>
                <w:kern w:val="0"/>
                <w:sz w:val="18"/>
                <w:szCs w:val="18"/>
                <w:lang w:val="en-US" w:eastAsia="zh-CN" w:bidi="ar"/>
              </w:rPr>
              <w:t>Annual review of plant biology</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64</w:t>
            </w:r>
            <w:r>
              <w:rPr>
                <w:rFonts w:hint="default" w:ascii="Times New Roman" w:hAnsi="Times New Roman" w:eastAsia="SimSun" w:cs="Times New Roman"/>
                <w:kern w:val="0"/>
                <w:sz w:val="18"/>
                <w:szCs w:val="18"/>
                <w:lang w:val="en-US" w:eastAsia="zh-CN" w:bidi="ar"/>
              </w:rPr>
              <w:t>, 807-838.</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[16]</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vertAlign w:val="baseline"/>
              </w:rPr>
            </w:pPr>
            <w:r>
              <w:rPr>
                <w:rFonts w:hint="default" w:ascii="Times New Roman" w:hAnsi="Times New Roman" w:eastAsia="SimSun" w:cs="Times New Roman"/>
                <w:kern w:val="0"/>
                <w:sz w:val="18"/>
                <w:szCs w:val="18"/>
                <w:lang w:val="en-US" w:eastAsia="zh-CN" w:bidi="ar"/>
              </w:rPr>
              <w:t xml:space="preserve">Turnbaugh, P. J., Ley, R. E., Hamady, M., Fraser-Liggett, C. M., Knight, R., &amp; Gordon, J. I. (2007). The human microbiome project. </w:t>
            </w:r>
            <w:r>
              <w:rPr>
                <w:rFonts w:hint="default" w:ascii="Times New Roman" w:hAnsi="Times New Roman" w:eastAsia="SimSun" w:cs="Times New Roman"/>
                <w:i/>
                <w:kern w:val="0"/>
                <w:sz w:val="18"/>
                <w:szCs w:val="18"/>
                <w:lang w:val="en-US" w:eastAsia="zh-CN" w:bidi="ar"/>
              </w:rPr>
              <w:t>Nature</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449</w:t>
            </w:r>
            <w:r>
              <w:rPr>
                <w:rFonts w:hint="default" w:ascii="Times New Roman" w:hAnsi="Times New Roman" w:eastAsia="SimSun" w:cs="Times New Roman"/>
                <w:kern w:val="0"/>
                <w:sz w:val="18"/>
                <w:szCs w:val="18"/>
                <w:lang w:val="en-US" w:eastAsia="zh-CN" w:bidi="ar"/>
              </w:rPr>
              <w:t>(7164), 804.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[17]</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Cho, I., &amp; Blaser, M. J. (2012). The human microbiome: at the interface of health and disease. </w:t>
            </w:r>
            <w:r>
              <w:rPr>
                <w:rFonts w:hint="default" w:ascii="Times New Roman" w:hAnsi="Times New Roman" w:eastAsia="SimSun" w:cs="Times New Roman"/>
                <w:i/>
                <w:kern w:val="0"/>
                <w:sz w:val="18"/>
                <w:szCs w:val="18"/>
                <w:lang w:val="en-US" w:eastAsia="zh-CN" w:bidi="ar"/>
              </w:rPr>
              <w:t>Nature Reviews Genetics</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13</w:t>
            </w:r>
            <w:r>
              <w:rPr>
                <w:rFonts w:hint="default" w:ascii="Times New Roman" w:hAnsi="Times New Roman" w:eastAsia="SimSun" w:cs="Times New Roman"/>
                <w:kern w:val="0"/>
                <w:sz w:val="18"/>
                <w:szCs w:val="18"/>
                <w:lang w:val="en-US" w:eastAsia="zh-CN" w:bidi="ar"/>
              </w:rPr>
              <w:t>(4), 260.</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[18]</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Jangi, S., Gandhi, R., Cox, L. M., Li, N., Von Glehn, F., Yan, R., ... &amp; Cook, S. (2016). Alterations of the human gut microbiome in multiple sclerosis. </w:t>
            </w:r>
            <w:r>
              <w:rPr>
                <w:rFonts w:hint="default" w:ascii="Times New Roman" w:hAnsi="Times New Roman" w:eastAsia="SimSun" w:cs="Times New Roman"/>
                <w:i/>
                <w:kern w:val="0"/>
                <w:sz w:val="18"/>
                <w:szCs w:val="18"/>
                <w:lang w:val="en-US" w:eastAsia="zh-CN" w:bidi="ar"/>
              </w:rPr>
              <w:t>Nature communications</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7</w:t>
            </w:r>
            <w:r>
              <w:rPr>
                <w:rFonts w:hint="default" w:ascii="Times New Roman" w:hAnsi="Times New Roman" w:eastAsia="SimSun" w:cs="Times New Roman"/>
                <w:kern w:val="0"/>
                <w:sz w:val="18"/>
                <w:szCs w:val="18"/>
                <w:lang w:val="en-US" w:eastAsia="zh-CN" w:bidi="ar"/>
              </w:rPr>
              <w:t>, 12015.</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[19]</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Zhou, D., Jing, T., Chen, Y., Wang, F., Qi, D., Feng, R., ... &amp; Li, H. (2019). Deciphering microbial diversity associated with Fusarium wilt-diseased and disease-free banana rhizosphere soil. </w:t>
            </w:r>
            <w:r>
              <w:rPr>
                <w:rFonts w:hint="default" w:ascii="Times New Roman" w:hAnsi="Times New Roman" w:eastAsia="SimSun" w:cs="Times New Roman"/>
                <w:i/>
                <w:kern w:val="0"/>
                <w:sz w:val="18"/>
                <w:szCs w:val="18"/>
                <w:lang w:val="en-US" w:eastAsia="zh-CN" w:bidi="ar"/>
              </w:rPr>
              <w:t>BMC microbiology</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19</w:t>
            </w:r>
            <w:r>
              <w:rPr>
                <w:rFonts w:hint="default" w:ascii="Times New Roman" w:hAnsi="Times New Roman" w:eastAsia="SimSun" w:cs="Times New Roman"/>
                <w:kern w:val="0"/>
                <w:sz w:val="18"/>
                <w:szCs w:val="18"/>
                <w:lang w:val="en-US" w:eastAsia="zh-CN" w:bidi="ar"/>
              </w:rPr>
              <w:t>(1), 161.</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[20]</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Turner, T. R., James, E. K., &amp; Poole, P. S. (2013). The plant microbiome. </w:t>
            </w:r>
            <w:r>
              <w:rPr>
                <w:rFonts w:hint="default" w:ascii="Times New Roman" w:hAnsi="Times New Roman" w:eastAsia="SimSun" w:cs="Times New Roman"/>
                <w:i/>
                <w:kern w:val="0"/>
                <w:sz w:val="18"/>
                <w:szCs w:val="18"/>
                <w:lang w:val="en-US" w:eastAsia="zh-CN" w:bidi="ar"/>
              </w:rPr>
              <w:t>Genome biology</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14</w:t>
            </w:r>
            <w:r>
              <w:rPr>
                <w:rFonts w:hint="default" w:ascii="Times New Roman" w:hAnsi="Times New Roman" w:eastAsia="SimSun" w:cs="Times New Roman"/>
                <w:kern w:val="0"/>
                <w:sz w:val="18"/>
                <w:szCs w:val="18"/>
                <w:lang w:val="en-US" w:eastAsia="zh-CN" w:bidi="ar"/>
              </w:rPr>
              <w:t>(6), 209.</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[21]</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Zgadzaj, R., Garrido-Oter, R., Jensen, D. B., Koprivova, A., Schulze-Lefert, P., &amp; Radutoiu, S. (2016). Root nodule symbiosis in Lotus japonicus drives the establishment of distinctive rhizosphere, root, and nodule bacterial communities. </w:t>
            </w:r>
            <w:r>
              <w:rPr>
                <w:rFonts w:hint="default" w:ascii="Times New Roman" w:hAnsi="Times New Roman" w:eastAsia="SimSun" w:cs="Times New Roman"/>
                <w:i/>
                <w:kern w:val="0"/>
                <w:sz w:val="18"/>
                <w:szCs w:val="18"/>
                <w:lang w:val="en-US" w:eastAsia="zh-CN" w:bidi="ar"/>
              </w:rPr>
              <w:t>Proceedings of the National Academy of Sciences</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113</w:t>
            </w:r>
            <w:r>
              <w:rPr>
                <w:rFonts w:hint="default" w:ascii="Times New Roman" w:hAnsi="Times New Roman" w:eastAsia="SimSun" w:cs="Times New Roman"/>
                <w:kern w:val="0"/>
                <w:sz w:val="18"/>
                <w:szCs w:val="18"/>
                <w:lang w:val="en-US" w:eastAsia="zh-CN" w:bidi="ar"/>
              </w:rPr>
              <w:t>(49), E7996-E8005.</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[22]</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Seymour, J. R., Amin, S. A., Raina, J. B., &amp; Stocker, R. (2017). Zooming in on the phycosphere: the ecological interface for phytoplankton–bacteria relationships. </w:t>
            </w:r>
            <w:r>
              <w:rPr>
                <w:rFonts w:hint="default" w:ascii="Times New Roman" w:hAnsi="Times New Roman" w:eastAsia="SimSun" w:cs="Times New Roman"/>
                <w:i/>
                <w:kern w:val="0"/>
                <w:sz w:val="18"/>
                <w:szCs w:val="18"/>
                <w:lang w:val="en-US" w:eastAsia="zh-CN" w:bidi="ar"/>
              </w:rPr>
              <w:t>Nature microbiology</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2</w:t>
            </w:r>
            <w:r>
              <w:rPr>
                <w:rFonts w:hint="default" w:ascii="Times New Roman" w:hAnsi="Times New Roman" w:eastAsia="SimSun" w:cs="Times New Roman"/>
                <w:kern w:val="0"/>
                <w:sz w:val="18"/>
                <w:szCs w:val="18"/>
                <w:lang w:val="en-US" w:eastAsia="zh-CN" w:bidi="ar"/>
              </w:rPr>
              <w:t>(7), 17065.</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[23]</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Badri, D. V., &amp; Vivanco, J. M. (2009). Regulation and function of root exudates. </w:t>
            </w:r>
            <w:r>
              <w:rPr>
                <w:rFonts w:hint="default" w:ascii="Times New Roman" w:hAnsi="Times New Roman" w:eastAsia="SimSun" w:cs="Times New Roman"/>
                <w:i/>
                <w:kern w:val="0"/>
                <w:sz w:val="18"/>
                <w:szCs w:val="18"/>
                <w:lang w:val="en-US" w:eastAsia="zh-CN" w:bidi="ar"/>
              </w:rPr>
              <w:t>Plant, cell &amp; environment</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32</w:t>
            </w:r>
            <w:r>
              <w:rPr>
                <w:rFonts w:hint="default" w:ascii="Times New Roman" w:hAnsi="Times New Roman" w:eastAsia="SimSun" w:cs="Times New Roman"/>
                <w:kern w:val="0"/>
                <w:sz w:val="18"/>
                <w:szCs w:val="18"/>
                <w:lang w:val="en-US" w:eastAsia="zh-CN" w:bidi="ar"/>
              </w:rPr>
              <w:t>(6), 666-681.</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[24]</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Durán, P., Thiergart, T., Garrido-Oter, R., Agler, M., Kemen, E., Schulze-Lefert, P., &amp; Hacquard, S. (2018). Microbial interkingdom interactions in roots promote Arabidopsis survival. </w:t>
            </w:r>
            <w:r>
              <w:rPr>
                <w:rFonts w:hint="default" w:ascii="Times New Roman" w:hAnsi="Times New Roman" w:eastAsia="SimSun" w:cs="Times New Roman"/>
                <w:i/>
                <w:kern w:val="0"/>
                <w:sz w:val="18"/>
                <w:szCs w:val="18"/>
                <w:lang w:val="en-US" w:eastAsia="zh-CN" w:bidi="ar"/>
              </w:rPr>
              <w:t>Cell</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175</w:t>
            </w:r>
            <w:r>
              <w:rPr>
                <w:rFonts w:hint="default" w:ascii="Times New Roman" w:hAnsi="Times New Roman" w:eastAsia="SimSun" w:cs="Times New Roman"/>
                <w:kern w:val="0"/>
                <w:sz w:val="18"/>
                <w:szCs w:val="18"/>
                <w:lang w:val="en-US" w:eastAsia="zh-CN" w:bidi="ar"/>
              </w:rPr>
              <w:t>(4), 973-983.</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[25]</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Wooley, J. C., Godzik, A., &amp; Friedberg, I. (2010). A primer on metagenomics. </w:t>
            </w:r>
            <w:r>
              <w:rPr>
                <w:rFonts w:hint="default" w:ascii="Times New Roman" w:hAnsi="Times New Roman" w:eastAsia="SimSun" w:cs="Times New Roman"/>
                <w:i/>
                <w:kern w:val="0"/>
                <w:sz w:val="18"/>
                <w:szCs w:val="18"/>
                <w:lang w:val="en-US" w:eastAsia="zh-CN" w:bidi="ar"/>
              </w:rPr>
              <w:t>PLoS computational biology</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6</w:t>
            </w:r>
            <w:r>
              <w:rPr>
                <w:rFonts w:hint="default" w:ascii="Times New Roman" w:hAnsi="Times New Roman" w:eastAsia="SimSun" w:cs="Times New Roman"/>
                <w:kern w:val="0"/>
                <w:sz w:val="18"/>
                <w:szCs w:val="18"/>
                <w:lang w:val="en-US" w:eastAsia="zh-CN" w:bidi="ar"/>
              </w:rPr>
              <w:t>(2), e1000667.</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[26]</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Thomas, T., Gilbert, J., &amp; Meyer, F. (2012). Metagenomics-a guide from sampling to data analysis. </w:t>
            </w:r>
            <w:r>
              <w:rPr>
                <w:rFonts w:hint="default" w:ascii="Times New Roman" w:hAnsi="Times New Roman" w:eastAsia="SimSun" w:cs="Times New Roman"/>
                <w:i/>
                <w:kern w:val="0"/>
                <w:sz w:val="18"/>
                <w:szCs w:val="18"/>
                <w:lang w:val="en-US" w:eastAsia="zh-CN" w:bidi="ar"/>
              </w:rPr>
              <w:t>Microbial informatics and experimentation</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2</w:t>
            </w:r>
            <w:r>
              <w:rPr>
                <w:rFonts w:hint="default" w:ascii="Times New Roman" w:hAnsi="Times New Roman" w:eastAsia="SimSun" w:cs="Times New Roman"/>
                <w:kern w:val="0"/>
                <w:sz w:val="18"/>
                <w:szCs w:val="18"/>
                <w:lang w:val="en-US" w:eastAsia="zh-CN" w:bidi="ar"/>
              </w:rPr>
              <w:t>(1), 3.</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[27]</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Bai, Y., Müller, D. B., Srinivas, G., Garrido-Oter, R., Potthoff, E., Rott, M., ... &amp; Hüttel, B. (2015). Functional overlap of the Arabidopsis leaf and root microbiota. </w:t>
            </w:r>
            <w:r>
              <w:rPr>
                <w:rFonts w:hint="default" w:ascii="Times New Roman" w:hAnsi="Times New Roman" w:eastAsia="SimSun" w:cs="Times New Roman"/>
                <w:i/>
                <w:kern w:val="0"/>
                <w:sz w:val="18"/>
                <w:szCs w:val="18"/>
                <w:lang w:val="en-US" w:eastAsia="zh-CN" w:bidi="ar"/>
              </w:rPr>
              <w:t>Nature</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528</w:t>
            </w:r>
            <w:r>
              <w:rPr>
                <w:rFonts w:hint="default" w:ascii="Times New Roman" w:hAnsi="Times New Roman" w:eastAsia="SimSun" w:cs="Times New Roman"/>
                <w:kern w:val="0"/>
                <w:sz w:val="18"/>
                <w:szCs w:val="18"/>
                <w:lang w:val="en-US" w:eastAsia="zh-CN" w:bidi="ar"/>
              </w:rPr>
              <w:t>(7582), 364.</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[28]</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Robbins, C., Thiergart, T., Hacquard, S., Garrido-Oter, R., Gans, W., Peiter, E., ... &amp; Spaepen, S. (2018). Root-associated bacterial and fungal community profiles of Arabidopsis thaliana are robust across contrasting soil P levels. </w:t>
            </w:r>
            <w:r>
              <w:rPr>
                <w:rFonts w:hint="default" w:ascii="Times New Roman" w:hAnsi="Times New Roman" w:eastAsia="SimSun" w:cs="Times New Roman"/>
                <w:i/>
                <w:kern w:val="0"/>
                <w:sz w:val="18"/>
                <w:szCs w:val="18"/>
                <w:lang w:val="en-US" w:eastAsia="zh-CN" w:bidi="ar"/>
              </w:rPr>
              <w:t>Phytobiomes</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2</w:t>
            </w:r>
            <w:r>
              <w:rPr>
                <w:rFonts w:hint="default" w:ascii="Times New Roman" w:hAnsi="Times New Roman" w:eastAsia="SimSun" w:cs="Times New Roman"/>
                <w:kern w:val="0"/>
                <w:sz w:val="18"/>
                <w:szCs w:val="18"/>
                <w:lang w:val="en-US" w:eastAsia="zh-CN" w:bidi="ar"/>
              </w:rPr>
              <w:t>(1), 24-34.</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[29]</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Sasso, S., Stibor, H., Mittag, M., &amp; Grossman, A. R. (2018). The Natural History of Model Organisms: From molecular manipulation of domesticated Chlamydomonas reinhardtii to survival in nature. </w:t>
            </w:r>
            <w:r>
              <w:rPr>
                <w:rFonts w:hint="default" w:ascii="Times New Roman" w:hAnsi="Times New Roman" w:eastAsia="SimSun" w:cs="Times New Roman"/>
                <w:i/>
                <w:kern w:val="0"/>
                <w:sz w:val="18"/>
                <w:szCs w:val="18"/>
                <w:lang w:val="en-US" w:eastAsia="zh-CN" w:bidi="ar"/>
              </w:rPr>
              <w:t>Elife</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7</w:t>
            </w:r>
            <w:r>
              <w:rPr>
                <w:rFonts w:hint="default" w:ascii="Times New Roman" w:hAnsi="Times New Roman" w:eastAsia="SimSun" w:cs="Times New Roman"/>
                <w:kern w:val="0"/>
                <w:sz w:val="18"/>
                <w:szCs w:val="18"/>
                <w:lang w:val="en-US" w:eastAsia="zh-CN" w:bidi="ar"/>
              </w:rPr>
              <w:t>, e39233.</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88" w:hRule="atLeast"/>
        </w:trPr>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[30]</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Matsuo, T., &amp; Ishiura, M. (2011). Chlamydomonas reinhardtii as a new model system for studying the molecular basis of the circadian clock. </w:t>
            </w:r>
            <w:r>
              <w:rPr>
                <w:rFonts w:hint="default" w:ascii="Times New Roman" w:hAnsi="Times New Roman" w:eastAsia="SimSun" w:cs="Times New Roman"/>
                <w:i/>
                <w:kern w:val="0"/>
                <w:sz w:val="18"/>
                <w:szCs w:val="18"/>
                <w:lang w:val="en-US" w:eastAsia="zh-CN" w:bidi="ar"/>
              </w:rPr>
              <w:t>FEBS letters</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585</w:t>
            </w:r>
            <w:r>
              <w:rPr>
                <w:rFonts w:hint="default" w:ascii="Times New Roman" w:hAnsi="Times New Roman" w:eastAsia="SimSun" w:cs="Times New Roman"/>
                <w:kern w:val="0"/>
                <w:sz w:val="18"/>
                <w:szCs w:val="18"/>
                <w:lang w:val="en-US" w:eastAsia="zh-CN" w:bidi="ar"/>
              </w:rPr>
              <w:t>(10), 1495-1502.</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[31]</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Shene, C., Asenjo, J. A., &amp; Chisti, Y. (2018). Metabolic modelling and simulation of the light and dark metabolism of Chlamydomonas reinhardtii. </w:t>
            </w:r>
            <w:r>
              <w:rPr>
                <w:rFonts w:hint="default" w:ascii="Times New Roman" w:hAnsi="Times New Roman" w:eastAsia="SimSun" w:cs="Times New Roman"/>
                <w:i/>
                <w:kern w:val="0"/>
                <w:sz w:val="18"/>
                <w:szCs w:val="18"/>
                <w:lang w:val="en-US" w:eastAsia="zh-CN" w:bidi="ar"/>
              </w:rPr>
              <w:t>The Plant Journal</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96</w:t>
            </w:r>
            <w:r>
              <w:rPr>
                <w:rFonts w:hint="default" w:ascii="Times New Roman" w:hAnsi="Times New Roman" w:eastAsia="SimSun" w:cs="Times New Roman"/>
                <w:kern w:val="0"/>
                <w:sz w:val="18"/>
                <w:szCs w:val="18"/>
                <w:lang w:val="en-US" w:eastAsia="zh-CN" w:bidi="ar"/>
              </w:rPr>
              <w:t>(5), 1076-1088.</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[32]</w:t>
            </w:r>
          </w:p>
        </w:tc>
        <w:tc>
          <w:tcPr>
            <w:tcW w:w="7923" w:type="dxa"/>
          </w:tcPr>
          <w:p>
            <w:pPr>
              <w:keepNext w:val="0"/>
              <w:keepLines w:val="0"/>
              <w:widowControl/>
              <w:suppressLineNumbers w:val="0"/>
              <w:spacing w:line="240" w:lineRule="auto"/>
              <w:jc w:val="left"/>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 w:eastAsia="zh-CN" w:bidi="ar"/>
              </w:rPr>
              <w:t xml:space="preserve">Chlamydomonas Resource Center: </w:t>
            </w:r>
            <w:r>
              <w:rPr>
                <w:rFonts w:hint="default" w:ascii="Times New Roman" w:hAnsi="Times New Roman" w:eastAsia="SimSun" w:cs="Times New Roman"/>
                <w:kern w:val="0"/>
                <w:sz w:val="18"/>
                <w:szCs w:val="18"/>
                <w:lang w:val="en-US" w:eastAsia="zh-CN" w:bidi="ar"/>
              </w:rPr>
              <w:t>https://www.chlamycollection.org/</w:t>
            </w:r>
          </w:p>
          <w:p>
            <w:pPr>
              <w:keepNext w:val="0"/>
              <w:keepLines w:val="0"/>
              <w:widowControl/>
              <w:suppressLineNumbers w:val="0"/>
              <w:spacing w:line="240" w:lineRule="auto"/>
              <w:jc w:val="left"/>
              <w:rPr>
                <w:rFonts w:hint="default" w:ascii="Times New Roman" w:hAnsi="Times New Roman" w:eastAsia="SimSun" w:cs="Times New Roman"/>
                <w:kern w:val="0"/>
                <w:sz w:val="18"/>
                <w:szCs w:val="18"/>
                <w:lang w:val="e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3" w:hRule="atLeast"/>
        </w:trPr>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[33]</w:t>
            </w:r>
          </w:p>
        </w:tc>
        <w:tc>
          <w:tcPr>
            <w:tcW w:w="7923" w:type="dxa"/>
          </w:tcPr>
          <w:p>
            <w:pPr>
              <w:widowControl w:val="0"/>
              <w:spacing w:line="240" w:lineRule="auto"/>
              <w:jc w:val="both"/>
              <w:rPr>
                <w:rFonts w:hint="default" w:ascii="Times New Roman" w:hAnsi="Times New Roman" w:eastAsia="Times New Roman" w:cs="Times New Roman"/>
                <w:b w:val="0"/>
                <w:bCs/>
                <w:sz w:val="18"/>
                <w:szCs w:val="18"/>
                <w:rtl w:val="0"/>
                <w:lang w:val="en"/>
              </w:rPr>
            </w:pPr>
            <w:r>
              <w:rPr>
                <w:rFonts w:hint="default" w:ascii="Times New Roman" w:hAnsi="Times New Roman" w:eastAsia="Times New Roman" w:cs="Times New Roman"/>
                <w:b w:val="0"/>
                <w:bCs/>
                <w:sz w:val="18"/>
                <w:szCs w:val="18"/>
                <w:rtl w:val="0"/>
              </w:rPr>
              <w:t xml:space="preserve">Duran, et al. </w:t>
            </w:r>
            <w:r>
              <w:rPr>
                <w:rFonts w:hint="default" w:ascii="Times New Roman" w:hAnsi="Times New Roman" w:eastAsia="Times New Roman" w:cs="Times New Roman"/>
                <w:b w:val="0"/>
                <w:bCs/>
                <w:sz w:val="18"/>
                <w:szCs w:val="18"/>
                <w:rtl w:val="0"/>
                <w:lang w:val="en"/>
              </w:rPr>
              <w:t xml:space="preserve">Manuscript </w:t>
            </w:r>
            <w:r>
              <w:rPr>
                <w:rFonts w:hint="default" w:ascii="Times New Roman" w:hAnsi="Times New Roman" w:eastAsia="Times New Roman" w:cs="Times New Roman"/>
                <w:b w:val="0"/>
                <w:bCs/>
                <w:sz w:val="18"/>
                <w:szCs w:val="18"/>
                <w:rtl w:val="0"/>
              </w:rPr>
              <w:t>i</w:t>
            </w:r>
            <w:r>
              <w:rPr>
                <w:rFonts w:hint="default" w:ascii="Times New Roman" w:hAnsi="Times New Roman" w:eastAsia="Times New Roman" w:cs="Times New Roman"/>
                <w:b w:val="0"/>
                <w:bCs/>
                <w:sz w:val="18"/>
                <w:szCs w:val="18"/>
                <w:rtl w:val="0"/>
                <w:lang w:val="en"/>
              </w:rPr>
              <w:t>n</w:t>
            </w:r>
            <w:r>
              <w:rPr>
                <w:rFonts w:hint="default" w:ascii="Times New Roman" w:hAnsi="Times New Roman" w:eastAsia="Times New Roman" w:cs="Times New Roman"/>
                <w:b w:val="0"/>
                <w:bCs/>
                <w:sz w:val="18"/>
                <w:szCs w:val="18"/>
                <w:rtl w:val="0"/>
              </w:rPr>
              <w:t xml:space="preserve"> preparation</w:t>
            </w:r>
            <w:r>
              <w:rPr>
                <w:rFonts w:hint="default" w:ascii="Times New Roman" w:hAnsi="Times New Roman" w:eastAsia="Times New Roman" w:cs="Times New Roman"/>
                <w:b w:val="0"/>
                <w:bCs/>
                <w:sz w:val="18"/>
                <w:szCs w:val="18"/>
                <w:rtl w:val="0"/>
                <w:lang w:val="en"/>
              </w:rPr>
              <w:t xml:space="preserve"> (MPIPZ).</w:t>
            </w:r>
          </w:p>
          <w:p>
            <w:pPr>
              <w:widowControl w:val="0"/>
              <w:spacing w:line="240" w:lineRule="auto"/>
              <w:jc w:val="both"/>
              <w:rPr>
                <w:rFonts w:hint="default" w:ascii="Times New Roman" w:hAnsi="Times New Roman" w:eastAsia="Times New Roman" w:cs="Times New Roman"/>
                <w:b w:val="0"/>
                <w:bCs/>
                <w:sz w:val="18"/>
                <w:szCs w:val="18"/>
                <w:rtl w:val="0"/>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[34]</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Bai, Y., Müller, D. B., Srinivas, G., Garrido-Oter, R., Potthoff, E., Rott, M., ... &amp; Hüttel, B. (2015). Functional overlap of the Arabidopsis leaf and root microbiota. </w:t>
            </w:r>
            <w:r>
              <w:rPr>
                <w:rFonts w:hint="default" w:ascii="Times New Roman" w:hAnsi="Times New Roman" w:eastAsia="SimSun" w:cs="Times New Roman"/>
                <w:i/>
                <w:kern w:val="0"/>
                <w:sz w:val="18"/>
                <w:szCs w:val="18"/>
                <w:lang w:val="en-US" w:eastAsia="zh-CN" w:bidi="ar"/>
              </w:rPr>
              <w:t>Nature</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528</w:t>
            </w:r>
            <w:r>
              <w:rPr>
                <w:rFonts w:hint="default" w:ascii="Times New Roman" w:hAnsi="Times New Roman" w:eastAsia="SimSun" w:cs="Times New Roman"/>
                <w:kern w:val="0"/>
                <w:sz w:val="18"/>
                <w:szCs w:val="18"/>
                <w:lang w:val="en-US" w:eastAsia="zh-CN" w:bidi="ar"/>
              </w:rPr>
              <w:t>(7582), 364.</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[35]</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rPr>
            </w:pPr>
            <w:r>
              <w:rPr>
                <w:rStyle w:val="8"/>
                <w:rFonts w:hint="default" w:ascii="Times New Roman" w:hAnsi="Times New Roman" w:eastAsia="SimSun" w:cs="Times New Roman"/>
                <w:b w:val="0"/>
                <w:bCs w:val="0"/>
                <w:kern w:val="0"/>
                <w:sz w:val="18"/>
                <w:szCs w:val="18"/>
                <w:lang w:val="en" w:eastAsia="zh-CN" w:bidi="ar"/>
              </w:rPr>
              <w:t>Brandt, Mark.</w:t>
            </w:r>
            <w:r>
              <w:rPr>
                <w:rStyle w:val="8"/>
                <w:rFonts w:hint="default" w:ascii="Times New Roman" w:hAnsi="Times New Roman" w:eastAsia="SimSun" w:cs="Times New Roman"/>
                <w:kern w:val="0"/>
                <w:sz w:val="18"/>
                <w:szCs w:val="18"/>
                <w:lang w:val="en" w:eastAsia="zh-CN" w:bidi="ar"/>
              </w:rPr>
              <w:t xml:space="preserve"> </w:t>
            </w:r>
            <w:r>
              <w:rPr>
                <w:rFonts w:hint="default" w:ascii="Times New Roman" w:hAnsi="Times New Roman" w:eastAsia="SimSun" w:cs="Times New Roman"/>
                <w:kern w:val="0"/>
                <w:sz w:val="18"/>
                <w:szCs w:val="18"/>
                <w:lang w:val="en" w:eastAsia="zh-CN" w:bidi="ar"/>
              </w:rPr>
              <w:t>Introduction to Fluorescence</w:t>
            </w:r>
            <w:r>
              <w:rPr>
                <w:rFonts w:hint="default" w:ascii="Times New Roman" w:hAnsi="Times New Roman" w:eastAsia="SimSun" w:cs="Times New Roman"/>
                <w:kern w:val="0"/>
                <w:sz w:val="18"/>
                <w:szCs w:val="18"/>
                <w:lang w:val="en-US" w:eastAsia="zh-CN" w:bidi="ar"/>
              </w:rPr>
              <w:t>. (2</w:t>
            </w:r>
            <w:r>
              <w:rPr>
                <w:rFonts w:hint="default" w:ascii="Times New Roman" w:hAnsi="Times New Roman" w:eastAsia="SimSun" w:cs="Times New Roman"/>
                <w:kern w:val="0"/>
                <w:sz w:val="18"/>
                <w:szCs w:val="18"/>
                <w:lang w:val="en" w:eastAsia="zh-CN" w:bidi="ar"/>
              </w:rPr>
              <w:t>010</w:t>
            </w:r>
            <w:r>
              <w:rPr>
                <w:rFonts w:hint="default" w:ascii="Times New Roman" w:hAnsi="Times New Roman" w:eastAsia="SimSun" w:cs="Times New Roman"/>
                <w:kern w:val="0"/>
                <w:sz w:val="18"/>
                <w:szCs w:val="18"/>
                <w:lang w:val="en-US" w:eastAsia="zh-CN" w:bidi="ar"/>
              </w:rPr>
              <w:t>).</w:t>
            </w:r>
            <w:r>
              <w:rPr>
                <w:rStyle w:val="6"/>
                <w:rFonts w:hint="default" w:ascii="Times New Roman" w:hAnsi="Times New Roman" w:eastAsia="SimSun" w:cs="Times New Roman"/>
                <w:kern w:val="0"/>
                <w:sz w:val="18"/>
                <w:szCs w:val="18"/>
                <w:lang w:val="en" w:eastAsia="zh-CN" w:bidi="ar"/>
              </w:rPr>
              <w:t>Fluorescnce Spectroscopy</w:t>
            </w:r>
            <w:r>
              <w:rPr>
                <w:rStyle w:val="6"/>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kern w:val="0"/>
                <w:sz w:val="18"/>
                <w:szCs w:val="18"/>
                <w:lang w:val="en-US" w:eastAsia="zh-CN" w:bidi="ar"/>
              </w:rPr>
              <w:t>[PDF file]. Retrieved from https://www.rose-hulman.edu/~brandt/Fluorescence/Fluorescence_Introduction.pdf</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[36]</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Chemistry LibreTexts. (2018). </w:t>
            </w:r>
            <w:r>
              <w:rPr>
                <w:rFonts w:hint="default" w:ascii="Times New Roman" w:hAnsi="Times New Roman" w:eastAsia="SimSun" w:cs="Times New Roman"/>
                <w:i/>
                <w:kern w:val="0"/>
                <w:sz w:val="18"/>
                <w:szCs w:val="18"/>
                <w:lang w:val="en-US" w:eastAsia="zh-CN" w:bidi="ar"/>
              </w:rPr>
              <w:t>Spectrophotometry</w:t>
            </w:r>
            <w:r>
              <w:rPr>
                <w:rFonts w:hint="default" w:ascii="Times New Roman" w:hAnsi="Times New Roman" w:eastAsia="SimSun" w:cs="Times New Roman"/>
                <w:kern w:val="0"/>
                <w:sz w:val="18"/>
                <w:szCs w:val="18"/>
                <w:lang w:val="en-US" w:eastAsia="zh-CN" w:bidi="ar"/>
              </w:rPr>
              <w:t xml:space="preserve">. [online] Available at: https://chem.libretexts.org/Core/Physical_and_Theoretical_Chemistry/Kinetics/Reaction_Rates/Experimental_Determination_of_Kinetcs/Spectrophotometry [Accessed </w:t>
            </w:r>
            <w:r>
              <w:rPr>
                <w:rFonts w:hint="default" w:ascii="Times New Roman" w:hAnsi="Times New Roman" w:eastAsia="SimSun" w:cs="Times New Roman"/>
                <w:kern w:val="0"/>
                <w:sz w:val="18"/>
                <w:szCs w:val="18"/>
                <w:lang w:val="en" w:eastAsia="zh-CN" w:bidi="ar"/>
              </w:rPr>
              <w:t>27 Nov</w:t>
            </w:r>
            <w:r>
              <w:rPr>
                <w:rFonts w:hint="default" w:ascii="Times New Roman" w:hAnsi="Times New Roman" w:eastAsia="SimSun" w:cs="Times New Roman"/>
                <w:kern w:val="0"/>
                <w:sz w:val="18"/>
                <w:szCs w:val="18"/>
                <w:lang w:val="en-US" w:eastAsia="zh-CN" w:bidi="ar"/>
              </w:rPr>
              <w:t>. 201</w:t>
            </w:r>
            <w:r>
              <w:rPr>
                <w:rFonts w:hint="default" w:ascii="Times New Roman" w:hAnsi="Times New Roman" w:eastAsia="SimSun" w:cs="Times New Roman"/>
                <w:kern w:val="0"/>
                <w:sz w:val="18"/>
                <w:szCs w:val="18"/>
                <w:lang w:val="en" w:eastAsia="zh-CN" w:bidi="ar"/>
              </w:rPr>
              <w:t>9</w:t>
            </w:r>
            <w:r>
              <w:rPr>
                <w:rFonts w:hint="default" w:ascii="Times New Roman" w:hAnsi="Times New Roman" w:eastAsia="SimSun" w:cs="Times New Roman"/>
                <w:kern w:val="0"/>
                <w:sz w:val="18"/>
                <w:szCs w:val="18"/>
                <w:lang w:val="en-US" w:eastAsia="zh-CN" w:bidi="ar"/>
              </w:rPr>
              <w:t>].</w:t>
            </w:r>
          </w:p>
          <w:p>
            <w:pPr>
              <w:widowControl w:val="0"/>
              <w:spacing w:line="240" w:lineRule="auto"/>
              <w:jc w:val="both"/>
              <w:rPr>
                <w:rFonts w:hint="default" w:ascii="Times New Roman" w:hAnsi="Times New Roman" w:cs="Times New Roman"/>
                <w:sz w:val="18"/>
                <w:szCs w:val="18"/>
                <w:vertAlign w:val="baseline"/>
              </w:rPr>
            </w:pPr>
          </w:p>
        </w:tc>
      </w:tr>
    </w:tbl>
    <w:p>
      <w:pPr>
        <w:widowControl w:val="0"/>
        <w:spacing w:line="240" w:lineRule="auto"/>
        <w:jc w:val="center"/>
        <w:rPr>
          <w:rFonts w:hint="default" w:ascii="Times New Roman" w:hAnsi="Times New Roman" w:cs="Times New Roman"/>
          <w:sz w:val="18"/>
          <w:szCs w:val="18"/>
          <w:vertAlign w:val="baseline"/>
          <w:lang w:val="en"/>
        </w:rPr>
        <w:sectPr>
          <w:headerReference r:id="rId3" w:type="default"/>
          <w:footerReference r:id="rId5" w:type="default"/>
          <w:headerReference r:id="rId4" w:type="even"/>
          <w:pgSz w:w="11906" w:h="16838"/>
          <w:pgMar w:top="1440" w:right="1800" w:bottom="1440" w:left="1800" w:header="864" w:footer="1440" w:gutter="0"/>
          <w:pgNumType w:fmt="decimal" w:start="58"/>
          <w:cols w:space="720" w:num="1"/>
          <w:docGrid w:linePitch="360" w:charSpace="0"/>
        </w:sectPr>
      </w:pPr>
    </w:p>
    <w:tbl>
      <w:tblPr>
        <w:tblStyle w:val="10"/>
        <w:tblW w:w="8522" w:type="dxa"/>
        <w:tblInd w:w="17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99"/>
        <w:gridCol w:w="79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[37]</w:t>
            </w:r>
          </w:p>
        </w:tc>
        <w:tc>
          <w:tcPr>
            <w:tcW w:w="7923" w:type="dxa"/>
          </w:tcPr>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Chemistry LibreTexts. (2018). </w:t>
            </w:r>
            <w:r>
              <w:rPr>
                <w:rFonts w:hint="default" w:ascii="Times New Roman" w:hAnsi="Times New Roman" w:eastAsia="SimSun" w:cs="Times New Roman"/>
                <w:i/>
                <w:kern w:val="0"/>
                <w:sz w:val="18"/>
                <w:szCs w:val="18"/>
                <w:lang w:val="en-US" w:eastAsia="zh-CN" w:bidi="ar"/>
              </w:rPr>
              <w:t>Spectro</w:t>
            </w:r>
            <w:r>
              <w:rPr>
                <w:rFonts w:hint="default" w:ascii="Times New Roman" w:hAnsi="Times New Roman" w:eastAsia="SimSun" w:cs="Times New Roman"/>
                <w:i/>
                <w:kern w:val="0"/>
                <w:sz w:val="18"/>
                <w:szCs w:val="18"/>
                <w:lang w:val="en" w:eastAsia="zh-CN" w:bidi="ar"/>
              </w:rPr>
              <w:t>scopy Based on Absorption</w:t>
            </w:r>
            <w:r>
              <w:rPr>
                <w:rFonts w:hint="default" w:ascii="Times New Roman" w:hAnsi="Times New Roman" w:eastAsia="SimSun" w:cs="Times New Roman"/>
                <w:kern w:val="0"/>
                <w:sz w:val="18"/>
                <w:szCs w:val="18"/>
                <w:lang w:val="en-US" w:eastAsia="zh-CN" w:bidi="ar"/>
              </w:rPr>
              <w:t xml:space="preserve">. [online] Available at: </w:t>
            </w:r>
            <w:r>
              <w:rPr>
                <w:rFonts w:hint="default" w:ascii="Times New Roman" w:hAnsi="Times New Roman" w:eastAsia="SimSun" w:cs="Times New Roman"/>
                <w:color w:val="auto"/>
                <w:kern w:val="0"/>
                <w:sz w:val="18"/>
                <w:szCs w:val="18"/>
                <w:u w:val="none"/>
                <w:lang w:val="en-US" w:eastAsia="zh-CN" w:bidi="ar"/>
              </w:rPr>
              <w:fldChar w:fldCharType="begin"/>
            </w:r>
            <w:r>
              <w:rPr>
                <w:rFonts w:hint="default" w:ascii="Times New Roman" w:hAnsi="Times New Roman" w:eastAsia="SimSun" w:cs="Times New Roman"/>
                <w:color w:val="auto"/>
                <w:kern w:val="0"/>
                <w:sz w:val="18"/>
                <w:szCs w:val="18"/>
                <w:u w:val="none"/>
                <w:lang w:val="en-US" w:eastAsia="zh-CN" w:bidi="ar"/>
              </w:rPr>
              <w:instrText xml:space="preserve"> HYPERLINK "https://chem.libretexts.org/Courses/Los_Angeles_Trade_Technical_College/Analytical_Chemistry/2%3A_Analytical_Chemistry_2.0_(Harvey)/11%3A_Spectroscopic_Methods/11.02%3A_Spectroscopy_Based_on_Absorption" </w:instrText>
            </w:r>
            <w:r>
              <w:rPr>
                <w:rFonts w:hint="default" w:ascii="Times New Roman" w:hAnsi="Times New Roman" w:eastAsia="SimSun" w:cs="Times New Roman"/>
                <w:color w:val="auto"/>
                <w:kern w:val="0"/>
                <w:sz w:val="18"/>
                <w:szCs w:val="18"/>
                <w:u w:val="none"/>
                <w:lang w:val="en-US" w:eastAsia="zh-CN" w:bidi="ar"/>
              </w:rPr>
              <w:fldChar w:fldCharType="separate"/>
            </w:r>
            <w:r>
              <w:rPr>
                <w:rStyle w:val="7"/>
                <w:rFonts w:hint="default" w:ascii="Times New Roman" w:hAnsi="Times New Roman" w:eastAsia="SimSun" w:cs="Times New Roman"/>
                <w:color w:val="auto"/>
                <w:kern w:val="0"/>
                <w:sz w:val="18"/>
                <w:szCs w:val="18"/>
                <w:u w:val="none"/>
                <w:lang w:val="en-US" w:eastAsia="zh-CN" w:bidi="ar"/>
              </w:rPr>
              <w:t>https://chem.libretexts.org/Courses/Los_Angeles_Trade_Technical_College/Analytical_Chemistry/2%3A_Analytical_Chemistry_2.0_(Harvey)/11%3A_Spectroscopic_Methods/11.02%3A_Spectroscopy_Based_on_Absorption</w:t>
            </w:r>
            <w:r>
              <w:rPr>
                <w:rFonts w:hint="default" w:ascii="Times New Roman" w:hAnsi="Times New Roman" w:eastAsia="SimSun" w:cs="Times New Roman"/>
                <w:color w:val="auto"/>
                <w:kern w:val="0"/>
                <w:sz w:val="18"/>
                <w:szCs w:val="18"/>
                <w:u w:val="none"/>
                <w:lang w:val="en-US" w:eastAsia="zh-CN" w:bidi="ar"/>
              </w:rPr>
              <w:fldChar w:fldCharType="end"/>
            </w:r>
            <w:r>
              <w:rPr>
                <w:rFonts w:hint="default" w:ascii="Times New Roman" w:hAnsi="Times New Roman" w:eastAsia="SimSun" w:cs="Times New Roman"/>
                <w:kern w:val="0"/>
                <w:sz w:val="18"/>
                <w:szCs w:val="18"/>
                <w:lang w:val="en-US" w:eastAsia="zh-CN" w:bidi="ar"/>
              </w:rPr>
              <w:t xml:space="preserve">[Accessed </w:t>
            </w:r>
            <w:r>
              <w:rPr>
                <w:rFonts w:hint="default" w:ascii="Times New Roman" w:hAnsi="Times New Roman" w:eastAsia="SimSun" w:cs="Times New Roman"/>
                <w:kern w:val="0"/>
                <w:sz w:val="18"/>
                <w:szCs w:val="18"/>
                <w:lang w:val="en" w:eastAsia="zh-CN" w:bidi="ar"/>
              </w:rPr>
              <w:t>27 Nov</w:t>
            </w:r>
            <w:r>
              <w:rPr>
                <w:rFonts w:hint="default" w:ascii="Times New Roman" w:hAnsi="Times New Roman" w:eastAsia="SimSun" w:cs="Times New Roman"/>
                <w:kern w:val="0"/>
                <w:sz w:val="18"/>
                <w:szCs w:val="18"/>
                <w:lang w:val="en-US" w:eastAsia="zh-CN" w:bidi="ar"/>
              </w:rPr>
              <w:t>. 201</w:t>
            </w:r>
            <w:r>
              <w:rPr>
                <w:rFonts w:hint="default" w:ascii="Times New Roman" w:hAnsi="Times New Roman" w:eastAsia="SimSun" w:cs="Times New Roman"/>
                <w:kern w:val="0"/>
                <w:sz w:val="18"/>
                <w:szCs w:val="18"/>
                <w:lang w:val="en" w:eastAsia="zh-CN" w:bidi="ar"/>
              </w:rPr>
              <w:t>9</w:t>
            </w:r>
            <w:r>
              <w:rPr>
                <w:rFonts w:hint="default" w:ascii="Times New Roman" w:hAnsi="Times New Roman" w:eastAsia="SimSun" w:cs="Times New Roman"/>
                <w:kern w:val="0"/>
                <w:sz w:val="18"/>
                <w:szCs w:val="18"/>
                <w:lang w:val="en-US" w:eastAsia="zh-CN" w:bidi="ar"/>
              </w:rPr>
              <w:t>].</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vAlign w:val="top"/>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[38]</w:t>
            </w:r>
          </w:p>
        </w:tc>
        <w:tc>
          <w:tcPr>
            <w:tcW w:w="7923" w:type="dxa"/>
            <w:vAlign w:val="top"/>
          </w:tcPr>
          <w:p>
            <w:pPr>
              <w:keepNext w:val="0"/>
              <w:keepLines w:val="0"/>
              <w:widowControl/>
              <w:suppressLineNumbers w:val="0"/>
              <w:spacing w:line="240" w:lineRule="auto"/>
              <w:jc w:val="left"/>
              <w:rPr>
                <w:rFonts w:hint="default" w:ascii="Times New Roman" w:hAnsi="Times New Roman" w:eastAsia="SimSun" w:cs="Times New Roman"/>
                <w:kern w:val="0"/>
                <w:sz w:val="18"/>
                <w:szCs w:val="18"/>
                <w:lang w:val="en-US" w:eastAsia="zh-CN" w:bidi="ar"/>
              </w:rPr>
            </w:pPr>
            <w:r>
              <w:rPr>
                <w:rStyle w:val="8"/>
                <w:rFonts w:hint="default" w:ascii="Times New Roman" w:hAnsi="Times New Roman" w:eastAsia="SimSun" w:cs="Times New Roman"/>
                <w:b w:val="0"/>
                <w:bCs w:val="0"/>
                <w:kern w:val="0"/>
                <w:sz w:val="18"/>
                <w:szCs w:val="18"/>
                <w:lang w:val="en" w:eastAsia="zh-CN" w:bidi="ar"/>
              </w:rPr>
              <w:t>PerkinElmerInc.</w:t>
            </w:r>
            <w:r>
              <w:rPr>
                <w:rStyle w:val="8"/>
                <w:rFonts w:hint="default" w:ascii="Times New Roman" w:hAnsi="Times New Roman" w:eastAsia="SimSun" w:cs="Times New Roman"/>
                <w:kern w:val="0"/>
                <w:sz w:val="18"/>
                <w:szCs w:val="18"/>
                <w:lang w:val="en" w:eastAsia="zh-CN" w:bidi="ar"/>
              </w:rPr>
              <w:t xml:space="preserve"> </w:t>
            </w:r>
            <w:r>
              <w:rPr>
                <w:rFonts w:hint="default" w:ascii="Times New Roman" w:hAnsi="Times New Roman" w:eastAsia="SimSun" w:cs="Times New Roman"/>
                <w:kern w:val="0"/>
                <w:sz w:val="18"/>
                <w:szCs w:val="18"/>
                <w:lang w:val="en" w:eastAsia="zh-CN" w:bidi="ar"/>
              </w:rPr>
              <w:t>Introduction to Fluorescence</w:t>
            </w:r>
            <w:r>
              <w:rPr>
                <w:rFonts w:hint="default" w:ascii="Times New Roman" w:hAnsi="Times New Roman" w:eastAsia="SimSun" w:cs="Times New Roman"/>
                <w:kern w:val="0"/>
                <w:sz w:val="18"/>
                <w:szCs w:val="18"/>
                <w:lang w:val="en-US" w:eastAsia="zh-CN" w:bidi="ar"/>
              </w:rPr>
              <w:t>. (2</w:t>
            </w:r>
            <w:r>
              <w:rPr>
                <w:rFonts w:hint="default" w:ascii="Times New Roman" w:hAnsi="Times New Roman" w:eastAsia="SimSun" w:cs="Times New Roman"/>
                <w:kern w:val="0"/>
                <w:sz w:val="18"/>
                <w:szCs w:val="18"/>
                <w:lang w:val="en" w:eastAsia="zh-CN" w:bidi="ar"/>
              </w:rPr>
              <w:t>000</w:t>
            </w:r>
            <w:r>
              <w:rPr>
                <w:rFonts w:hint="default" w:ascii="Times New Roman" w:hAnsi="Times New Roman" w:eastAsia="SimSun" w:cs="Times New Roman"/>
                <w:kern w:val="0"/>
                <w:sz w:val="18"/>
                <w:szCs w:val="18"/>
                <w:lang w:val="en-US" w:eastAsia="zh-CN" w:bidi="ar"/>
              </w:rPr>
              <w:t>).</w:t>
            </w:r>
            <w:r>
              <w:rPr>
                <w:rFonts w:hint="default" w:ascii="Times New Roman" w:hAnsi="Times New Roman" w:eastAsia="SimSun" w:cs="Times New Roman"/>
                <w:kern w:val="0"/>
                <w:sz w:val="18"/>
                <w:szCs w:val="18"/>
                <w:lang w:val="en" w:eastAsia="zh-CN" w:bidi="ar"/>
              </w:rPr>
              <w:t xml:space="preserve"> </w:t>
            </w:r>
            <w:r>
              <w:rPr>
                <w:rStyle w:val="6"/>
                <w:rFonts w:hint="default" w:ascii="Times New Roman" w:hAnsi="Times New Roman" w:eastAsia="SimSun" w:cs="Times New Roman"/>
                <w:kern w:val="0"/>
                <w:sz w:val="18"/>
                <w:szCs w:val="18"/>
                <w:lang w:val="en" w:eastAsia="zh-CN" w:bidi="ar"/>
              </w:rPr>
              <w:t>An Introduction to Fluorescnce Spectroscopy</w:t>
            </w:r>
            <w:r>
              <w:rPr>
                <w:rStyle w:val="6"/>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kern w:val="0"/>
                <w:sz w:val="18"/>
                <w:szCs w:val="18"/>
                <w:lang w:val="en-US" w:eastAsia="zh-CN" w:bidi="ar"/>
              </w:rPr>
              <w:t>[PDF file].Retrieved</w:t>
            </w:r>
            <w:r>
              <w:rPr>
                <w:rFonts w:hint="default" w:ascii="Times New Roman" w:hAnsi="Times New Roman" w:eastAsia="SimSun" w:cs="Times New Roman"/>
                <w:kern w:val="0"/>
                <w:sz w:val="18"/>
                <w:szCs w:val="18"/>
                <w:lang w:val="en" w:eastAsia="zh-CN" w:bidi="ar"/>
              </w:rPr>
              <w:t xml:space="preserve"> F</w:t>
            </w:r>
            <w:r>
              <w:rPr>
                <w:rFonts w:hint="default" w:ascii="Times New Roman" w:hAnsi="Times New Roman" w:eastAsia="SimSun" w:cs="Times New Roman"/>
                <w:kern w:val="0"/>
                <w:sz w:val="18"/>
                <w:szCs w:val="18"/>
                <w:lang w:val="en-US" w:eastAsia="zh-CN" w:bidi="ar"/>
              </w:rPr>
              <w:t>rom</w:t>
            </w:r>
            <w:r>
              <w:rPr>
                <w:rFonts w:hint="default" w:ascii="Times New Roman" w:hAnsi="Times New Roman" w:eastAsia="SimSun" w:cs="Times New Roman"/>
                <w:kern w:val="0"/>
                <w:sz w:val="18"/>
                <w:szCs w:val="18"/>
                <w:lang w:val="en" w:eastAsia="zh-CN" w:bidi="ar"/>
              </w:rPr>
              <w:t xml:space="preserve"> ttp</w:t>
            </w:r>
            <w:r>
              <w:rPr>
                <w:rFonts w:hint="default" w:ascii="Times New Roman" w:hAnsi="Times New Roman" w:eastAsia="SimSun" w:cs="Times New Roman"/>
                <w:kern w:val="0"/>
                <w:sz w:val="18"/>
                <w:szCs w:val="18"/>
                <w:lang w:val="en-US" w:eastAsia="zh-CN" w:bidi="ar"/>
              </w:rPr>
              <w:t>://www.chem.uci.edu/~dmitryf/manuals/Fundamentals/Fluorescence%</w:t>
            </w:r>
          </w:p>
          <w:p>
            <w:pPr>
              <w:keepNext w:val="0"/>
              <w:keepLines w:val="0"/>
              <w:widowControl/>
              <w:suppressLineNumbers w:val="0"/>
              <w:spacing w:line="240" w:lineRule="auto"/>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20Spectroscopy.pdf</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[39]</w:t>
            </w:r>
          </w:p>
        </w:tc>
        <w:tc>
          <w:tcPr>
            <w:tcW w:w="7923" w:type="dxa"/>
          </w:tcPr>
          <w:p>
            <w:pPr>
              <w:keepNext w:val="0"/>
              <w:keepLines w:val="0"/>
              <w:widowControl/>
              <w:suppressLineNumbers w:val="0"/>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Großkopf, T., &amp; Soyer, O. S. (2014). Synthetic microbial communities. </w:t>
            </w:r>
            <w:r>
              <w:rPr>
                <w:rFonts w:hint="default" w:ascii="Times New Roman" w:hAnsi="Times New Roman" w:eastAsia="SimSun" w:cs="Times New Roman"/>
                <w:i/>
                <w:kern w:val="0"/>
                <w:sz w:val="18"/>
                <w:szCs w:val="18"/>
                <w:lang w:val="en-US" w:eastAsia="zh-CN" w:bidi="ar"/>
              </w:rPr>
              <w:t>Current opinion in microbiology</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18</w:t>
            </w:r>
            <w:r>
              <w:rPr>
                <w:rFonts w:hint="default" w:ascii="Times New Roman" w:hAnsi="Times New Roman" w:eastAsia="SimSun" w:cs="Times New Roman"/>
                <w:kern w:val="0"/>
                <w:sz w:val="18"/>
                <w:szCs w:val="18"/>
                <w:lang w:val="en-US" w:eastAsia="zh-CN" w:bidi="ar"/>
              </w:rPr>
              <w:t>, 72-77.</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[40]</w:t>
            </w:r>
          </w:p>
        </w:tc>
        <w:tc>
          <w:tcPr>
            <w:tcW w:w="7923" w:type="dxa"/>
          </w:tcPr>
          <w:p>
            <w:pPr>
              <w:keepNext w:val="0"/>
              <w:keepLines w:val="0"/>
              <w:widowControl/>
              <w:suppressLineNumbers w:val="0"/>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Harris, E. H. (2009). </w:t>
            </w:r>
            <w:r>
              <w:rPr>
                <w:rFonts w:hint="default" w:ascii="Times New Roman" w:hAnsi="Times New Roman" w:eastAsia="SimSun" w:cs="Times New Roman"/>
                <w:i/>
                <w:kern w:val="0"/>
                <w:sz w:val="18"/>
                <w:szCs w:val="18"/>
                <w:lang w:val="en-US" w:eastAsia="zh-CN" w:bidi="ar"/>
              </w:rPr>
              <w:t>The chlamydomonas sourcebook</w:t>
            </w:r>
            <w:r>
              <w:rPr>
                <w:rFonts w:hint="default" w:ascii="Times New Roman" w:hAnsi="Times New Roman" w:eastAsia="SimSun" w:cs="Times New Roman"/>
                <w:kern w:val="0"/>
                <w:sz w:val="18"/>
                <w:szCs w:val="18"/>
                <w:lang w:val="en-US" w:eastAsia="zh-CN" w:bidi="ar"/>
              </w:rPr>
              <w:t xml:space="preserve"> (Vol. 1, pp. 119-157). D. B. Stern, &amp; G. B. Witman (Eds.). San Diego, CA: Elsevier.</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[41]</w:t>
            </w:r>
          </w:p>
        </w:tc>
        <w:tc>
          <w:tcPr>
            <w:tcW w:w="7923" w:type="dxa"/>
          </w:tcPr>
          <w:p>
            <w:pPr>
              <w:keepNext w:val="0"/>
              <w:keepLines w:val="0"/>
              <w:widowControl/>
              <w:suppressLineNumbers w:val="0"/>
              <w:spacing w:line="240" w:lineRule="auto"/>
              <w:jc w:val="left"/>
              <w:rPr>
                <w:rFonts w:hint="default" w:ascii="Times New Roman" w:hAnsi="Times New Roman" w:eastAsia="SimSun" w:cs="Times New Roman"/>
                <w:kern w:val="0"/>
                <w:sz w:val="18"/>
                <w:szCs w:val="18"/>
                <w:lang w:val="en" w:eastAsia="zh-CN" w:bidi="ar"/>
              </w:rPr>
            </w:pPr>
            <w:r>
              <w:rPr>
                <w:rStyle w:val="8"/>
                <w:rFonts w:hint="default" w:ascii="Times New Roman" w:hAnsi="Times New Roman" w:eastAsia="SimSun" w:cs="Times New Roman"/>
                <w:b w:val="0"/>
                <w:bCs w:val="0"/>
                <w:kern w:val="0"/>
                <w:sz w:val="18"/>
                <w:szCs w:val="18"/>
                <w:lang w:val="en" w:eastAsia="zh-CN" w:bidi="ar"/>
              </w:rPr>
              <w:t>Tecan, Inc.</w:t>
            </w:r>
            <w:r>
              <w:rPr>
                <w:rStyle w:val="8"/>
                <w:rFonts w:hint="default" w:ascii="Times New Roman" w:hAnsi="Times New Roman" w:eastAsia="SimSun" w:cs="Times New Roman"/>
                <w:kern w:val="0"/>
                <w:sz w:val="18"/>
                <w:szCs w:val="18"/>
                <w:lang w:val="en" w:eastAsia="zh-CN" w:bidi="ar"/>
              </w:rPr>
              <w:t xml:space="preserve"> </w:t>
            </w:r>
            <w:r>
              <w:rPr>
                <w:rStyle w:val="8"/>
                <w:rFonts w:hint="default" w:ascii="Times New Roman" w:hAnsi="Times New Roman" w:eastAsia="SimSun" w:cs="Times New Roman"/>
                <w:b w:val="0"/>
                <w:bCs w:val="0"/>
                <w:kern w:val="0"/>
                <w:sz w:val="18"/>
                <w:szCs w:val="18"/>
                <w:lang w:val="en" w:eastAsia="zh-CN" w:bidi="ar"/>
              </w:rPr>
              <w:t>Tecan Infinite 200 Manual</w:t>
            </w:r>
            <w:r>
              <w:rPr>
                <w:rStyle w:val="6"/>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kern w:val="0"/>
                <w:sz w:val="18"/>
                <w:szCs w:val="18"/>
                <w:lang w:val="en-US" w:eastAsia="zh-CN" w:bidi="ar"/>
              </w:rPr>
              <w:t>[PDF file].Retrieved</w:t>
            </w:r>
            <w:r>
              <w:rPr>
                <w:rFonts w:hint="default" w:ascii="Times New Roman" w:hAnsi="Times New Roman" w:eastAsia="SimSun" w:cs="Times New Roman"/>
                <w:kern w:val="0"/>
                <w:sz w:val="18"/>
                <w:szCs w:val="18"/>
                <w:lang w:val="en" w:eastAsia="zh-CN" w:bidi="ar"/>
              </w:rPr>
              <w:t xml:space="preserve"> F</w:t>
            </w:r>
            <w:r>
              <w:rPr>
                <w:rFonts w:hint="default" w:ascii="Times New Roman" w:hAnsi="Times New Roman" w:eastAsia="SimSun" w:cs="Times New Roman"/>
                <w:kern w:val="0"/>
                <w:sz w:val="18"/>
                <w:szCs w:val="18"/>
                <w:lang w:val="en-US" w:eastAsia="zh-CN" w:bidi="ar"/>
              </w:rPr>
              <w:t>rom</w:t>
            </w:r>
            <w:r>
              <w:rPr>
                <w:rFonts w:hint="default" w:ascii="Times New Roman" w:hAnsi="Times New Roman" w:eastAsia="SimSun" w:cs="Times New Roman"/>
                <w:kern w:val="0"/>
                <w:sz w:val="18"/>
                <w:szCs w:val="18"/>
                <w:lang w:val="en" w:eastAsia="zh-CN" w:bidi="ar"/>
              </w:rPr>
              <w:t xml:space="preserve"> http://lbk.fe.uni-lj.si/ic/wp-content/uploads/2017/09/Tecan_Infinite200.pdf</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[42]</w:t>
            </w:r>
          </w:p>
        </w:tc>
        <w:tc>
          <w:tcPr>
            <w:tcW w:w="7923" w:type="dxa"/>
          </w:tcPr>
          <w:p>
            <w:pPr>
              <w:keepNext w:val="0"/>
              <w:keepLines w:val="0"/>
              <w:widowControl/>
              <w:suppressLineNumbers w:val="0"/>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Griffiths, M. J., Garcin, C., van Hille, R. P., &amp; Harrison, S. T. (2011). Interference by pigment in the estimation of microalgal biomass concentration by optical density. </w:t>
            </w:r>
            <w:r>
              <w:rPr>
                <w:rFonts w:hint="default" w:ascii="Times New Roman" w:hAnsi="Times New Roman" w:eastAsia="SimSun" w:cs="Times New Roman"/>
                <w:i/>
                <w:kern w:val="0"/>
                <w:sz w:val="18"/>
                <w:szCs w:val="18"/>
                <w:lang w:val="en-US" w:eastAsia="zh-CN" w:bidi="ar"/>
              </w:rPr>
              <w:t>Journal of microbiological methods</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85</w:t>
            </w:r>
            <w:r>
              <w:rPr>
                <w:rFonts w:hint="default" w:ascii="Times New Roman" w:hAnsi="Times New Roman" w:eastAsia="SimSun" w:cs="Times New Roman"/>
                <w:kern w:val="0"/>
                <w:sz w:val="18"/>
                <w:szCs w:val="18"/>
                <w:lang w:val="en-US" w:eastAsia="zh-CN" w:bidi="ar"/>
              </w:rPr>
              <w:t>(2), 119-123.</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[43]</w:t>
            </w:r>
          </w:p>
        </w:tc>
        <w:tc>
          <w:tcPr>
            <w:tcW w:w="7923" w:type="dxa"/>
          </w:tcPr>
          <w:p>
            <w:pPr>
              <w:keepNext w:val="0"/>
              <w:keepLines w:val="0"/>
              <w:widowControl/>
              <w:suppressLineNumbers w:val="0"/>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Chen, S., Yu, Y. L., &amp; Wang, J. H. (2018). Inner filter effect-based fluorescent sensing systems: a review. </w:t>
            </w:r>
            <w:r>
              <w:rPr>
                <w:rFonts w:hint="default" w:ascii="Times New Roman" w:hAnsi="Times New Roman" w:eastAsia="SimSun" w:cs="Times New Roman"/>
                <w:i/>
                <w:kern w:val="0"/>
                <w:sz w:val="18"/>
                <w:szCs w:val="18"/>
                <w:lang w:val="en-US" w:eastAsia="zh-CN" w:bidi="ar"/>
              </w:rPr>
              <w:t>Analytica chimica acta</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999</w:t>
            </w:r>
            <w:r>
              <w:rPr>
                <w:rFonts w:hint="default" w:ascii="Times New Roman" w:hAnsi="Times New Roman" w:eastAsia="SimSun" w:cs="Times New Roman"/>
                <w:kern w:val="0"/>
                <w:sz w:val="18"/>
                <w:szCs w:val="18"/>
                <w:lang w:val="en-US" w:eastAsia="zh-CN" w:bidi="ar"/>
              </w:rPr>
              <w:t>, 13-26.</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[44]</w:t>
            </w:r>
          </w:p>
        </w:tc>
        <w:tc>
          <w:tcPr>
            <w:tcW w:w="7923" w:type="dxa"/>
          </w:tcPr>
          <w:p>
            <w:pPr>
              <w:keepNext w:val="0"/>
              <w:keepLines w:val="0"/>
              <w:widowControl/>
              <w:suppressLineNumbers w:val="0"/>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Hastie, T., Tibshirani, R., &amp; Friedman, J. (2009). </w:t>
            </w:r>
            <w:r>
              <w:rPr>
                <w:rFonts w:hint="default" w:ascii="Times New Roman" w:hAnsi="Times New Roman" w:eastAsia="SimSun" w:cs="Times New Roman"/>
                <w:i/>
                <w:kern w:val="0"/>
                <w:sz w:val="18"/>
                <w:szCs w:val="18"/>
                <w:lang w:val="en-US" w:eastAsia="zh-CN" w:bidi="ar"/>
              </w:rPr>
              <w:t>The elements of statistical learning: data mining, inference, and prediction</w:t>
            </w:r>
            <w:r>
              <w:rPr>
                <w:rFonts w:hint="default" w:ascii="Times New Roman" w:hAnsi="Times New Roman" w:eastAsia="SimSun" w:cs="Times New Roman"/>
                <w:kern w:val="0"/>
                <w:sz w:val="18"/>
                <w:szCs w:val="18"/>
                <w:lang w:val="en-US" w:eastAsia="zh-CN" w:bidi="ar"/>
              </w:rPr>
              <w:t>. Springer Science &amp; Business Media.</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[45]</w:t>
            </w:r>
          </w:p>
        </w:tc>
        <w:tc>
          <w:tcPr>
            <w:tcW w:w="7923" w:type="dxa"/>
          </w:tcPr>
          <w:p>
            <w:pPr>
              <w:keepNext w:val="0"/>
              <w:keepLines w:val="0"/>
              <w:widowControl/>
              <w:suppressLineNumbers w:val="0"/>
              <w:spacing w:line="240" w:lineRule="auto"/>
              <w:jc w:val="left"/>
              <w:rPr>
                <w:rFonts w:hint="default" w:ascii="Times New Roman" w:hAnsi="Times New Roman" w:eastAsia="SimSun" w:cs="Times New Roman"/>
                <w:kern w:val="0"/>
                <w:sz w:val="18"/>
                <w:szCs w:val="18"/>
                <w:lang w:val="en" w:eastAsia="zh-CN" w:bidi="ar"/>
              </w:rPr>
            </w:pPr>
            <w:r>
              <w:rPr>
                <w:rStyle w:val="8"/>
                <w:rFonts w:hint="default" w:ascii="Times New Roman" w:hAnsi="Times New Roman" w:eastAsia="SimSun" w:cs="Times New Roman"/>
                <w:b w:val="0"/>
                <w:bCs w:val="0"/>
                <w:kern w:val="0"/>
                <w:sz w:val="18"/>
                <w:szCs w:val="18"/>
                <w:lang w:val="en" w:eastAsia="zh-CN" w:bidi="ar"/>
              </w:rPr>
              <w:t>Photon Instrument Systems Multi-Cultivator MC 1000-OD</w:t>
            </w:r>
            <w:r>
              <w:rPr>
                <w:rFonts w:hint="default" w:ascii="Times New Roman" w:hAnsi="Times New Roman" w:eastAsia="SimSun" w:cs="Times New Roman"/>
                <w:kern w:val="0"/>
                <w:sz w:val="18"/>
                <w:szCs w:val="18"/>
                <w:lang w:val="en-US" w:eastAsia="zh-CN" w:bidi="ar"/>
              </w:rPr>
              <w:t>[PDF file].Retrieved</w:t>
            </w:r>
            <w:r>
              <w:rPr>
                <w:rFonts w:hint="default" w:ascii="Times New Roman" w:hAnsi="Times New Roman" w:eastAsia="SimSun" w:cs="Times New Roman"/>
                <w:kern w:val="0"/>
                <w:sz w:val="18"/>
                <w:szCs w:val="18"/>
                <w:lang w:val="en" w:eastAsia="zh-CN" w:bidi="ar"/>
              </w:rPr>
              <w:t xml:space="preserve"> F</w:t>
            </w:r>
            <w:r>
              <w:rPr>
                <w:rFonts w:hint="default" w:ascii="Times New Roman" w:hAnsi="Times New Roman" w:eastAsia="SimSun" w:cs="Times New Roman"/>
                <w:kern w:val="0"/>
                <w:sz w:val="18"/>
                <w:szCs w:val="18"/>
                <w:lang w:val="en-US" w:eastAsia="zh-CN" w:bidi="ar"/>
              </w:rPr>
              <w:t>rom</w:t>
            </w:r>
            <w:r>
              <w:rPr>
                <w:rFonts w:hint="default" w:ascii="Times New Roman" w:hAnsi="Times New Roman" w:eastAsia="SimSun" w:cs="Times New Roman"/>
                <w:kern w:val="0"/>
                <w:sz w:val="18"/>
                <w:szCs w:val="18"/>
                <w:lang w:val="en" w:eastAsia="zh-CN" w:bidi="ar"/>
              </w:rPr>
              <w:t>: http://photo-bio-reactors.com/documents/MC_Manual-verze_2019-11.pdf</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[46]</w:t>
            </w:r>
          </w:p>
        </w:tc>
        <w:tc>
          <w:tcPr>
            <w:tcW w:w="7923" w:type="dxa"/>
          </w:tcPr>
          <w:p>
            <w:pPr>
              <w:keepNext w:val="0"/>
              <w:keepLines w:val="0"/>
              <w:widowControl/>
              <w:suppressLineNumbers w:val="0"/>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Portillo, M. C., Leff, J. W., Lauber, C. L., &amp; Fierer, N. (2013). Cell size distributions of soil bacterial and archaeal taxa. </w:t>
            </w:r>
            <w:r>
              <w:rPr>
                <w:rFonts w:hint="default" w:ascii="Times New Roman" w:hAnsi="Times New Roman" w:eastAsia="SimSun" w:cs="Times New Roman"/>
                <w:i/>
                <w:kern w:val="0"/>
                <w:sz w:val="18"/>
                <w:szCs w:val="18"/>
                <w:lang w:val="en-US" w:eastAsia="zh-CN" w:bidi="ar"/>
              </w:rPr>
              <w:t>Appl. Environ. Microbiol.</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79</w:t>
            </w:r>
            <w:r>
              <w:rPr>
                <w:rFonts w:hint="default" w:ascii="Times New Roman" w:hAnsi="Times New Roman" w:eastAsia="SimSun" w:cs="Times New Roman"/>
                <w:kern w:val="0"/>
                <w:sz w:val="18"/>
                <w:szCs w:val="18"/>
                <w:lang w:val="en-US" w:eastAsia="zh-CN" w:bidi="ar"/>
              </w:rPr>
              <w:t>(24), 7610-7617.</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[47]</w:t>
            </w:r>
          </w:p>
        </w:tc>
        <w:tc>
          <w:tcPr>
            <w:tcW w:w="7923" w:type="dxa"/>
          </w:tcPr>
          <w:p>
            <w:pPr>
              <w:pStyle w:val="2"/>
              <w:keepNext w:val="0"/>
              <w:keepLines w:val="0"/>
              <w:widowControl/>
              <w:suppressLineNumbers w:val="0"/>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College Algebra</w:t>
            </w:r>
            <w:r>
              <w:rPr>
                <w:rFonts w:hint="default" w:ascii="Times New Roman" w:hAnsi="Times New Roman" w:cs="Times New Roman"/>
                <w:b w:val="0"/>
                <w:bCs w:val="0"/>
                <w:sz w:val="18"/>
                <w:szCs w:val="18"/>
                <w:lang w:val="en"/>
              </w:rPr>
              <w:t xml:space="preserve"> </w:t>
            </w:r>
            <w:r>
              <w:rPr>
                <w:rFonts w:hint="default" w:ascii="Times New Roman" w:hAnsi="Times New Roman" w:eastAsia="SimSun" w:cs="Times New Roman"/>
                <w:b w:val="0"/>
                <w:bCs w:val="0"/>
                <w:kern w:val="0"/>
                <w:sz w:val="18"/>
                <w:szCs w:val="18"/>
                <w:lang w:val="en-US" w:eastAsia="zh-CN" w:bidi="ar"/>
              </w:rPr>
              <w:t>Lumen Learning - https://courses.lumenlearning.com/waymakercollegealgebra/chapter/characteristics-of-parabolas/</w:t>
            </w:r>
          </w:p>
          <w:p>
            <w:pPr>
              <w:widowControl w:val="0"/>
              <w:spacing w:line="240" w:lineRule="auto"/>
              <w:jc w:val="both"/>
              <w:rPr>
                <w:rFonts w:hint="default" w:ascii="Times New Roman" w:hAnsi="Times New Roman" w:cs="Times New Roman"/>
                <w:sz w:val="18"/>
                <w:szCs w:val="1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99" w:type="dxa"/>
          </w:tcPr>
          <w:p>
            <w:pPr>
              <w:widowControl w:val="0"/>
              <w:spacing w:line="240" w:lineRule="auto"/>
              <w:jc w:val="center"/>
              <w:rPr>
                <w:rFonts w:hint="default" w:ascii="Times New Roman" w:hAnsi="Times New Roman" w:cs="Times New Roman"/>
                <w:sz w:val="18"/>
                <w:szCs w:val="18"/>
                <w:vertAlign w:val="baseline"/>
                <w:lang w:val="en"/>
              </w:rPr>
            </w:pPr>
            <w:r>
              <w:rPr>
                <w:rFonts w:hint="default" w:ascii="Times New Roman" w:hAnsi="Times New Roman" w:cs="Times New Roman"/>
                <w:sz w:val="18"/>
                <w:szCs w:val="18"/>
                <w:vertAlign w:val="baseline"/>
                <w:lang w:val="en"/>
              </w:rPr>
              <w:t>[48]</w:t>
            </w:r>
          </w:p>
        </w:tc>
        <w:tc>
          <w:tcPr>
            <w:tcW w:w="7923" w:type="dxa"/>
          </w:tcPr>
          <w:p>
            <w:pPr>
              <w:keepNext w:val="0"/>
              <w:keepLines w:val="0"/>
              <w:widowControl/>
              <w:suppressLineNumbers w:val="0"/>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 xml:space="preserve">Gallaher, S. D., Fitz‐Gibbon, S. T., Strenkert, D., Purvine, S. O., Pellegrini, M., &amp; Merchant, S. S. (2018). High‐throughput sequencing of the chloroplast and mitochondrion of Chlamydomonas reinhardtii to generate improved de novo assemblies, analyze expression patterns and transcript speciation, and evaluate diversity among laboratory strains and wild isolates. </w:t>
            </w:r>
            <w:r>
              <w:rPr>
                <w:rFonts w:hint="default" w:ascii="Times New Roman" w:hAnsi="Times New Roman" w:eastAsia="SimSun" w:cs="Times New Roman"/>
                <w:i/>
                <w:kern w:val="0"/>
                <w:sz w:val="18"/>
                <w:szCs w:val="18"/>
                <w:lang w:val="en-US" w:eastAsia="zh-CN" w:bidi="ar"/>
              </w:rPr>
              <w:t>The Plant Journal</w:t>
            </w:r>
            <w:r>
              <w:rPr>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i/>
                <w:kern w:val="0"/>
                <w:sz w:val="18"/>
                <w:szCs w:val="18"/>
                <w:lang w:val="en-US" w:eastAsia="zh-CN" w:bidi="ar"/>
              </w:rPr>
              <w:t>93</w:t>
            </w:r>
            <w:r>
              <w:rPr>
                <w:rFonts w:hint="default" w:ascii="Times New Roman" w:hAnsi="Times New Roman" w:eastAsia="SimSun" w:cs="Times New Roman"/>
                <w:kern w:val="0"/>
                <w:sz w:val="18"/>
                <w:szCs w:val="18"/>
                <w:lang w:val="en-US" w:eastAsia="zh-CN" w:bidi="ar"/>
              </w:rPr>
              <w:t>(3), 545-565.</w:t>
            </w:r>
          </w:p>
          <w:p>
            <w:pPr>
              <w:widowControl w:val="0"/>
              <w:spacing w:line="240" w:lineRule="auto"/>
              <w:jc w:val="both"/>
              <w:rPr>
                <w:rFonts w:hint="default" w:ascii="Times New Roman" w:hAnsi="Times New Roman" w:cs="Times New Roman"/>
                <w:sz w:val="18"/>
                <w:szCs w:val="18"/>
                <w:vertAlign w:val="baseline"/>
              </w:rPr>
            </w:pPr>
          </w:p>
        </w:tc>
      </w:tr>
    </w:tbl>
    <w:p>
      <w:pPr>
        <w:spacing w:line="240" w:lineRule="auto"/>
        <w:rPr>
          <w:sz w:val="18"/>
          <w:szCs w:val="18"/>
        </w:rPr>
      </w:pPr>
    </w:p>
    <w:p>
      <w:bookmarkStart w:id="0" w:name="_GoBack"/>
      <w:bookmarkEnd w:id="0"/>
    </w:p>
    <w:sectPr>
      <w:footerReference r:id="rId6" w:type="default"/>
      <w:pgSz w:w="11906" w:h="16838"/>
      <w:pgMar w:top="1440" w:right="1800" w:bottom="1440" w:left="1800" w:header="864" w:footer="144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Century Gothic"/>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Ubuntu">
    <w:panose1 w:val="020B0604030602030204"/>
    <w:charset w:val="00"/>
    <w:family w:val="auto"/>
    <w:pitch w:val="default"/>
    <w:sig w:usb0="E00002FF" w:usb1="5000205B" w:usb2="00000000" w:usb3="00000000" w:csb0="2000009F" w:csb1="56010000"/>
  </w:font>
  <w:font w:name="Droid Sans Fallback">
    <w:panose1 w:val="020B0502000000000001"/>
    <w:charset w:val="86"/>
    <w:family w:val="auto"/>
    <w:pitch w:val="default"/>
    <w:sig w:usb0="910002FF" w:usb1="2BDFFCFB" w:usb2="00000036" w:usb3="00000000" w:csb0="203F01FF" w:csb1="D7FF0000"/>
  </w:font>
  <w:font w:name="Century Gothic">
    <w:panose1 w:val="020B0502020202020204"/>
    <w:charset w:val="00"/>
    <w:family w:val="auto"/>
    <w:pitch w:val="default"/>
    <w:sig w:usb0="00000287" w:usb1="00000000" w:usb2="00000000" w:usb3="00000000" w:csb0="2000009F" w:csb1="DFD7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
                            </w:rPr>
                          </w:pPr>
                          <w:r>
                            <w:rPr>
                              <w:lang w:val="en"/>
                            </w:rPr>
                            <w:fldChar w:fldCharType="begin"/>
                          </w:r>
                          <w:r>
                            <w:rPr>
                              <w:lang w:val="en"/>
                            </w:rPr>
                            <w:instrText xml:space="preserve"> PAGE  \* MERGEFORMAT </w:instrText>
                          </w:r>
                          <w:r>
                            <w:rPr>
                              <w:lang w:val="en"/>
                            </w:rPr>
                            <w:fldChar w:fldCharType="separate"/>
                          </w:r>
                          <w:r>
                            <w:rPr>
                              <w:lang w:val="en"/>
                            </w:rPr>
                            <w:t>59</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WAAAAZHJzL1BLAQIUABQAAAAIAIdO4kCzSVju0AAAAAUBAAAPAAAA&#10;AAAAAAEAIAAAADgAAABkcnMvZG93bnJldi54bWxQSwECFAAUAAAACACHTuJAxTiznbICAADVBQAA&#10;DgAAAAAAAAABACAAAAA1AQAAZHJzL2Uyb0RvYy54bWxQSwUGAAAAAAYABgBZAQAAWQYAAAAA&#10;">
              <v:fill on="f" focussize="0,0"/>
              <v:stroke on="f" weight="0.5pt"/>
              <v:imagedata o:title=""/>
              <o:lock v:ext="edit" aspectratio="f"/>
              <v:textbox inset="0mm,0mm,0mm,0mm" style="mso-fit-shape-to-text:t;">
                <w:txbxContent>
                  <w:p>
                    <w:pPr>
                      <w:pStyle w:val="3"/>
                      <w:rPr>
                        <w:rFonts w:hint="default"/>
                        <w:lang w:val="en"/>
                      </w:rPr>
                    </w:pPr>
                    <w:r>
                      <w:rPr>
                        <w:lang w:val="en"/>
                      </w:rPr>
                      <w:fldChar w:fldCharType="begin"/>
                    </w:r>
                    <w:r>
                      <w:rPr>
                        <w:lang w:val="en"/>
                      </w:rPr>
                      <w:instrText xml:space="preserve"> PAGE  \* MERGEFORMAT </w:instrText>
                    </w:r>
                    <w:r>
                      <w:rPr>
                        <w:lang w:val="en"/>
                      </w:rPr>
                      <w:fldChar w:fldCharType="separate"/>
                    </w:r>
                    <w:r>
                      <w:rPr>
                        <w:lang w:val="en"/>
                      </w:rPr>
                      <w:t>59</w:t>
                    </w:r>
                    <w:r>
                      <w:rPr>
                        <w:lang w:val="e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
                            </w:rPr>
                          </w:pPr>
                          <w:r>
                            <w:rPr>
                              <w:lang w:val="en"/>
                            </w:rPr>
                            <w:fldChar w:fldCharType="begin"/>
                          </w:r>
                          <w:r>
                            <w:rPr>
                              <w:lang w:val="en"/>
                            </w:rPr>
                            <w:instrText xml:space="preserve"> PAGE  \* MERGEFORMAT </w:instrText>
                          </w:r>
                          <w:r>
                            <w:rPr>
                              <w:lang w:val="en"/>
                            </w:rPr>
                            <w:fldChar w:fldCharType="separate"/>
                          </w:r>
                          <w:r>
                            <w:rPr>
                              <w:lang w:val="en"/>
                            </w:rPr>
                            <w:t>59</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BYAAABkcnMvUEsBAhQAFAAAAAgAh07iQLNJWO7QAAAABQEAAA8AAAAA&#10;AAAAAQAgAAAAOAAAAGRycy9kb3ducmV2LnhtbFBLAQIUABQAAAAIAIdO4kCuDophsQIAANUFAAAO&#10;AAAAAAAAAAEAIAAAADUBAABkcnMvZTJvRG9jLnhtbFBLBQYAAAAABgAGAFkBAABYBgAAAAA=&#10;">
              <v:fill on="f" focussize="0,0"/>
              <v:stroke on="f" weight="0.5pt"/>
              <v:imagedata o:title=""/>
              <o:lock v:ext="edit" aspectratio="f"/>
              <v:textbox inset="0mm,0mm,0mm,0mm" style="mso-fit-shape-to-text:t;">
                <w:txbxContent>
                  <w:p>
                    <w:pPr>
                      <w:pStyle w:val="3"/>
                      <w:rPr>
                        <w:rFonts w:hint="default"/>
                        <w:lang w:val="en"/>
                      </w:rPr>
                    </w:pPr>
                    <w:r>
                      <w:rPr>
                        <w:lang w:val="en"/>
                      </w:rPr>
                      <w:fldChar w:fldCharType="begin"/>
                    </w:r>
                    <w:r>
                      <w:rPr>
                        <w:lang w:val="en"/>
                      </w:rPr>
                      <w:instrText xml:space="preserve"> PAGE  \* MERGEFORMAT </w:instrText>
                    </w:r>
                    <w:r>
                      <w:rPr>
                        <w:lang w:val="en"/>
                      </w:rPr>
                      <w:fldChar w:fldCharType="separate"/>
                    </w:r>
                    <w:r>
                      <w:rPr>
                        <w:lang w:val="en"/>
                      </w:rPr>
                      <w:t>59</w:t>
                    </w:r>
                    <w:r>
                      <w:rPr>
                        <w:lang w:val="e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0"/>
      </w:pBdr>
      <w:tabs>
        <w:tab w:val="clear" w:pos="8306"/>
      </w:tabs>
      <w:spacing w:line="240" w:lineRule="auto"/>
      <w:jc w:val="right"/>
      <w:rPr>
        <w:rFonts w:hint="default" w:ascii="Times New Roman" w:hAnsi="Times New Roman" w:cs="Times New Roman"/>
        <w:i/>
        <w:iCs/>
        <w:lang w:val="en"/>
      </w:rPr>
    </w:pPr>
    <w:r>
      <w:rPr>
        <w:rFonts w:hint="default" w:ascii="Times New Roman" w:hAnsi="Times New Roman" w:cs="Times New Roman"/>
        <w:i/>
        <w:iCs/>
        <w:lang w:val="en"/>
      </w:rPr>
      <w:t>REFERENCES</w:t>
    </w:r>
  </w:p>
  <w:p>
    <w:pPr>
      <w:pStyle w:val="4"/>
      <w:pBdr>
        <w:bottom w:val="none" w:color="auto" w:sz="0" w:space="0"/>
      </w:pBdr>
      <w:tabs>
        <w:tab w:val="clear" w:pos="8306"/>
      </w:tabs>
      <w:spacing w:line="240" w:lineRule="auto"/>
      <w:jc w:val="right"/>
      <w:rPr>
        <w:rFonts w:hint="default" w:ascii="Times New Roman" w:hAnsi="Times New Roman" w:cs="Times New Roman"/>
        <w:i/>
        <w:iCs/>
        <w:lang w:val="e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0"/>
      </w:pBdr>
      <w:tabs>
        <w:tab w:val="clear" w:pos="8306"/>
      </w:tabs>
      <w:jc w:val="right"/>
      <w:rPr>
        <w:rFonts w:hint="default" w:ascii="Times New Roman" w:hAnsi="Times New Roman" w:cs="Times New Roman"/>
        <w:i/>
        <w:iCs/>
        <w:lang w:val="en"/>
      </w:rPr>
    </w:pPr>
    <w:r>
      <w:rPr>
        <w:rFonts w:hint="default" w:ascii="Times New Roman" w:hAnsi="Times New Roman" w:cs="Times New Roman"/>
        <w:i/>
        <w:iCs/>
        <w:lang w:val="en"/>
      </w:rPr>
      <w:t>REFERENCES</w:t>
    </w:r>
  </w:p>
  <w:p>
    <w:pPr>
      <w:pStyle w:val="4"/>
      <w:pBdr>
        <w:bottom w:val="none" w:color="auto" w:sz="0" w:space="0"/>
      </w:pBdr>
      <w:rPr>
        <w:rFonts w:hint="default"/>
        <w:lang w:val="e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ABB4BC"/>
    <w:rsid w:val="2FEF2C8B"/>
    <w:rsid w:val="36BAA094"/>
    <w:rsid w:val="7CABB4BC"/>
    <w:rsid w:val="B7AE260B"/>
    <w:rsid w:val="DDD705B1"/>
    <w:rsid w:val="DF7F519C"/>
    <w:rsid w:val="FF330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character" w:styleId="6">
    <w:name w:val="Emphasis"/>
    <w:basedOn w:val="5"/>
    <w:qFormat/>
    <w:uiPriority w:val="0"/>
    <w:rPr>
      <w:i/>
      <w:iCs/>
    </w:rPr>
  </w:style>
  <w:style w:type="character" w:styleId="7">
    <w:name w:val="Hyperlink"/>
    <w:basedOn w:val="5"/>
    <w:qFormat/>
    <w:uiPriority w:val="0"/>
    <w:rPr>
      <w:color w:val="0000FF"/>
      <w:u w:val="single"/>
    </w:rPr>
  </w:style>
  <w:style w:type="character" w:styleId="8">
    <w:name w:val="Strong"/>
    <w:basedOn w:val="5"/>
    <w:qFormat/>
    <w:uiPriority w:val="0"/>
    <w:rPr>
      <w:b/>
      <w:bCs/>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2019-11-27T14:52:00Z</dcterms:created>
  <dc:creator>rdmtinez</dc:creator>
  <cp:lastModifiedBy>rdmtinez</cp:lastModifiedBy>
  <dcterms:modified xsi:type="dcterms:W3CDTF">2019-11-28T11:25:32Z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