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63" w:rsidRDefault="000D34F6">
      <w:r>
        <w:t>Digital Solutions and automation Services (DSAS)</w:t>
      </w:r>
    </w:p>
    <w:p w:rsidR="000D34F6" w:rsidRDefault="000D34F6">
      <w:r>
        <w:t>Overview</w:t>
      </w:r>
    </w:p>
    <w:p w:rsidR="000D34F6" w:rsidRDefault="000D34F6" w:rsidP="000D34F6">
      <w:pPr>
        <w:pStyle w:val="ListParagraph"/>
        <w:numPr>
          <w:ilvl w:val="0"/>
          <w:numId w:val="1"/>
        </w:numPr>
      </w:pPr>
      <w:r>
        <w:t>Provide foundational services to drive visibility, stability and resiliency of the Bank’s Infrastructure environment while managing risk.</w:t>
      </w:r>
    </w:p>
    <w:p w:rsidR="000D34F6" w:rsidRDefault="000D34F6" w:rsidP="000D34F6">
      <w:pPr>
        <w:pBdr>
          <w:bottom w:val="double" w:sz="6" w:space="1" w:color="auto"/>
        </w:pBdr>
      </w:pPr>
      <w:r>
        <w:t>Capacity Engineering Services</w:t>
      </w:r>
    </w:p>
    <w:p w:rsidR="000D34F6" w:rsidRDefault="000D34F6" w:rsidP="000D34F6">
      <w:r>
        <w:t>Capacity Engineering Services (CES)</w:t>
      </w:r>
      <w:r w:rsidR="00A457B0">
        <w:t>:</w:t>
      </w:r>
      <w:r w:rsidR="00A457B0" w:rsidRPr="00A457B0">
        <w:t xml:space="preserve"> Capacity Engineering Services which delivers standardized capacity management tooling,</w:t>
      </w:r>
      <w:r w:rsidR="00A457B0">
        <w:t xml:space="preserve"> </w:t>
      </w:r>
      <w:r w:rsidR="00A457B0" w:rsidRPr="00A457B0">
        <w:t>services and capabilities. TSCO data warehouse and web portals enables capacity planners to analyze , forecast and optimize IT capacity and performance across all IT resources and environments.</w:t>
      </w:r>
      <w:r w:rsidR="00A457B0">
        <w:t xml:space="preserve"> Self-service capabilities available to AIT owners and capacity stakeholders for understanding peak resources usage risks and optimization opportunities.</w:t>
      </w:r>
    </w:p>
    <w:p w:rsidR="00A457B0" w:rsidRDefault="00A457B0" w:rsidP="000D34F6"/>
    <w:p w:rsidR="00A457B0" w:rsidRDefault="00A457B0" w:rsidP="000D34F6">
      <w:proofErr w:type="spellStart"/>
      <w:r>
        <w:t>TrueSight</w:t>
      </w:r>
      <w:proofErr w:type="spellEnd"/>
      <w:r>
        <w:t xml:space="preserve"> Capacity Optimization (TSCO) operational portal capabilities that has been utilized:</w:t>
      </w:r>
    </w:p>
    <w:p w:rsidR="00A457B0" w:rsidRDefault="00A457B0" w:rsidP="00A457B0">
      <w:pPr>
        <w:pStyle w:val="ListParagraph"/>
        <w:numPr>
          <w:ilvl w:val="0"/>
          <w:numId w:val="2"/>
        </w:numPr>
      </w:pPr>
      <w:r>
        <w:t xml:space="preserve">Self-service capacity dashboard views, such as AIT-Application Overview provides consolidated information related to an AITs </w:t>
      </w:r>
      <w:proofErr w:type="gramStart"/>
      <w:r>
        <w:t>capacity ,</w:t>
      </w:r>
      <w:proofErr w:type="gramEnd"/>
      <w:r>
        <w:t xml:space="preserve"> performance, exceptions, forecasting, and VM rightsizing.</w:t>
      </w:r>
    </w:p>
    <w:p w:rsidR="00A457B0" w:rsidRDefault="00A457B0" w:rsidP="00A457B0">
      <w:pPr>
        <w:pStyle w:val="ListParagraph"/>
        <w:numPr>
          <w:ilvl w:val="0"/>
          <w:numId w:val="2"/>
        </w:numPr>
      </w:pPr>
      <w:r>
        <w:t xml:space="preserve">Filesystem exceptions and filesystem forecasting dashboards that filesystems forecast to hit 100% in next 100 days based on current </w:t>
      </w:r>
      <w:proofErr w:type="gramStart"/>
      <w:r>
        <w:t>trend(</w:t>
      </w:r>
      <w:proofErr w:type="gramEnd"/>
      <w:r>
        <w:t>Physical).</w:t>
      </w:r>
    </w:p>
    <w:p w:rsidR="00A457B0" w:rsidRDefault="00A457B0" w:rsidP="00A457B0">
      <w:pPr>
        <w:pStyle w:val="ListParagraph"/>
        <w:numPr>
          <w:ilvl w:val="0"/>
          <w:numId w:val="2"/>
        </w:numPr>
      </w:pPr>
      <w:r>
        <w:t>A capacity analyst (self-service) console provides rich functionality for power users to create and save analyses, reports and forecast models.</w:t>
      </w:r>
    </w:p>
    <w:p w:rsidR="000050AC" w:rsidRDefault="00A457B0" w:rsidP="00A457B0">
      <w:pPr>
        <w:pStyle w:val="ListParagraph"/>
        <w:numPr>
          <w:ilvl w:val="0"/>
          <w:numId w:val="2"/>
        </w:numPr>
      </w:pPr>
      <w:r>
        <w:t>TSCO Data Integration capability to ingest indicator data from sources such as AppDynamics and Splunk,</w:t>
      </w:r>
      <w:r w:rsidR="000050AC">
        <w:t xml:space="preserve"> </w:t>
      </w:r>
      <w:r>
        <w:t xml:space="preserve">consisting of metrics from </w:t>
      </w:r>
      <w:proofErr w:type="gramStart"/>
      <w:r>
        <w:t>businesses ,</w:t>
      </w:r>
      <w:proofErr w:type="gramEnd"/>
      <w:r>
        <w:t xml:space="preserve"> applications</w:t>
      </w:r>
      <w:r w:rsidR="000050AC">
        <w:t>, and services.</w:t>
      </w:r>
    </w:p>
    <w:p w:rsidR="00A457B0" w:rsidRDefault="000050AC" w:rsidP="00A457B0">
      <w:pPr>
        <w:pStyle w:val="ListParagraph"/>
        <w:numPr>
          <w:ilvl w:val="0"/>
          <w:numId w:val="2"/>
        </w:numPr>
      </w:pPr>
      <w:r>
        <w:t xml:space="preserve">Performance Capabilities – BMC TSCO Investigate near-real </w:t>
      </w:r>
      <w:proofErr w:type="gramStart"/>
      <w:r>
        <w:t xml:space="preserve">time </w:t>
      </w:r>
      <w:r w:rsidR="00A457B0">
        <w:t xml:space="preserve"> </w:t>
      </w:r>
      <w:r>
        <w:t>analysis</w:t>
      </w:r>
      <w:proofErr w:type="gramEnd"/>
      <w:r>
        <w:t xml:space="preserve"> tool combined with lightweight agent provides w</w:t>
      </w:r>
      <w:r w:rsidR="00AB0153">
        <w:t>ith 1 and 10 second granularity.</w:t>
      </w:r>
    </w:p>
    <w:p w:rsidR="00AB0153" w:rsidRDefault="00AB0153" w:rsidP="00A457B0">
      <w:pPr>
        <w:pStyle w:val="ListParagraph"/>
        <w:numPr>
          <w:ilvl w:val="0"/>
          <w:numId w:val="2"/>
        </w:numPr>
      </w:pPr>
      <w:r>
        <w:t xml:space="preserve">Pilot </w:t>
      </w:r>
      <w:proofErr w:type="spellStart"/>
      <w:r>
        <w:t>Turbonomic</w:t>
      </w:r>
      <w:proofErr w:type="spellEnd"/>
      <w:r>
        <w:t xml:space="preserve"> Auto – </w:t>
      </w:r>
      <w:proofErr w:type="gramStart"/>
      <w:r>
        <w:t>Scaling ,</w:t>
      </w:r>
      <w:proofErr w:type="gramEnd"/>
      <w:r>
        <w:t xml:space="preserve"> POC Integration of MSSQL and Oracle Database metrics into </w:t>
      </w:r>
      <w:proofErr w:type="spellStart"/>
      <w:r>
        <w:t>Turbonomic</w:t>
      </w:r>
      <w:proofErr w:type="spellEnd"/>
      <w:r w:rsidR="000C1C6A">
        <w:t>.</w:t>
      </w:r>
    </w:p>
    <w:p w:rsidR="000C1C6A" w:rsidRDefault="000C1C6A" w:rsidP="000C1C6A">
      <w:pPr>
        <w:pBdr>
          <w:bottom w:val="double" w:sz="6" w:space="1" w:color="auto"/>
        </w:pBdr>
      </w:pPr>
    </w:p>
    <w:p w:rsidR="000C1C6A" w:rsidRDefault="000C1C6A" w:rsidP="000C1C6A">
      <w:pPr>
        <w:pBdr>
          <w:bottom w:val="double" w:sz="6" w:space="1" w:color="auto"/>
        </w:pBdr>
      </w:pPr>
      <w:r>
        <w:t>PLATFORM AUTOMATION AND CENTRAL LOGGING SERVICES</w:t>
      </w:r>
    </w:p>
    <w:p w:rsidR="000C1C6A" w:rsidRDefault="000C1C6A" w:rsidP="000C1C6A">
      <w:pPr>
        <w:pStyle w:val="ListParagraph"/>
      </w:pPr>
      <w:r>
        <w:t xml:space="preserve">The Platform Automation and Central Logging Services team develops and implements frameworks to automate device imaging , software catalog, software deployment, software  and image distribution, a centralized and globally resilient data logging fabric providing near real – time data collect, search, and reporting capabilities , compliance management and enforcement for workstations (la[tops, desktops, Financial </w:t>
      </w:r>
      <w:proofErr w:type="spellStart"/>
      <w:r>
        <w:t>Center</w:t>
      </w:r>
      <w:proofErr w:type="spellEnd"/>
      <w:r>
        <w:t xml:space="preserve"> workstations and ATMs) and infrastructure , patch and service request automation for mid-range servers. Following are the 5 major services offered:-</w:t>
      </w:r>
    </w:p>
    <w:p w:rsidR="000C1C6A" w:rsidRDefault="000C1C6A" w:rsidP="000C1C6A">
      <w:pPr>
        <w:pStyle w:val="ListParagraph"/>
      </w:pPr>
    </w:p>
    <w:p w:rsidR="000C1C6A" w:rsidRDefault="000C1C6A" w:rsidP="000C1C6A">
      <w:pPr>
        <w:pStyle w:val="ListParagraph"/>
        <w:numPr>
          <w:ilvl w:val="0"/>
          <w:numId w:val="1"/>
        </w:numPr>
      </w:pPr>
      <w:r>
        <w:t>Desktop Automation Services (UI and API): Automation Services for Desktop Imaging, Software Catalog, Software deployment, Software distribution and Inventory (~450k workstations).</w:t>
      </w:r>
    </w:p>
    <w:p w:rsidR="000C1C6A" w:rsidRDefault="000C1C6A" w:rsidP="000C1C6A">
      <w:pPr>
        <w:pStyle w:val="ListParagraph"/>
        <w:numPr>
          <w:ilvl w:val="0"/>
          <w:numId w:val="1"/>
        </w:numPr>
      </w:pPr>
      <w:r>
        <w:lastRenderedPageBreak/>
        <w:t>Desktop compliance detection and enforcement Automation: Automation Services for detecting and enforcing compliance (~450 workstations).</w:t>
      </w:r>
    </w:p>
    <w:p w:rsidR="000C1C6A" w:rsidRDefault="0068000E" w:rsidP="000C1C6A">
      <w:pPr>
        <w:pStyle w:val="ListParagraph"/>
        <w:numPr>
          <w:ilvl w:val="0"/>
          <w:numId w:val="1"/>
        </w:numPr>
      </w:pPr>
      <w:r>
        <w:t xml:space="preserve">Mid-Range Server Automation Services: Automation Services for handling Service Request, </w:t>
      </w:r>
      <w:proofErr w:type="gramStart"/>
      <w:r>
        <w:t>Infrastructure ,</w:t>
      </w:r>
      <w:proofErr w:type="gramEnd"/>
      <w:r>
        <w:t xml:space="preserve"> Database and Application events , Patch Execution and host an automation platform for users to develop , schedule and execution automation (~160k servers).</w:t>
      </w:r>
    </w:p>
    <w:p w:rsidR="0068000E" w:rsidRDefault="0068000E" w:rsidP="000C1C6A">
      <w:pPr>
        <w:pStyle w:val="ListParagraph"/>
        <w:numPr>
          <w:ilvl w:val="0"/>
          <w:numId w:val="1"/>
        </w:numPr>
      </w:pPr>
      <w:r>
        <w:t>Central Logging Services :Framework for indexing Security and application logs and enable reporting , searching and analytical capabilities (~25 TB of security logs per day and ~6TB of application logs per day)</w:t>
      </w:r>
    </w:p>
    <w:p w:rsidR="0068000E" w:rsidRDefault="0068000E" w:rsidP="000C1C6A">
      <w:pPr>
        <w:pStyle w:val="ListParagraph"/>
        <w:numPr>
          <w:ilvl w:val="0"/>
          <w:numId w:val="1"/>
        </w:numPr>
      </w:pPr>
      <w:r>
        <w:t>Compliance Reporting Services: Reporting framework for detecting and remediation of workstation compliance and vulnerabilities.</w:t>
      </w:r>
      <w:bookmarkStart w:id="0" w:name="_GoBack"/>
      <w:bookmarkEnd w:id="0"/>
    </w:p>
    <w:sectPr w:rsidR="0068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620FC"/>
    <w:multiLevelType w:val="hybridMultilevel"/>
    <w:tmpl w:val="24007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F5175"/>
    <w:multiLevelType w:val="hybridMultilevel"/>
    <w:tmpl w:val="100E67BA"/>
    <w:lvl w:ilvl="0" w:tplc="2A649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D7A46"/>
    <w:multiLevelType w:val="hybridMultilevel"/>
    <w:tmpl w:val="100E67BA"/>
    <w:lvl w:ilvl="0" w:tplc="2A649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F6"/>
    <w:rsid w:val="000050AC"/>
    <w:rsid w:val="000C1C6A"/>
    <w:rsid w:val="000D34F6"/>
    <w:rsid w:val="0068000E"/>
    <w:rsid w:val="00A457B0"/>
    <w:rsid w:val="00AB0153"/>
    <w:rsid w:val="00A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2022-01-15T06:40:00Z</dcterms:created>
  <dcterms:modified xsi:type="dcterms:W3CDTF">2022-01-15T14:46:00Z</dcterms:modified>
</cp:coreProperties>
</file>