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15" w:rsidRPr="004B4B15" w:rsidRDefault="004B4B15" w:rsidP="004B4B15">
      <w:pPr>
        <w:widowControl/>
        <w:spacing w:line="360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b/>
          <w:bCs/>
          <w:color w:val="4A4108"/>
          <w:kern w:val="0"/>
          <w:szCs w:val="21"/>
        </w:rPr>
        <w:t>着色语言（</w:t>
      </w:r>
      <w:proofErr w:type="spellStart"/>
      <w:r w:rsidRPr="004B4B15">
        <w:rPr>
          <w:rFonts w:ascii="Arial" w:eastAsia="宋体" w:hAnsi="Arial" w:cs="Arial"/>
          <w:b/>
          <w:bCs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b/>
          <w:bCs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b/>
          <w:bCs/>
          <w:color w:val="4A4108"/>
          <w:kern w:val="0"/>
          <w:szCs w:val="21"/>
        </w:rPr>
        <w:t>），以及</w:t>
      </w:r>
      <w:r w:rsidRPr="004B4B15">
        <w:rPr>
          <w:rFonts w:ascii="Arial" w:eastAsia="宋体" w:hAnsi="Arial" w:cs="Arial"/>
          <w:b/>
          <w:bCs/>
          <w:color w:val="4A4108"/>
          <w:kern w:val="0"/>
          <w:szCs w:val="21"/>
        </w:rPr>
        <w:t>HLSL VS GLSL VS 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摘抄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“GPU Programming And Cg Language Primer 1rd Edition” 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中文名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</w:t>
      </w:r>
      <w:r>
        <w:rPr>
          <w:rFonts w:ascii="Arial" w:eastAsia="宋体" w:hAnsi="Arial" w:cs="Arial" w:hint="eastAsia"/>
          <w:color w:val="4A4108"/>
          <w:kern w:val="0"/>
          <w:szCs w:val="21"/>
        </w:rPr>
        <w:t>基础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” 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In the l</w:t>
      </w:r>
      <w:bookmarkStart w:id="0" w:name="_GoBack"/>
      <w:bookmarkEnd w:id="0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ast year I have never had to write a single HLSL/GLSL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. Bottom line, I can’t think of any reason NOT to use CG.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t>    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，称为着色语言，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shade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在英语是阴影、颜色深浅的意思，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Wikipedia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上对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的解释为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“The job of a surface shading procedure is to choose a color for each pixel on a surface, incorporating any variations in color of the surface itself and the effects of lights that shine on the surface(Marc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Olano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)”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，即，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基于物体本身属性和光照条件，计算每个像素的颜色值。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实际上这种解释具有明显的时代局限性，在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编程发展的早期，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的提出目标是加强对图形处理算法的控制，所以对该语言的定义亦针对于此。但随着技术的进步，目前的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早已经用于通用计算研究。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被定位为高级语言，如，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的全称是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“High Level Shading Language”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语言的全称为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“C for Graphic”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，并且这两种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的语法设计非常类似于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语言。不过高级语言的一个重要特性是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独立于硬件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，在这一方面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暂时还做不到，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完全依赖于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构架，这一特征在现阶段是非常明显的！任意一种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都必须基于图形硬件，所以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编程技术的发展本质上还是图形硬件的发展。在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存在之前，展示基于图形硬件的编程能力只能靠低级的汇编语言。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目前，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的发展方向是设计出在便捷性方面可以和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C++\JAVA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相比的高级语言，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赋予程序员灵活而方便的编程方式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，并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尽可能的控制渲染过程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同时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利用图形硬件的并行性，提高算法的效率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。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目前主要有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3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种语言：基于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，还有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公司的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Cg 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本章的目的是阐述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的基本原理和运行流程，首先从硬件的角度对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t>Programmable Vertex Processor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（可编程顶点处理器，又称为顶点着色器）和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Programmable Fragment Processor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（可编程片断处理器，又称为片断着色器）的作用进行阐述，然后在此基础上对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vertex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fragment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进行具体论述，最后对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进行比较。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 xml:space="preserve">3.1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原理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使用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编写的程序称之为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（着色程序）。着色程序分为两类：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vertex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（顶点着色程序）和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fragment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（片断着色程序）。为了清楚的解释顶点着色和片断着色的含义，我们首先从阐述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上的两个组件：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Programmable Vertex Processor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（可编程顶点处理器，又称为顶点着色器）和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Programmable Fragment Processor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（可编程片断处理器，又称为片断着色器）。文献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[2]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第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1.2.4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节中论述到：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The vertex and Fragment processing broken out into programmable units.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The Programmable vertex processor is the hardware unit that runs your Cg Vertex programs, whereas the programmable fragment processor is the unit that runs your Cg fragment programs.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这段话的含义是：顶点和片段处理器被分离成可编程单元，可编程顶点处理器是一个硬件单元，可以运行顶点程序，而可编程片段处理器则是一个可以运行片段程序的单元。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顶点和片段处理器都拥有非常强大的并行计算能力，并且非常擅长于矩阵（不高于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4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阶）计算，片段处理器还可以高速查询纹理信息（目前顶点处理器还不行，这是顶点处理器的一个发展方向）。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如上所述，顶点程序运行在顶点处理器上，片段程序运行在片段处理器上，哪么它们究竟控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t>制了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渲染的哪个过程。图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8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展示了可编程图形渲染管线。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>
        <w:rPr>
          <w:rFonts w:ascii="Arial" w:eastAsia="宋体" w:hAnsi="Arial" w:cs="Arial"/>
          <w:noProof/>
          <w:color w:val="4A4108"/>
          <w:kern w:val="0"/>
          <w:szCs w:val="21"/>
        </w:rPr>
        <w:drawing>
          <wp:inline distT="0" distB="0" distL="0" distR="0">
            <wp:extent cx="6543675" cy="3867150"/>
            <wp:effectExtent l="0" t="0" r="9525" b="0"/>
            <wp:docPr id="3" name="图片 3" descr="http://p.blog.csdn.net/images/p_blog_csdn_net/liu_lin_xm/EntryImages/20091112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iu_lin_xm/EntryImages/20091112/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对比上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一章图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3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。中的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渲染管线，可以看出，顶点着色器控制顶点坐标转换过程；片段着色器控制像素颜色计算过程。这样就区分出顶点着色程序和片段着色程序的各自分工：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Vertex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负责顶点坐标变换；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Fragment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负责像素颜色计算；前者的输出是后者的输入。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图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9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展示了现阶段可编程图形硬件的输入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\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输出。输入寄存器存放输入的图元信息；输出寄存器存放处理后的图元信息；纹理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buffer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存放纹理数据，目前大多数的可编程图形硬件只支持片段处理器处理纹理；从外部宿主程序输入的常量放在常量寄存器中；临时寄存器存放着色程序在执行过程中产生的临时数据。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br/>
      </w:r>
      <w:r>
        <w:rPr>
          <w:rFonts w:ascii="Arial" w:eastAsia="宋体" w:hAnsi="Arial" w:cs="Arial"/>
          <w:noProof/>
          <w:color w:val="4A4108"/>
          <w:kern w:val="0"/>
          <w:szCs w:val="21"/>
        </w:rPr>
        <w:drawing>
          <wp:inline distT="0" distB="0" distL="0" distR="0">
            <wp:extent cx="3352800" cy="3495675"/>
            <wp:effectExtent l="0" t="0" r="0" b="9525"/>
            <wp:docPr id="2" name="图片 2" descr="http://p.blog.csdn.net/images/p_blog_csdn_net/liu_lin_xm/EntryImages/20091112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liu_lin_xm/EntryImages/20091112/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3.2 Vertex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 xml:space="preserve">    Vertex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（顶点着色程序）和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Fragment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（片断着色程序）分别被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Programmable Vertex Processor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（可编程顶点处理器）和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Programmable Fragment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Processo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（可编程片断处理器）所执行。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顶点着色程序从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前端模块（寄存器）中提取图元信息（顶点位置、法向量、纹理坐标等），并完成顶点坐标空间转换、法向量空间转换、光照计算等操作，最后将计算好的数据传送到指定寄存器中；然后片断着色程序从中获取需要的数据，通常为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纹理坐标、光照信息等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，并根据这些信息以及从应用程序传递的纹理信息（如果有的话）进行每个片断的颜色计算，最后将处理后的数据送光栅操作模块。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图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10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展示了在顶点着色器和像素着色器的数据处理流程。在应用程序中设定的图元信息（顶点位置坐标、颜色、纹理坐标等）传递到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vertex buffer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中；纹理信息传递到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texture buffer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中。其中虚线表示目前还没有实现的数据传递。当前的顶点程序还不能处理纹理信息，纹理信息只能在片断程序中读入。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顶点着色程序与片断着色程序通常是同时存在，相互配合，前者的输出作为后者的输入。不过，也可以只有顶点着色程序。如果只有顶点着色程序，那么只对输入的顶点进行</w:t>
      </w:r>
      <w:r w:rsidRPr="004B4B15">
        <w:rPr>
          <w:rFonts w:ascii="Arial" w:eastAsia="宋体" w:hAnsi="Arial" w:cs="Arial"/>
          <w:vanish/>
          <w:color w:val="4A4108"/>
          <w:kern w:val="0"/>
          <w:sz w:val="2"/>
          <w:szCs w:val="2"/>
        </w:rPr>
        <w:t>[</w:t>
      </w:r>
      <w:r w:rsidRPr="004B4B15">
        <w:rPr>
          <w:rFonts w:ascii="Arial" w:eastAsia="宋体" w:hAnsi="Arial" w:cs="Arial"/>
          <w:vanish/>
          <w:color w:val="4A4108"/>
          <w:kern w:val="0"/>
          <w:sz w:val="2"/>
          <w:szCs w:val="2"/>
        </w:rPr>
        <w:t>来源：</w:t>
      </w:r>
      <w:r w:rsidRPr="004B4B15">
        <w:rPr>
          <w:rFonts w:ascii="Arial" w:eastAsia="宋体" w:hAnsi="Arial" w:cs="Arial"/>
          <w:vanish/>
          <w:color w:val="4A4108"/>
          <w:kern w:val="0"/>
          <w:sz w:val="2"/>
          <w:szCs w:val="2"/>
        </w:rPr>
        <w:t>GameRes.com]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操作，而顶点内部的点则按照硬件默认的方式自动插值。例如，输入一个三角面片，顶点着色程序对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t>其进行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phong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光照计算，只计算三个顶点的光照颜色，而三角面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片内部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>点的颜色按照硬件默认的算法（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Gourand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明暗处理或者快速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phong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明暗处理）进行插值，如果图形硬件比较先进，默认的处理算法较好（快速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phong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明暗处理），则效果也会较好；如果图形硬件使用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Gourand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明暗处理算法，则会出现马赫带效应（条带化）。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而片断着色程序是对每个片断进行独立的颜色计算，并且算法由自己编写，不但可控性好，而且可以达到更好的效果。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由于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对数据进行并行处理，所以每个数据都会执行一次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程序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程序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>。即，每个顶点数据都会执行一次顶点程序；每个片段都会执行一次片段程序。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>
        <w:rPr>
          <w:rFonts w:ascii="Arial" w:eastAsia="宋体" w:hAnsi="Arial" w:cs="Arial"/>
          <w:noProof/>
          <w:color w:val="4A4108"/>
          <w:kern w:val="0"/>
          <w:szCs w:val="21"/>
        </w:rPr>
        <w:drawing>
          <wp:inline distT="0" distB="0" distL="0" distR="0">
            <wp:extent cx="6353175" cy="5000625"/>
            <wp:effectExtent l="0" t="0" r="9525" b="9525"/>
            <wp:docPr id="1" name="图片 1" descr="http://p.blog.csdn.net/images/p_blog_csdn_net/liu_lin_xm/EntryImages/20091112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liu_lin_xm/EntryImages/20091112/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 xml:space="preserve">3.3 Fragment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Program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片断着色程序对每个片断进行独立的颜色计算，最后输出颜色值的就是该片段最终显示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t>的颜色。可以这样说，顶点着色程序主要进行几何方面的运算，而片段着色程序主要针对最终的颜色值进行计算。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片段着色程序还有一个突出的特点是：拥有检索纹理的能力。对于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而言，纹理等价于数组，这意味着，如果要做通用计算，例如数组排序、字符串检索等，就必须使用到片段着色程序。让顶点着色器也拥有检索纹理的能力，是目前的一个研究方向。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附：什么是片断？片断和像素有什么不一样？所谓片断就是所有的三维顶点在光栅化之后的数据集合，这些数据还没有经过深度值比较，而屏幕显示的像素都是经过深度比较的。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3.4 CG VS GLSL VS HLSL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目前有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3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种主流语言：基于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 Shading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，也称为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GLslang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），基于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High Level Shading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），还有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公司的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Cg 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 for Graphic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）语言。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分别提基于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的接口，两者不能混用，事实上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一直都是冤家对头，曹操和刘备还有一段和平共处的甜美时光，但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各自的东家则从来都是争斗不休。争斗良久，既然没有分出胜负，那么必然是两败俱伤的局面。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首先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ATI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系列显卡对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扩展支持不够，例如我在使用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OSG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 Scene Graphic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）开源图形引擎时，由于该引擎完全基于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，导致其上编写的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仿真程序在较老的显卡上常常出现纹理无法显示的问题。其次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GLSL 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的语法体系自成一家，而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语言的语法基本相同，这就意味着，只要学习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中的任何一种，就等同于学习了两种语言。不过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OpenGL 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毕竟图形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API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的曾经领袖，通常介绍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都会附加上一句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事实上的工业标准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，所以在其长期发展中积累下的用户群庞大，这些用户当然会选择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学习。此外，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继承了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的良好移植性，一度在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unix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等操作系统上独领风骚（已是曾经的往事）。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微软的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移植性较差，在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windows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平台上可谓一家独大，可一出自己的院子（还好院子够大），就是落地凤凰不如鸡。这一点在很大程度上限制了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的推广和发展。目前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多半都是用于游戏领域。我可以负责任的断言，在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language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领域，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可以凭借微软的老本成为割据一方的诸侯，但，决不可能成为君临天下的霸主。这和微软现在的局面很像，就是一个被带刺鲜花簇拥着的大财主，富贵已极，寸步难行。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上面两个大佬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打的很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>热烈，在这种情况下可以用一句俗话来形容，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鹬蚌相争，渔翁得利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是现在当之无愧的显卡之王（尤其在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AMD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兼并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ATI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之后），是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编程理论的奠基者，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GeForce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系列显卡早已深入人心，它推出的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语言已经取得了巨大的成功，生生形成了三足鼎立之势。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公司深通广告之道，目前最流行的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编程精粹一书就出自该公司，书中不但介绍了大量的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前沿知识，最重要的是大部分都用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语言实现。凭借该系列的书籍，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不光确定了在青年学子间的学术地位，而且成功的推广了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语言。我本人就是使用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语言进行研发，基于如下理由：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其一，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是一个可以被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广泛支持的图形处理器编程语言。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DirectX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并不是同一层次的语言，而是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DirectX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的上层，即，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程序是运行在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OpenGL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DirectX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标准顶点和像素着色的基础上的；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其二，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Microsoft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相互协作在标准硬件光照语言的语法和语义上达成了一致，文献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[1]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1.3.1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节的标题就是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“Microsoft and NVIDIA’s Collaboration to Develop Cg and HLSL”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，所以，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其实是同一种语言（参见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教程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_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可编程实时图形权威指南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29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页的致谢部分）。很多时候，你会发现用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写的代码可以直接当中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代码使用。也就是说，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基于知识联盟（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Microsoft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），且拥有跨平台性，选择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语言是大势所趋。有心的读者，可以注意市面上当前的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GPU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编程方面的书籍，大都是基于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语言的。（附：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Microsoft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联手推出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，应该是一种经济和技术上的双赢，通过这种方式联手打击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）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此外，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，即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 for graphics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，用于图形的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语言，这其实说明了当时设计人员的一个初衷，就是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“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让基于图形硬件的编程变得和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语言编程一样方便，自由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”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。正如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C++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 xml:space="preserve"> Java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的语法是基于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语言本身也是基于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语言的。如果您使用过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C++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Java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其中任意一个，那么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的语法也是比较容易掌握的。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语言极力保留了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语言的大部分语义，力图让开</w:t>
      </w:r>
      <w:proofErr w:type="gramStart"/>
      <w:r w:rsidRPr="004B4B15">
        <w:rPr>
          <w:rFonts w:ascii="Arial" w:eastAsia="宋体" w:hAnsi="Arial" w:cs="Arial"/>
          <w:color w:val="4A4108"/>
          <w:kern w:val="0"/>
          <w:szCs w:val="21"/>
        </w:rPr>
        <w:t>发人员</w:t>
      </w:r>
      <w:proofErr w:type="gramEnd"/>
      <w:r w:rsidRPr="004B4B15">
        <w:rPr>
          <w:rFonts w:ascii="Arial" w:eastAsia="宋体" w:hAnsi="Arial" w:cs="Arial"/>
          <w:color w:val="4A4108"/>
          <w:kern w:val="0"/>
          <w:szCs w:val="21"/>
        </w:rPr>
        <w:t>从硬件细节中解脱出来，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同时拥有高级语言的好处，如代码的易重用性，可读性提高等。使用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还可以实现动画驱动、通用计算（排序、查找）等功能。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</w:r>
      <w:r w:rsidRPr="004B4B15">
        <w:rPr>
          <w:rFonts w:ascii="Arial" w:eastAsia="宋体" w:hAnsi="Arial" w:cs="Arial"/>
          <w:color w:val="4A4108"/>
          <w:kern w:val="0"/>
          <w:szCs w:val="21"/>
        </w:rPr>
        <w:t>在曾经的一段时间中有一种流言：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NVIDIA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将要抛弃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语言。并且在网上关于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的优劣讨论中，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的跨平台性也受到过广泛的质疑。我在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2007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年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12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月参加朱幼虹老师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OSG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培训班时，他曾专门对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HLSL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进行了比较，说道：尽管目前还有一些关于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之间的争议，不过主流的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3D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图形厂家都开始支持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语言。市场经济的选择可以说明一切，时间可以明辨真伪，到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2009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年末，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语言不但没有被抛弃，而且越来越受欢迎。</w:t>
      </w:r>
    </w:p>
    <w:p w:rsidR="004B4B15" w:rsidRPr="004B4B15" w:rsidRDefault="004B4B15" w:rsidP="004B4B15">
      <w:pPr>
        <w:widowControl/>
        <w:spacing w:before="100" w:beforeAutospacing="1" w:after="100" w:afterAutospacing="1" w:line="336" w:lineRule="auto"/>
        <w:jc w:val="left"/>
        <w:rPr>
          <w:rFonts w:ascii="Arial" w:eastAsia="宋体" w:hAnsi="Arial" w:cs="Arial"/>
          <w:color w:val="4A4108"/>
          <w:kern w:val="0"/>
          <w:szCs w:val="21"/>
        </w:rPr>
      </w:pPr>
      <w:r w:rsidRPr="004B4B15">
        <w:rPr>
          <w:rFonts w:ascii="Arial" w:eastAsia="宋体" w:hAnsi="Arial" w:cs="Arial"/>
          <w:color w:val="4A4108"/>
          <w:kern w:val="0"/>
          <w:szCs w:val="21"/>
        </w:rPr>
        <w:lastRenderedPageBreak/>
        <w:br/>
        <w:t>    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我在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OGRE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官方论坛上，搜索过有关使用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Cg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和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GLSL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t>的讨论帖子，套用其中一个帖子的结尾语来结束本章：</w:t>
      </w:r>
      <w:r w:rsidRPr="004B4B15">
        <w:rPr>
          <w:rFonts w:ascii="Arial" w:eastAsia="宋体" w:hAnsi="Arial" w:cs="Arial"/>
          <w:color w:val="4A4108"/>
          <w:kern w:val="0"/>
          <w:szCs w:val="21"/>
        </w:rPr>
        <w:br/>
        <w:t xml:space="preserve">    In the last year I have never had to write a single HLSL/GLSL </w:t>
      </w:r>
      <w:proofErr w:type="spellStart"/>
      <w:r w:rsidRPr="004B4B15">
        <w:rPr>
          <w:rFonts w:ascii="Arial" w:eastAsia="宋体" w:hAnsi="Arial" w:cs="Arial"/>
          <w:color w:val="4A4108"/>
          <w:kern w:val="0"/>
          <w:szCs w:val="21"/>
        </w:rPr>
        <w:t>shader</w:t>
      </w:r>
      <w:proofErr w:type="spellEnd"/>
      <w:r w:rsidRPr="004B4B15">
        <w:rPr>
          <w:rFonts w:ascii="Arial" w:eastAsia="宋体" w:hAnsi="Arial" w:cs="Arial"/>
          <w:color w:val="4A4108"/>
          <w:kern w:val="0"/>
          <w:szCs w:val="21"/>
        </w:rPr>
        <w:t>. Bottom line, I can’t think of any reason NOT to use CG.</w:t>
      </w:r>
    </w:p>
    <w:p w:rsidR="001979B7" w:rsidRPr="004B4B15" w:rsidRDefault="001979B7"/>
    <w:sectPr w:rsidR="001979B7" w:rsidRPr="004B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80"/>
    <w:rsid w:val="001979B7"/>
    <w:rsid w:val="004B4B15"/>
    <w:rsid w:val="005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B15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B4B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B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B15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B4B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</dc:creator>
  <cp:keywords/>
  <dc:description/>
  <cp:lastModifiedBy>LeoY</cp:lastModifiedBy>
  <cp:revision>2</cp:revision>
  <dcterms:created xsi:type="dcterms:W3CDTF">2010-07-25T05:30:00Z</dcterms:created>
  <dcterms:modified xsi:type="dcterms:W3CDTF">2010-07-25T05:31:00Z</dcterms:modified>
</cp:coreProperties>
</file>