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9DBAA" w14:textId="77777777" w:rsidR="005022BB" w:rsidRDefault="005022BB" w:rsidP="003E6047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MISO </w:t>
      </w:r>
      <w:r w:rsidR="00485CE9" w:rsidRPr="007E608C">
        <w:rPr>
          <w:sz w:val="44"/>
          <w:szCs w:val="44"/>
        </w:rPr>
        <w:t>Tutorial</w:t>
      </w:r>
    </w:p>
    <w:p w14:paraId="6BC9DBFE" w14:textId="67A91F12" w:rsidR="002306E8" w:rsidRPr="007E608C" w:rsidRDefault="007E608C" w:rsidP="005022BB">
      <w:pPr>
        <w:pStyle w:val="Subtitle"/>
      </w:pPr>
      <w:r w:rsidRPr="007E608C">
        <w:t xml:space="preserve">Constructing a library from a </w:t>
      </w:r>
      <w:r w:rsidR="007004FE">
        <w:t>blood</w:t>
      </w:r>
      <w:r w:rsidRPr="007E608C">
        <w:t xml:space="preserve"> sample</w:t>
      </w:r>
    </w:p>
    <w:p w14:paraId="06147B02" w14:textId="6E2B7C3E" w:rsidR="00BC5EAC" w:rsidRPr="00BC5EAC" w:rsidRDefault="00BC5EAC" w:rsidP="00BC5EAC">
      <w:r w:rsidRPr="00BC5EAC">
        <w:t xml:space="preserve">This guide </w:t>
      </w:r>
      <w:r w:rsidR="007004FE">
        <w:t xml:space="preserve">is </w:t>
      </w:r>
      <w:r w:rsidR="009E4068">
        <w:t>a tutorial</w:t>
      </w:r>
      <w:r w:rsidR="000505C5">
        <w:t xml:space="preserve"> </w:t>
      </w:r>
      <w:r w:rsidR="007004FE">
        <w:t>fo</w:t>
      </w:r>
      <w:r w:rsidR="000505C5">
        <w:t xml:space="preserve">r </w:t>
      </w:r>
      <w:r w:rsidR="008A3DD9">
        <w:t xml:space="preserve">sequencing </w:t>
      </w:r>
      <w:r w:rsidRPr="00BC5EAC">
        <w:t xml:space="preserve">lab </w:t>
      </w:r>
      <w:r w:rsidR="008A3DD9">
        <w:t xml:space="preserve">technicians </w:t>
      </w:r>
      <w:r w:rsidR="000505C5">
        <w:t>learning</w:t>
      </w:r>
      <w:r w:rsidRPr="00BC5EAC">
        <w:t xml:space="preserve"> to use MISO</w:t>
      </w:r>
      <w:r w:rsidR="00DD23BC">
        <w:t xml:space="preserve"> </w:t>
      </w:r>
      <w:r w:rsidR="001909A2">
        <w:t>for the first time</w:t>
      </w:r>
      <w:r w:rsidR="000505C5">
        <w:t>.</w:t>
      </w:r>
      <w:r w:rsidR="00911049">
        <w:t xml:space="preserve"> </w:t>
      </w:r>
      <w:r w:rsidR="008A3DD9">
        <w:t xml:space="preserve">It outlines a typical process in a </w:t>
      </w:r>
      <w:r w:rsidR="001F5106">
        <w:t xml:space="preserve">sequencing lab, namely </w:t>
      </w:r>
      <w:r w:rsidR="0034179A">
        <w:t xml:space="preserve">how to prepare and track a blood sample from a human patient into a library </w:t>
      </w:r>
      <w:r w:rsidR="00241E36">
        <w:t>ready for sequencing.</w:t>
      </w:r>
    </w:p>
    <w:p w14:paraId="5ABFAA41" w14:textId="77777777" w:rsidR="00BC5EAC" w:rsidRPr="00BC5EAC" w:rsidRDefault="00215388" w:rsidP="00BC5EAC">
      <w:r>
        <w:rPr>
          <w:noProof/>
        </w:rPr>
      </w:r>
      <w:r w:rsidR="00215388">
        <w:rPr>
          <w:noProof/>
        </w:rPr>
        <w:pict w14:anchorId="20F178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6B5A16" w14:textId="204C2F42" w:rsidR="00E40046" w:rsidRPr="00E40046" w:rsidRDefault="002306E8" w:rsidP="00E40046">
      <w:pPr>
        <w:pStyle w:val="Heading2"/>
      </w:pPr>
      <w:r w:rsidRPr="003E6047">
        <w:t xml:space="preserve">Step </w:t>
      </w:r>
      <w:r w:rsidR="00BC5EAC" w:rsidRPr="003E6047">
        <w:t>1</w:t>
      </w:r>
      <w:r w:rsidR="005A3D29" w:rsidRPr="003E6047">
        <w:t>:</w:t>
      </w:r>
      <w:r w:rsidR="00BC5EAC" w:rsidRPr="003E6047">
        <w:t xml:space="preserve"> Receiving and </w:t>
      </w:r>
      <w:r w:rsidR="007E608C">
        <w:t>l</w:t>
      </w:r>
      <w:r w:rsidR="00BC5EAC" w:rsidRPr="003E6047">
        <w:t xml:space="preserve">ogging the </w:t>
      </w:r>
      <w:r w:rsidR="007E608C">
        <w:t>b</w:t>
      </w:r>
      <w:r w:rsidR="00BC5EAC" w:rsidRPr="003E6047">
        <w:t xml:space="preserve">lood </w:t>
      </w:r>
      <w:r w:rsidR="007E608C">
        <w:t>s</w:t>
      </w:r>
      <w:r w:rsidR="00BC5EAC" w:rsidRPr="003E6047">
        <w:t>ample</w:t>
      </w:r>
    </w:p>
    <w:p w14:paraId="0158BDCD" w14:textId="5E9091FB" w:rsidR="00BC5EAC" w:rsidRDefault="0042182D" w:rsidP="009C0374">
      <w:pPr>
        <w:numPr>
          <w:ilvl w:val="0"/>
          <w:numId w:val="1"/>
        </w:numPr>
      </w:pPr>
      <w:r w:rsidRPr="009940CE">
        <w:rPr>
          <w:b/>
          <w:bCs/>
        </w:rPr>
        <w:t>Navigate</w:t>
      </w:r>
      <w:r>
        <w:t xml:space="preserve"> to the </w:t>
      </w:r>
      <w:r w:rsidR="00E1291E" w:rsidRPr="009940CE">
        <w:rPr>
          <w:rFonts w:cs="Courier New"/>
          <w:b/>
          <w:bCs/>
          <w:i/>
          <w:iCs/>
        </w:rPr>
        <w:t>Preparation</w:t>
      </w:r>
      <w:r w:rsidR="00E1291E">
        <w:t xml:space="preserve"> section in the left taskbar.</w:t>
      </w:r>
      <w:r w:rsidR="00BC5EAC" w:rsidRPr="00BC5EAC">
        <w:t xml:space="preserve"> </w:t>
      </w:r>
      <w:r w:rsidR="00E1291E" w:rsidRPr="00A742DE">
        <w:rPr>
          <w:b/>
          <w:bCs/>
        </w:rPr>
        <w:t>Click</w:t>
      </w:r>
      <w:r w:rsidR="00E1291E">
        <w:t xml:space="preserve"> on </w:t>
      </w:r>
      <w:r w:rsidR="005748FE" w:rsidRPr="009940CE">
        <w:rPr>
          <w:rFonts w:cs="Courier New"/>
          <w:b/>
          <w:bCs/>
          <w:i/>
          <w:iCs/>
        </w:rPr>
        <w:t>Samples</w:t>
      </w:r>
      <w:r w:rsidR="00E1291E">
        <w:t>.</w:t>
      </w:r>
    </w:p>
    <w:p w14:paraId="5944232B" w14:textId="77777777" w:rsidR="005748FE" w:rsidRDefault="005748FE" w:rsidP="005748FE">
      <w:pPr>
        <w:ind w:left="360"/>
      </w:pPr>
    </w:p>
    <w:p w14:paraId="6E0EE920" w14:textId="2FE4D07E" w:rsidR="00A25F47" w:rsidRDefault="00E77397" w:rsidP="001909A2">
      <w:pPr>
        <w:ind w:firstLine="360"/>
      </w:pPr>
      <w:r>
        <w:rPr>
          <w:noProof/>
        </w:rPr>
        <w:drawing>
          <wp:inline distT="0" distB="0" distL="0" distR="0" wp14:anchorId="11EC04FD" wp14:editId="346B4411">
            <wp:extent cx="1874823" cy="3060550"/>
            <wp:effectExtent l="12700" t="12700" r="17780" b="13335"/>
            <wp:docPr id="11126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976" name="Picture 1112679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218" cy="308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09E27" w14:textId="77777777" w:rsidR="00A25F47" w:rsidRDefault="00A25F47" w:rsidP="00A25F47">
      <w:pPr>
        <w:ind w:left="360"/>
      </w:pPr>
    </w:p>
    <w:p w14:paraId="32FCA5BD" w14:textId="49ED12A5" w:rsidR="00A20A35" w:rsidRDefault="009C0374" w:rsidP="005022BB">
      <w:pPr>
        <w:numPr>
          <w:ilvl w:val="0"/>
          <w:numId w:val="1"/>
        </w:numPr>
      </w:pPr>
      <w:r w:rsidRPr="009940CE">
        <w:rPr>
          <w:b/>
          <w:bCs/>
        </w:rPr>
        <w:t>Click</w:t>
      </w:r>
      <w:r w:rsidR="00FC58BC" w:rsidRPr="00BC5EAC">
        <w:t xml:space="preserve"> the </w:t>
      </w:r>
      <w:r w:rsidR="00FC58BC" w:rsidRPr="00630CCC">
        <w:rPr>
          <w:rFonts w:cs="Courier New"/>
          <w:b/>
          <w:bCs/>
          <w:i/>
          <w:iCs/>
        </w:rPr>
        <w:t>Create</w:t>
      </w:r>
      <w:r w:rsidR="00FC58BC" w:rsidRPr="00BC5EAC">
        <w:t xml:space="preserve"> button</w:t>
      </w:r>
      <w:r w:rsidR="00692186">
        <w:t xml:space="preserve"> in the main window.</w:t>
      </w:r>
    </w:p>
    <w:p w14:paraId="0D6FF2AD" w14:textId="6CB00A37" w:rsidR="00FC58BC" w:rsidRDefault="008E7917" w:rsidP="00A25F47">
      <w:pPr>
        <w:ind w:firstLine="360"/>
      </w:pPr>
      <w:r>
        <w:rPr>
          <w:noProof/>
        </w:rPr>
        <w:drawing>
          <wp:inline distT="0" distB="0" distL="0" distR="0" wp14:anchorId="3884D53E" wp14:editId="103D43C9">
            <wp:extent cx="5704251" cy="2345690"/>
            <wp:effectExtent l="12700" t="12700" r="10795" b="16510"/>
            <wp:docPr id="12243475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47501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017" cy="2406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3BEFC" w14:textId="77777777" w:rsidR="00666EDF" w:rsidRDefault="00666EDF" w:rsidP="00A25F47">
      <w:pPr>
        <w:ind w:firstLine="360"/>
      </w:pPr>
    </w:p>
    <w:p w14:paraId="3B726714" w14:textId="77777777" w:rsidR="0075778A" w:rsidRPr="00BC5EAC" w:rsidRDefault="0075778A" w:rsidP="00BC5EAC"/>
    <w:p w14:paraId="29E8CF90" w14:textId="2A3C1ECA" w:rsidR="00412806" w:rsidRDefault="00412806" w:rsidP="00412806">
      <w:pPr>
        <w:pStyle w:val="ListParagraph"/>
        <w:numPr>
          <w:ilvl w:val="0"/>
          <w:numId w:val="1"/>
        </w:numPr>
      </w:pPr>
      <w:r>
        <w:t xml:space="preserve">In the </w:t>
      </w:r>
      <w:r w:rsidRPr="00412806">
        <w:rPr>
          <w:i/>
          <w:iCs/>
        </w:rPr>
        <w:t>Create Samples</w:t>
      </w:r>
      <w:r>
        <w:t xml:space="preserve"> pop-up, keep the </w:t>
      </w:r>
      <w:r w:rsidRPr="00412806">
        <w:rPr>
          <w:i/>
          <w:iCs/>
        </w:rPr>
        <w:t>Quantity</w:t>
      </w:r>
      <w:r>
        <w:t xml:space="preserve"> value at 1. Then </w:t>
      </w:r>
      <w:r w:rsidRPr="009940CE">
        <w:rPr>
          <w:b/>
          <w:bCs/>
        </w:rPr>
        <w:t>click</w:t>
      </w:r>
      <w:r>
        <w:t xml:space="preserve"> </w:t>
      </w:r>
      <w:r w:rsidR="002E7C57" w:rsidRPr="002E7C57">
        <w:rPr>
          <w:b/>
          <w:bCs/>
          <w:i/>
          <w:iCs/>
        </w:rPr>
        <w:t>Create</w:t>
      </w:r>
      <w:r w:rsidR="002E7C57">
        <w:rPr>
          <w:b/>
          <w:bCs/>
        </w:rPr>
        <w:t>.</w:t>
      </w:r>
    </w:p>
    <w:p w14:paraId="435F25D8" w14:textId="720B9426" w:rsidR="00B23280" w:rsidRPr="00257AD0" w:rsidRDefault="00B23280" w:rsidP="00B23280">
      <w:pPr>
        <w:pStyle w:val="ListParagraph"/>
        <w:ind w:left="360"/>
      </w:pPr>
    </w:p>
    <w:p w14:paraId="1995CF72" w14:textId="20724736" w:rsidR="008E4018" w:rsidRDefault="00412806" w:rsidP="00855E2F">
      <w:pPr>
        <w:numPr>
          <w:ilvl w:val="0"/>
          <w:numId w:val="1"/>
        </w:numPr>
      </w:pPr>
      <w:r>
        <w:t xml:space="preserve">You will encounter the following </w:t>
      </w:r>
      <w:r w:rsidR="00124755">
        <w:t>tab</w:t>
      </w:r>
      <w:r w:rsidR="001D335A">
        <w:t>le</w:t>
      </w:r>
      <w:r w:rsidR="00DE547C">
        <w:t xml:space="preserve"> (</w:t>
      </w:r>
      <w:r w:rsidR="00BF72D6">
        <w:t xml:space="preserve">in the app </w:t>
      </w:r>
      <w:r w:rsidR="00DE547C">
        <w:t>it continues off to the right):</w:t>
      </w:r>
    </w:p>
    <w:p w14:paraId="15588B4E" w14:textId="77777777" w:rsidR="00855E2F" w:rsidRDefault="00855E2F" w:rsidP="00855E2F">
      <w:pPr>
        <w:pStyle w:val="ListParagraph"/>
      </w:pPr>
    </w:p>
    <w:p w14:paraId="667AF010" w14:textId="66CA23A6" w:rsidR="00855E2F" w:rsidRDefault="00855E2F" w:rsidP="00855E2F">
      <w:pPr>
        <w:ind w:left="360"/>
      </w:pPr>
      <w:r>
        <w:rPr>
          <w:noProof/>
        </w:rPr>
        <w:drawing>
          <wp:inline distT="0" distB="0" distL="0" distR="0" wp14:anchorId="73C67CAE" wp14:editId="17DFC69C">
            <wp:extent cx="5704397" cy="932450"/>
            <wp:effectExtent l="12700" t="12700" r="10795" b="7620"/>
            <wp:docPr id="12967513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51383" name="Picture 12967513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64" cy="933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DD351" w14:textId="77777777" w:rsidR="00DE547C" w:rsidRDefault="00DE547C" w:rsidP="00855E2F">
      <w:pPr>
        <w:ind w:left="360"/>
      </w:pPr>
    </w:p>
    <w:p w14:paraId="136AF0AC" w14:textId="6DE25D03" w:rsidR="00B23280" w:rsidRDefault="001D335A" w:rsidP="002E7C57">
      <w:pPr>
        <w:ind w:left="360"/>
      </w:pPr>
      <w:r w:rsidRPr="00BF72D6">
        <w:rPr>
          <w:b/>
          <w:bCs/>
        </w:rPr>
        <w:t>Enter</w:t>
      </w:r>
      <w:r>
        <w:t xml:space="preserve"> the </w:t>
      </w:r>
      <w:r w:rsidR="00C70E18">
        <w:t xml:space="preserve">required </w:t>
      </w:r>
      <w:r>
        <w:t>column items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953"/>
      </w:tblGrid>
      <w:tr w:rsidR="001D335A" w14:paraId="686BF999" w14:textId="77777777" w:rsidTr="008A0466">
        <w:tc>
          <w:tcPr>
            <w:tcW w:w="3037" w:type="dxa"/>
          </w:tcPr>
          <w:p w14:paraId="46CDE7CD" w14:textId="128FAE53" w:rsidR="001D335A" w:rsidRPr="00DC181A" w:rsidRDefault="007F25C3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Alias</w:t>
            </w:r>
          </w:p>
        </w:tc>
        <w:tc>
          <w:tcPr>
            <w:tcW w:w="5953" w:type="dxa"/>
          </w:tcPr>
          <w:p w14:paraId="5F33DA4F" w14:textId="77777777" w:rsidR="00C92926" w:rsidRDefault="00F474F2" w:rsidP="001D335A">
            <w:r>
              <w:t>Enter a unique identifier used for internal tracking.</w:t>
            </w:r>
          </w:p>
          <w:p w14:paraId="6C2F2B9E" w14:textId="77777777" w:rsidR="001D335A" w:rsidRDefault="00C92926" w:rsidP="001D335A">
            <w:pPr>
              <w:rPr>
                <w:i/>
                <w:iCs/>
                <w:sz w:val="20"/>
                <w:szCs w:val="20"/>
              </w:rPr>
            </w:pPr>
            <w:r w:rsidRPr="007406A2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A54F94" w:rsidRPr="007406A2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OTE</w:t>
            </w:r>
            <w:r w:rsidRPr="00C92926">
              <w:rPr>
                <w:i/>
                <w:iCs/>
                <w:sz w:val="20"/>
                <w:szCs w:val="20"/>
              </w:rPr>
              <w:t>: There is often a systematic naming convention within each project.</w:t>
            </w:r>
          </w:p>
          <w:p w14:paraId="64428EC5" w14:textId="0F3983CE" w:rsidR="00A139A0" w:rsidRDefault="00A139A0" w:rsidP="001D335A"/>
        </w:tc>
      </w:tr>
      <w:tr w:rsidR="001D335A" w14:paraId="156BD1FD" w14:textId="77777777" w:rsidTr="008A0466">
        <w:tc>
          <w:tcPr>
            <w:tcW w:w="3037" w:type="dxa"/>
          </w:tcPr>
          <w:p w14:paraId="11536137" w14:textId="360B6310" w:rsidR="001D335A" w:rsidRPr="00DC181A" w:rsidRDefault="007F25C3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Description</w:t>
            </w:r>
          </w:p>
        </w:tc>
        <w:tc>
          <w:tcPr>
            <w:tcW w:w="5953" w:type="dxa"/>
          </w:tcPr>
          <w:p w14:paraId="40209662" w14:textId="77777777" w:rsidR="001D335A" w:rsidRDefault="00C92926" w:rsidP="001D335A">
            <w:r>
              <w:t>Enter a</w:t>
            </w:r>
            <w:r w:rsidR="00ED6A5E">
              <w:t xml:space="preserve"> free-form </w:t>
            </w:r>
            <w:r w:rsidR="00197908">
              <w:t>description of the sample</w:t>
            </w:r>
            <w:r>
              <w:t>.</w:t>
            </w:r>
          </w:p>
          <w:p w14:paraId="46C52D68" w14:textId="568C74E6" w:rsidR="00A139A0" w:rsidRDefault="00A139A0" w:rsidP="001D335A"/>
        </w:tc>
      </w:tr>
      <w:tr w:rsidR="001D335A" w14:paraId="6154880D" w14:textId="77777777" w:rsidTr="008A0466">
        <w:tc>
          <w:tcPr>
            <w:tcW w:w="3037" w:type="dxa"/>
          </w:tcPr>
          <w:p w14:paraId="64639D44" w14:textId="41160865" w:rsidR="001D335A" w:rsidRPr="00DC181A" w:rsidRDefault="007F25C3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Received From</w:t>
            </w:r>
          </w:p>
        </w:tc>
        <w:tc>
          <w:tcPr>
            <w:tcW w:w="5953" w:type="dxa"/>
          </w:tcPr>
          <w:p w14:paraId="15558373" w14:textId="3D18FAEB" w:rsidR="001D335A" w:rsidRDefault="00EB09C5" w:rsidP="001D335A">
            <w:r>
              <w:t xml:space="preserve">Select </w:t>
            </w:r>
            <w:r w:rsidR="000E4B94">
              <w:t xml:space="preserve">the </w:t>
            </w:r>
            <w:r w:rsidR="007176AE">
              <w:t>originating lab</w:t>
            </w:r>
            <w:r w:rsidR="00671654">
              <w:t xml:space="preserve"> of the sample</w:t>
            </w:r>
            <w:r w:rsidR="007176AE">
              <w:t>.</w:t>
            </w:r>
          </w:p>
          <w:p w14:paraId="5ED6540E" w14:textId="77777777" w:rsidR="000E4B94" w:rsidRDefault="000E4B94" w:rsidP="001D335A">
            <w:pPr>
              <w:rPr>
                <w:i/>
                <w:iCs/>
              </w:rPr>
            </w:pPr>
            <w:r>
              <w:t xml:space="preserve">If it doesn’t appear, </w:t>
            </w:r>
            <w:r w:rsidR="008406F8">
              <w:t xml:space="preserve">ask an administrator to </w:t>
            </w:r>
            <w:r w:rsidR="00B23280">
              <w:t xml:space="preserve">add it under </w:t>
            </w:r>
            <w:r w:rsidR="00B23280" w:rsidRPr="00B23280">
              <w:rPr>
                <w:i/>
                <w:iCs/>
              </w:rPr>
              <w:t>Configuration</w:t>
            </w:r>
            <w:r w:rsidR="00B23280">
              <w:t xml:space="preserve"> &gt; </w:t>
            </w:r>
            <w:r w:rsidR="00B23280" w:rsidRPr="00B23280">
              <w:rPr>
                <w:i/>
                <w:iCs/>
              </w:rPr>
              <w:t>Labs</w:t>
            </w:r>
          </w:p>
          <w:p w14:paraId="5C95290C" w14:textId="4F7C49D4" w:rsidR="00A139A0" w:rsidRPr="00B23280" w:rsidRDefault="00A139A0" w:rsidP="001D335A">
            <w:pPr>
              <w:rPr>
                <w:i/>
                <w:iCs/>
              </w:rPr>
            </w:pPr>
          </w:p>
        </w:tc>
      </w:tr>
      <w:tr w:rsidR="001D335A" w14:paraId="5E17A315" w14:textId="77777777" w:rsidTr="008A0466">
        <w:tc>
          <w:tcPr>
            <w:tcW w:w="3037" w:type="dxa"/>
          </w:tcPr>
          <w:p w14:paraId="02F43AA3" w14:textId="65C401CB" w:rsidR="001D335A" w:rsidRPr="00DC181A" w:rsidRDefault="007F25C3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Received By</w:t>
            </w:r>
          </w:p>
        </w:tc>
        <w:tc>
          <w:tcPr>
            <w:tcW w:w="5953" w:type="dxa"/>
          </w:tcPr>
          <w:p w14:paraId="07BBFDEB" w14:textId="77777777" w:rsidR="001D335A" w:rsidRDefault="008365FE" w:rsidP="001D335A">
            <w:r>
              <w:t xml:space="preserve">Select </w:t>
            </w:r>
            <w:r w:rsidR="00671654">
              <w:t>the internal group you belong to.</w:t>
            </w:r>
          </w:p>
          <w:p w14:paraId="6E7A1F82" w14:textId="75949CDE" w:rsidR="00A139A0" w:rsidRDefault="00A139A0" w:rsidP="001D335A"/>
        </w:tc>
      </w:tr>
      <w:tr w:rsidR="001D335A" w14:paraId="4EFCF010" w14:textId="77777777" w:rsidTr="008A0466">
        <w:trPr>
          <w:trHeight w:val="73"/>
        </w:trPr>
        <w:tc>
          <w:tcPr>
            <w:tcW w:w="3037" w:type="dxa"/>
          </w:tcPr>
          <w:p w14:paraId="4BD839EA" w14:textId="362C511C" w:rsidR="001D335A" w:rsidRPr="00DC181A" w:rsidRDefault="00C70E18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Project</w:t>
            </w:r>
          </w:p>
        </w:tc>
        <w:tc>
          <w:tcPr>
            <w:tcW w:w="5953" w:type="dxa"/>
          </w:tcPr>
          <w:p w14:paraId="15EAECB8" w14:textId="27E436A9" w:rsidR="001D335A" w:rsidRDefault="007176AE" w:rsidP="001D335A">
            <w:r>
              <w:t>Select the sequencing project it belongs to.</w:t>
            </w:r>
          </w:p>
          <w:p w14:paraId="36BFA87F" w14:textId="77777777" w:rsidR="007176AE" w:rsidRDefault="007176AE" w:rsidP="001D335A">
            <w:pPr>
              <w:rPr>
                <w:i/>
                <w:iCs/>
              </w:rPr>
            </w:pPr>
            <w:r>
              <w:t xml:space="preserve">If it doesn’t appear, ask an administrator to add it under </w:t>
            </w:r>
            <w:r w:rsidRPr="00B23280">
              <w:rPr>
                <w:i/>
                <w:iCs/>
              </w:rPr>
              <w:t>Configuration</w:t>
            </w:r>
            <w:r>
              <w:t xml:space="preserve"> &gt; </w:t>
            </w:r>
            <w:r>
              <w:rPr>
                <w:i/>
                <w:iCs/>
              </w:rPr>
              <w:t>Projects</w:t>
            </w:r>
          </w:p>
          <w:p w14:paraId="4132A551" w14:textId="3933E10D" w:rsidR="00A139A0" w:rsidRDefault="00A139A0" w:rsidP="001D335A"/>
        </w:tc>
      </w:tr>
      <w:tr w:rsidR="001D335A" w14:paraId="5C7687CB" w14:textId="77777777" w:rsidTr="008A0466">
        <w:tc>
          <w:tcPr>
            <w:tcW w:w="3037" w:type="dxa"/>
          </w:tcPr>
          <w:p w14:paraId="58927545" w14:textId="6E003467" w:rsidR="001D335A" w:rsidRPr="00DC181A" w:rsidRDefault="00C70E18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Sample Type</w:t>
            </w:r>
          </w:p>
        </w:tc>
        <w:tc>
          <w:tcPr>
            <w:tcW w:w="5953" w:type="dxa"/>
          </w:tcPr>
          <w:p w14:paraId="055F459B" w14:textId="77777777" w:rsidR="001D335A" w:rsidRDefault="00CB2CDB" w:rsidP="001D335A">
            <w:pPr>
              <w:rPr>
                <w:b/>
                <w:bCs/>
              </w:rPr>
            </w:pPr>
            <w:r w:rsidRPr="00CB2CDB">
              <w:t xml:space="preserve">Select </w:t>
            </w:r>
            <w:r w:rsidR="000E4B94" w:rsidRPr="00CB2CDB">
              <w:rPr>
                <w:b/>
                <w:bCs/>
              </w:rPr>
              <w:t>GENOMIC</w:t>
            </w:r>
          </w:p>
          <w:p w14:paraId="05A9C1A5" w14:textId="1AFAA75F" w:rsidR="00A139A0" w:rsidRPr="00CB2CDB" w:rsidRDefault="00A139A0" w:rsidP="001D335A">
            <w:pPr>
              <w:rPr>
                <w:b/>
                <w:bCs/>
              </w:rPr>
            </w:pPr>
          </w:p>
        </w:tc>
      </w:tr>
      <w:tr w:rsidR="001D335A" w14:paraId="67639097" w14:textId="77777777" w:rsidTr="008A0466">
        <w:tc>
          <w:tcPr>
            <w:tcW w:w="3037" w:type="dxa"/>
          </w:tcPr>
          <w:p w14:paraId="4A446112" w14:textId="39610EA1" w:rsidR="001D335A" w:rsidRPr="00DC181A" w:rsidRDefault="003906E3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Scientific Name</w:t>
            </w:r>
          </w:p>
        </w:tc>
        <w:tc>
          <w:tcPr>
            <w:tcW w:w="5953" w:type="dxa"/>
          </w:tcPr>
          <w:p w14:paraId="57A819B9" w14:textId="77777777" w:rsidR="001D335A" w:rsidRDefault="00A54F94" w:rsidP="001D335A">
            <w:pPr>
              <w:rPr>
                <w:b/>
                <w:bCs/>
              </w:rPr>
            </w:pPr>
            <w:r>
              <w:t xml:space="preserve">Select </w:t>
            </w:r>
            <w:r w:rsidR="00EB09C5" w:rsidRPr="00CB2CDB">
              <w:rPr>
                <w:b/>
                <w:bCs/>
              </w:rPr>
              <w:t>Homo sapiens</w:t>
            </w:r>
          </w:p>
          <w:p w14:paraId="3C4CBFB6" w14:textId="54AD01DA" w:rsidR="00A139A0" w:rsidRPr="00CB2CDB" w:rsidRDefault="00A139A0" w:rsidP="001D335A">
            <w:pPr>
              <w:rPr>
                <w:b/>
                <w:bCs/>
              </w:rPr>
            </w:pPr>
          </w:p>
        </w:tc>
      </w:tr>
      <w:tr w:rsidR="001D335A" w14:paraId="5D9E375D" w14:textId="77777777" w:rsidTr="008A0466">
        <w:tc>
          <w:tcPr>
            <w:tcW w:w="3037" w:type="dxa"/>
          </w:tcPr>
          <w:p w14:paraId="71AEEB23" w14:textId="6D22B854" w:rsidR="001D335A" w:rsidRPr="00DC181A" w:rsidRDefault="0037056B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Volume (&amp; Concentration)</w:t>
            </w:r>
          </w:p>
        </w:tc>
        <w:tc>
          <w:tcPr>
            <w:tcW w:w="5953" w:type="dxa"/>
          </w:tcPr>
          <w:p w14:paraId="5AF003F5" w14:textId="77777777" w:rsidR="00445AD1" w:rsidRDefault="00C92926" w:rsidP="001D335A">
            <w:r>
              <w:t xml:space="preserve">If </w:t>
            </w:r>
            <w:r w:rsidR="00AE4912">
              <w:t>the sample is measured by mas</w:t>
            </w:r>
            <w:r w:rsidR="00445AD1">
              <w:t>s:</w:t>
            </w:r>
          </w:p>
          <w:p w14:paraId="761C8D7C" w14:textId="41D0C413" w:rsidR="00FB55D1" w:rsidRPr="00C854E5" w:rsidRDefault="00445AD1" w:rsidP="001D335A">
            <w:r>
              <w:t>Enter</w:t>
            </w:r>
            <w:r w:rsidR="00FB55D1">
              <w:t xml:space="preserve"> </w:t>
            </w:r>
            <w:r w:rsidR="00FB55D1" w:rsidRPr="00FB55D1">
              <w:rPr>
                <w:b/>
                <w:bCs/>
              </w:rPr>
              <w:t>mg</w:t>
            </w:r>
            <w:r w:rsidR="00FB55D1">
              <w:t xml:space="preserve"> for </w:t>
            </w:r>
            <w:r w:rsidR="00FB55D1" w:rsidRPr="00FB55D1">
              <w:rPr>
                <w:i/>
                <w:iCs/>
              </w:rPr>
              <w:t>Vol</w:t>
            </w:r>
            <w:r w:rsidR="00FB55D1">
              <w:rPr>
                <w:i/>
                <w:iCs/>
              </w:rPr>
              <w:t xml:space="preserve"> Units</w:t>
            </w:r>
            <w:r>
              <w:t xml:space="preserve"> and </w:t>
            </w:r>
            <w:r w:rsidR="00C854E5">
              <w:t xml:space="preserve">enter the mass in </w:t>
            </w:r>
            <w:r w:rsidR="00C854E5">
              <w:rPr>
                <w:i/>
                <w:iCs/>
              </w:rPr>
              <w:t>Volume</w:t>
            </w:r>
            <w:r w:rsidR="00C854E5">
              <w:t>.</w:t>
            </w:r>
          </w:p>
          <w:p w14:paraId="28EC421A" w14:textId="77777777" w:rsidR="00445AD1" w:rsidRDefault="00445AD1" w:rsidP="001D335A"/>
          <w:p w14:paraId="1E952A09" w14:textId="77777777" w:rsidR="00445AD1" w:rsidRDefault="00445AD1" w:rsidP="001D335A">
            <w:r>
              <w:t>If measured by volume:</w:t>
            </w:r>
          </w:p>
          <w:p w14:paraId="6C3EF650" w14:textId="2BB3B290" w:rsidR="00445AD1" w:rsidRPr="00A05B90" w:rsidRDefault="00445AD1" w:rsidP="001D335A">
            <w:r>
              <w:t>Enter</w:t>
            </w:r>
            <w:r w:rsidR="008C7F85">
              <w:t xml:space="preserve"> </w:t>
            </w:r>
            <w:r w:rsidR="00F75727" w:rsidRPr="00F75727">
              <w:rPr>
                <w:b/>
                <w:bCs/>
              </w:rPr>
              <w:t>µL</w:t>
            </w:r>
            <w:r w:rsidR="00F75727">
              <w:t xml:space="preserve"> for </w:t>
            </w:r>
            <w:r w:rsidR="00F75727">
              <w:rPr>
                <w:i/>
                <w:iCs/>
              </w:rPr>
              <w:t>Vol Units</w:t>
            </w:r>
            <w:r w:rsidR="00A05B90">
              <w:t>, enter the volume in microlitres,</w:t>
            </w:r>
            <w:r w:rsidR="00F75727">
              <w:t xml:space="preserve"> and </w:t>
            </w:r>
            <w:r w:rsidR="000D61B8">
              <w:t>enter</w:t>
            </w:r>
            <w:r w:rsidR="00F75727">
              <w:t xml:space="preserve"> the concentration </w:t>
            </w:r>
            <w:r w:rsidR="000D61B8">
              <w:t xml:space="preserve">in </w:t>
            </w:r>
            <w:r w:rsidR="000D61B8">
              <w:rPr>
                <w:i/>
                <w:iCs/>
              </w:rPr>
              <w:t>Conc</w:t>
            </w:r>
            <w:r w:rsidR="00A05B90">
              <w:t>. [using the</w:t>
            </w:r>
            <w:r w:rsidR="00C854E5">
              <w:t xml:space="preserve"> correct concent</w:t>
            </w:r>
            <w:r w:rsidR="00A05B90">
              <w:t>ra</w:t>
            </w:r>
            <w:r w:rsidR="00C854E5">
              <w:t xml:space="preserve">tion units in </w:t>
            </w:r>
            <w:r w:rsidR="00C854E5">
              <w:rPr>
                <w:i/>
                <w:iCs/>
              </w:rPr>
              <w:t>Conc. Units</w:t>
            </w:r>
            <w:r w:rsidR="00A05B90">
              <w:t>].</w:t>
            </w:r>
          </w:p>
          <w:p w14:paraId="5E7F8856" w14:textId="325D5920" w:rsidR="000D61B8" w:rsidRPr="000D61B8" w:rsidRDefault="000D61B8" w:rsidP="001D335A">
            <w:pPr>
              <w:rPr>
                <w:i/>
                <w:iCs/>
              </w:rPr>
            </w:pPr>
          </w:p>
        </w:tc>
      </w:tr>
      <w:tr w:rsidR="001D335A" w14:paraId="6847CE7C" w14:textId="77777777" w:rsidTr="008A0466">
        <w:tc>
          <w:tcPr>
            <w:tcW w:w="3037" w:type="dxa"/>
          </w:tcPr>
          <w:p w14:paraId="19BEC8BF" w14:textId="1230F580" w:rsidR="001D335A" w:rsidRPr="00DC181A" w:rsidRDefault="0037056B" w:rsidP="001D335A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QC Status</w:t>
            </w:r>
          </w:p>
        </w:tc>
        <w:tc>
          <w:tcPr>
            <w:tcW w:w="5953" w:type="dxa"/>
          </w:tcPr>
          <w:p w14:paraId="472818AF" w14:textId="686891F1" w:rsidR="001D335A" w:rsidRDefault="00CB2CDB" w:rsidP="001D335A">
            <w:r>
              <w:t xml:space="preserve">Select </w:t>
            </w:r>
            <w:r w:rsidR="0037056B" w:rsidRPr="00CB2CDB">
              <w:rPr>
                <w:b/>
                <w:bCs/>
              </w:rPr>
              <w:t>Not Ready</w:t>
            </w:r>
          </w:p>
        </w:tc>
      </w:tr>
    </w:tbl>
    <w:p w14:paraId="1765731E" w14:textId="77777777" w:rsidR="00124755" w:rsidRPr="00BC5EAC" w:rsidRDefault="00124755" w:rsidP="00124755"/>
    <w:p w14:paraId="6765FC9F" w14:textId="4FA5FB79" w:rsidR="005022BB" w:rsidRPr="005022BB" w:rsidRDefault="00847C9B" w:rsidP="005022BB">
      <w:pPr>
        <w:numPr>
          <w:ilvl w:val="0"/>
          <w:numId w:val="1"/>
        </w:numPr>
      </w:pPr>
      <w:r>
        <w:rPr>
          <w:b/>
          <w:bCs/>
        </w:rPr>
        <w:t>Click</w:t>
      </w:r>
      <w:r>
        <w:t xml:space="preserve"> the </w:t>
      </w:r>
      <w:r w:rsidRPr="00630CCC">
        <w:rPr>
          <w:b/>
          <w:bCs/>
          <w:i/>
          <w:iCs/>
        </w:rPr>
        <w:t>Save</w:t>
      </w:r>
      <w:r>
        <w:t xml:space="preserve"> button in the top right corner.</w:t>
      </w:r>
    </w:p>
    <w:p w14:paraId="3F702E87" w14:textId="5F76B0B5" w:rsidR="00BC5EAC" w:rsidRPr="00BC5EAC" w:rsidRDefault="00E40046" w:rsidP="00E40046">
      <w:pPr>
        <w:pStyle w:val="Heading2"/>
      </w:pPr>
      <w:r>
        <w:lastRenderedPageBreak/>
        <w:t xml:space="preserve">Step </w:t>
      </w:r>
      <w:r w:rsidR="0022095A">
        <w:t>2</w:t>
      </w:r>
      <w:r w:rsidR="00CC55B0">
        <w:t>:</w:t>
      </w:r>
      <w:r>
        <w:t xml:space="preserve"> </w:t>
      </w:r>
      <w:r w:rsidR="009C67D9">
        <w:t xml:space="preserve">Creating a library from </w:t>
      </w:r>
      <w:r w:rsidR="00CC55B0">
        <w:t>the sample</w:t>
      </w:r>
    </w:p>
    <w:p w14:paraId="22BA15F8" w14:textId="33EE3500" w:rsidR="000B298D" w:rsidRDefault="0017515D" w:rsidP="00E40046">
      <w:pPr>
        <w:numPr>
          <w:ilvl w:val="0"/>
          <w:numId w:val="2"/>
        </w:numPr>
      </w:pPr>
      <w:r w:rsidRPr="0017515D">
        <w:rPr>
          <w:b/>
          <w:bCs/>
        </w:rPr>
        <w:t>Open</w:t>
      </w:r>
      <w:r w:rsidR="00A742DE">
        <w:t xml:space="preserve"> the</w:t>
      </w:r>
      <w:r>
        <w:t xml:space="preserve"> </w:t>
      </w:r>
      <w:r w:rsidRPr="000B298D">
        <w:rPr>
          <w:b/>
          <w:bCs/>
          <w:i/>
          <w:iCs/>
        </w:rPr>
        <w:t>Samples</w:t>
      </w:r>
      <w:r>
        <w:t xml:space="preserve"> window</w:t>
      </w:r>
      <w:r w:rsidR="00A742DE">
        <w:t xml:space="preserve"> </w:t>
      </w:r>
      <w:r>
        <w:t xml:space="preserve">and select the </w:t>
      </w:r>
      <w:r w:rsidRPr="000B298D">
        <w:rPr>
          <w:b/>
          <w:bCs/>
        </w:rPr>
        <w:t>select</w:t>
      </w:r>
      <w:r>
        <w:t xml:space="preserve"> the </w:t>
      </w:r>
      <w:r w:rsidR="008613DD">
        <w:t xml:space="preserve">checkbox of the </w:t>
      </w:r>
      <w:r w:rsidRPr="008613DD">
        <w:t>sample</w:t>
      </w:r>
      <w:r>
        <w:t xml:space="preserve"> to </w:t>
      </w:r>
      <w:r w:rsidR="000B298D">
        <w:t>be extracted.</w:t>
      </w:r>
    </w:p>
    <w:p w14:paraId="40B92007" w14:textId="77777777" w:rsidR="008613DD" w:rsidRDefault="008613DD" w:rsidP="008613DD">
      <w:pPr>
        <w:ind w:left="360"/>
      </w:pPr>
    </w:p>
    <w:p w14:paraId="695CCF1F" w14:textId="6DEF7A0F" w:rsidR="009227FC" w:rsidRDefault="000B298D" w:rsidP="009227FC">
      <w:pPr>
        <w:numPr>
          <w:ilvl w:val="0"/>
          <w:numId w:val="2"/>
        </w:numPr>
      </w:pPr>
      <w:r w:rsidRPr="000B298D">
        <w:rPr>
          <w:b/>
          <w:bCs/>
        </w:rPr>
        <w:t>Click</w:t>
      </w:r>
      <w:r w:rsidR="00BC5EAC" w:rsidRPr="00BC5EAC">
        <w:t xml:space="preserve"> </w:t>
      </w:r>
      <w:r w:rsidR="00BC5EAC" w:rsidRPr="008613DD">
        <w:rPr>
          <w:b/>
          <w:bCs/>
          <w:i/>
          <w:iCs/>
        </w:rPr>
        <w:t>Propagate</w:t>
      </w:r>
      <w:r w:rsidR="00F17B58">
        <w:t xml:space="preserve"> in the main window.</w:t>
      </w:r>
    </w:p>
    <w:p w14:paraId="27739C60" w14:textId="77777777" w:rsidR="008613DD" w:rsidRDefault="008613DD" w:rsidP="009227FC"/>
    <w:p w14:paraId="3C55BA52" w14:textId="44534789" w:rsidR="009227FC" w:rsidRDefault="008613DD" w:rsidP="00DF2651">
      <w:pPr>
        <w:ind w:left="360"/>
      </w:pPr>
      <w:r>
        <w:rPr>
          <w:noProof/>
        </w:rPr>
        <w:drawing>
          <wp:inline distT="0" distB="0" distL="0" distR="0" wp14:anchorId="49EC2929" wp14:editId="33A5FF87">
            <wp:extent cx="5704397" cy="1985569"/>
            <wp:effectExtent l="12700" t="12700" r="10795" b="8890"/>
            <wp:docPr id="13026209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0970" name="Picture 1302620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26" cy="199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EF967" w14:textId="77777777" w:rsidR="00F17B58" w:rsidRDefault="00F17B58" w:rsidP="009227FC"/>
    <w:p w14:paraId="72369640" w14:textId="477923FF" w:rsidR="00BC5EAC" w:rsidRPr="00BC5EAC" w:rsidRDefault="00BC5EAC" w:rsidP="00A87288"/>
    <w:p w14:paraId="332F13CE" w14:textId="754EA796" w:rsidR="00BC5EAC" w:rsidRDefault="00A87288" w:rsidP="00BC5EAC">
      <w:pPr>
        <w:numPr>
          <w:ilvl w:val="0"/>
          <w:numId w:val="2"/>
        </w:numPr>
      </w:pPr>
      <w:r w:rsidRPr="00A87288">
        <w:t>In</w:t>
      </w:r>
      <w:r>
        <w:t xml:space="preserve"> the </w:t>
      </w:r>
      <w:r>
        <w:rPr>
          <w:i/>
          <w:iCs/>
        </w:rPr>
        <w:t>Prop</w:t>
      </w:r>
      <w:r w:rsidR="002E7C57">
        <w:rPr>
          <w:i/>
          <w:iCs/>
        </w:rPr>
        <w:t>a</w:t>
      </w:r>
      <w:r>
        <w:rPr>
          <w:i/>
          <w:iCs/>
        </w:rPr>
        <w:t>gate Samples</w:t>
      </w:r>
      <w:r>
        <w:t xml:space="preserve"> pop</w:t>
      </w:r>
      <w:r w:rsidR="002E7C57">
        <w:t>-</w:t>
      </w:r>
      <w:r>
        <w:t xml:space="preserve">up window, </w:t>
      </w:r>
      <w:r w:rsidR="00EF6EB1">
        <w:rPr>
          <w:b/>
          <w:bCs/>
        </w:rPr>
        <w:t xml:space="preserve">select </w:t>
      </w:r>
      <w:r w:rsidR="00EF6EB1">
        <w:rPr>
          <w:b/>
          <w:bCs/>
          <w:i/>
          <w:iCs/>
        </w:rPr>
        <w:t>Library</w:t>
      </w:r>
      <w:r w:rsidR="00EF6EB1">
        <w:t xml:space="preserve"> in the </w:t>
      </w:r>
      <w:r w:rsidR="00EF6EB1">
        <w:rPr>
          <w:i/>
          <w:iCs/>
        </w:rPr>
        <w:t>To:</w:t>
      </w:r>
      <w:r w:rsidR="00EF6EB1">
        <w:t xml:space="preserve"> field.</w:t>
      </w:r>
    </w:p>
    <w:p w14:paraId="7F2A7B4E" w14:textId="77777777" w:rsidR="002E7C57" w:rsidRPr="00A87288" w:rsidRDefault="002E7C57" w:rsidP="002E7C57">
      <w:pPr>
        <w:ind w:left="360"/>
      </w:pPr>
    </w:p>
    <w:p w14:paraId="2302D2FF" w14:textId="4B5C3068" w:rsidR="00A87288" w:rsidRDefault="00A87288" w:rsidP="00DF2651">
      <w:pPr>
        <w:ind w:left="360"/>
      </w:pPr>
      <w:r>
        <w:rPr>
          <w:noProof/>
        </w:rPr>
        <w:drawing>
          <wp:inline distT="0" distB="0" distL="0" distR="0" wp14:anchorId="2AB9D881" wp14:editId="401E7438">
            <wp:extent cx="3473042" cy="2133918"/>
            <wp:effectExtent l="12700" t="12700" r="6985" b="12700"/>
            <wp:docPr id="79820906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9068" name="Picture 1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543" cy="215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162E1" w14:textId="77777777" w:rsidR="00DF2651" w:rsidRPr="00F17B58" w:rsidRDefault="00DF2651" w:rsidP="00DF2651">
      <w:pPr>
        <w:ind w:left="360"/>
      </w:pPr>
    </w:p>
    <w:p w14:paraId="1619D014" w14:textId="7DDFE5FD" w:rsidR="001C6775" w:rsidRDefault="001C6775" w:rsidP="001C6775">
      <w:pPr>
        <w:numPr>
          <w:ilvl w:val="0"/>
          <w:numId w:val="2"/>
        </w:numPr>
      </w:pPr>
      <w:r>
        <w:t>You will encounter the following table:</w:t>
      </w:r>
    </w:p>
    <w:p w14:paraId="2C0B60C5" w14:textId="77777777" w:rsidR="00DF2651" w:rsidRDefault="00DF2651" w:rsidP="00DF2651">
      <w:pPr>
        <w:ind w:left="360"/>
      </w:pPr>
    </w:p>
    <w:p w14:paraId="640195D8" w14:textId="26548A4A" w:rsidR="001C6775" w:rsidRDefault="00DF2651" w:rsidP="001C6775">
      <w:pPr>
        <w:ind w:left="360"/>
      </w:pPr>
      <w:r>
        <w:rPr>
          <w:noProof/>
        </w:rPr>
        <w:drawing>
          <wp:inline distT="0" distB="0" distL="0" distR="0" wp14:anchorId="144A0B28" wp14:editId="06CF1AEF">
            <wp:extent cx="5704397" cy="919042"/>
            <wp:effectExtent l="12700" t="12700" r="10795" b="8255"/>
            <wp:docPr id="11085062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6252" name="Picture 11085062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99" cy="928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B410B" w14:textId="77777777" w:rsidR="00DF2651" w:rsidRDefault="00DF2651" w:rsidP="001C6775">
      <w:pPr>
        <w:ind w:left="360"/>
      </w:pPr>
    </w:p>
    <w:p w14:paraId="5576B4BA" w14:textId="77777777" w:rsidR="002E7C57" w:rsidRDefault="002E7C57" w:rsidP="001C6775">
      <w:pPr>
        <w:pStyle w:val="ListParagraph"/>
        <w:ind w:left="360"/>
        <w:rPr>
          <w:b/>
          <w:bCs/>
        </w:rPr>
      </w:pPr>
    </w:p>
    <w:p w14:paraId="0F014FBA" w14:textId="77777777" w:rsidR="002E7C57" w:rsidRDefault="002E7C57" w:rsidP="001C6775">
      <w:pPr>
        <w:pStyle w:val="ListParagraph"/>
        <w:ind w:left="360"/>
        <w:rPr>
          <w:b/>
          <w:bCs/>
        </w:rPr>
      </w:pPr>
    </w:p>
    <w:p w14:paraId="10C61415" w14:textId="315E7027" w:rsidR="001C6775" w:rsidRDefault="001C6775" w:rsidP="001C6775">
      <w:pPr>
        <w:pStyle w:val="ListParagraph"/>
        <w:ind w:left="360"/>
      </w:pPr>
      <w:r w:rsidRPr="001C6775">
        <w:rPr>
          <w:b/>
          <w:bCs/>
        </w:rPr>
        <w:lastRenderedPageBreak/>
        <w:t>Enter</w:t>
      </w:r>
      <w:r>
        <w:t xml:space="preserve"> the required column items as follows:</w:t>
      </w:r>
    </w:p>
    <w:p w14:paraId="19FD12C4" w14:textId="77777777" w:rsidR="001C6775" w:rsidRDefault="001C6775" w:rsidP="001C677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953"/>
      </w:tblGrid>
      <w:tr w:rsidR="001C6775" w14:paraId="6A49A9E9" w14:textId="77777777" w:rsidTr="001D776F">
        <w:tc>
          <w:tcPr>
            <w:tcW w:w="3037" w:type="dxa"/>
          </w:tcPr>
          <w:p w14:paraId="1CC5B854" w14:textId="77777777" w:rsidR="001C6775" w:rsidRPr="00DC181A" w:rsidRDefault="001C6775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Alias</w:t>
            </w:r>
          </w:p>
        </w:tc>
        <w:tc>
          <w:tcPr>
            <w:tcW w:w="5953" w:type="dxa"/>
          </w:tcPr>
          <w:p w14:paraId="683D4129" w14:textId="77777777" w:rsidR="001C6775" w:rsidRDefault="001C6775" w:rsidP="00E27F25">
            <w:r>
              <w:t>Enter a unique identifier used for internal tracking.</w:t>
            </w:r>
          </w:p>
          <w:p w14:paraId="10F9A926" w14:textId="77777777" w:rsidR="001C6775" w:rsidRDefault="001C6775" w:rsidP="00E27F25">
            <w:pPr>
              <w:rPr>
                <w:i/>
                <w:iCs/>
                <w:sz w:val="20"/>
                <w:szCs w:val="20"/>
              </w:rPr>
            </w:pPr>
            <w:r w:rsidRPr="007406A2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NOTE</w:t>
            </w:r>
            <w:r w:rsidRPr="00C92926">
              <w:rPr>
                <w:i/>
                <w:iCs/>
                <w:sz w:val="20"/>
                <w:szCs w:val="20"/>
              </w:rPr>
              <w:t>: There is often a systematic naming convention within each project.</w:t>
            </w:r>
          </w:p>
          <w:p w14:paraId="54DAD5D2" w14:textId="77777777" w:rsidR="001C6775" w:rsidRDefault="001C6775" w:rsidP="00E27F25"/>
        </w:tc>
      </w:tr>
      <w:tr w:rsidR="001C6775" w14:paraId="6AEA5941" w14:textId="77777777" w:rsidTr="001D776F">
        <w:tc>
          <w:tcPr>
            <w:tcW w:w="3037" w:type="dxa"/>
          </w:tcPr>
          <w:p w14:paraId="27083A92" w14:textId="7327EB10" w:rsidR="001C6775" w:rsidRPr="00DC181A" w:rsidRDefault="00655BC0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Platform</w:t>
            </w:r>
          </w:p>
        </w:tc>
        <w:tc>
          <w:tcPr>
            <w:tcW w:w="5953" w:type="dxa"/>
          </w:tcPr>
          <w:p w14:paraId="28445938" w14:textId="77777777" w:rsidR="001C6775" w:rsidRDefault="008A60D4" w:rsidP="00E27F25">
            <w:r>
              <w:t xml:space="preserve">Select </w:t>
            </w:r>
            <w:r w:rsidRPr="008A60D4">
              <w:rPr>
                <w:b/>
                <w:bCs/>
              </w:rPr>
              <w:t>Illumina</w:t>
            </w:r>
            <w:r>
              <w:t xml:space="preserve"> </w:t>
            </w:r>
          </w:p>
          <w:p w14:paraId="1817FA4F" w14:textId="7AFEA948" w:rsidR="008A60D4" w:rsidRDefault="008A60D4" w:rsidP="00E27F25"/>
        </w:tc>
      </w:tr>
      <w:tr w:rsidR="001C6775" w14:paraId="79810BFF" w14:textId="77777777" w:rsidTr="001D776F">
        <w:tc>
          <w:tcPr>
            <w:tcW w:w="3037" w:type="dxa"/>
          </w:tcPr>
          <w:p w14:paraId="4C3A53D2" w14:textId="77777777" w:rsidR="001C6775" w:rsidRDefault="00655BC0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Type</w:t>
            </w:r>
          </w:p>
          <w:p w14:paraId="3B6EF811" w14:textId="5424B7A0" w:rsidR="001D776F" w:rsidRPr="00DC181A" w:rsidRDefault="001D776F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</w:p>
        </w:tc>
        <w:tc>
          <w:tcPr>
            <w:tcW w:w="5953" w:type="dxa"/>
          </w:tcPr>
          <w:p w14:paraId="576FDD13" w14:textId="75F6BDC0" w:rsidR="001D776F" w:rsidRPr="008A60D4" w:rsidRDefault="008A60D4" w:rsidP="001D776F">
            <w:pPr>
              <w:rPr>
                <w:i/>
                <w:iCs/>
              </w:rPr>
            </w:pPr>
            <w:r>
              <w:t xml:space="preserve">Select </w:t>
            </w:r>
            <w:r>
              <w:rPr>
                <w:b/>
                <w:bCs/>
              </w:rPr>
              <w:t>Paired End</w:t>
            </w:r>
          </w:p>
        </w:tc>
      </w:tr>
      <w:tr w:rsidR="001C6775" w14:paraId="6B483FED" w14:textId="77777777" w:rsidTr="001D776F">
        <w:tc>
          <w:tcPr>
            <w:tcW w:w="3037" w:type="dxa"/>
          </w:tcPr>
          <w:p w14:paraId="66B63DA1" w14:textId="5AE3EF0C" w:rsidR="001C6775" w:rsidRPr="00DC181A" w:rsidRDefault="007A5820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Selection</w:t>
            </w:r>
          </w:p>
        </w:tc>
        <w:tc>
          <w:tcPr>
            <w:tcW w:w="5953" w:type="dxa"/>
          </w:tcPr>
          <w:p w14:paraId="5595232E" w14:textId="77777777" w:rsidR="001C6775" w:rsidRDefault="00695C88" w:rsidP="00E27F25">
            <w:pPr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RANDOM</w:t>
            </w:r>
          </w:p>
          <w:p w14:paraId="2BAB722F" w14:textId="373AA3FF" w:rsidR="001D776F" w:rsidRPr="001D776F" w:rsidRDefault="001D776F" w:rsidP="00E27F25">
            <w:pPr>
              <w:rPr>
                <w:b/>
                <w:bCs/>
              </w:rPr>
            </w:pPr>
          </w:p>
        </w:tc>
      </w:tr>
      <w:tr w:rsidR="001C6775" w14:paraId="3F3D67B3" w14:textId="77777777" w:rsidTr="001D776F">
        <w:trPr>
          <w:trHeight w:val="73"/>
        </w:trPr>
        <w:tc>
          <w:tcPr>
            <w:tcW w:w="3037" w:type="dxa"/>
          </w:tcPr>
          <w:p w14:paraId="5B82AD5B" w14:textId="791F2E7D" w:rsidR="001C6775" w:rsidRPr="00DC181A" w:rsidRDefault="007A5820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Strategy</w:t>
            </w:r>
          </w:p>
        </w:tc>
        <w:tc>
          <w:tcPr>
            <w:tcW w:w="5953" w:type="dxa"/>
          </w:tcPr>
          <w:p w14:paraId="52C649CB" w14:textId="6F6D6FF7" w:rsidR="001C6775" w:rsidRDefault="00695C88" w:rsidP="00E27F25">
            <w:pPr>
              <w:rPr>
                <w:i/>
                <w:iCs/>
              </w:rPr>
            </w:pPr>
            <w:r>
              <w:t xml:space="preserve">Select </w:t>
            </w:r>
            <w:r w:rsidRPr="00695C88">
              <w:rPr>
                <w:b/>
                <w:bCs/>
              </w:rPr>
              <w:t>WGS</w:t>
            </w:r>
          </w:p>
          <w:p w14:paraId="1C09CE56" w14:textId="77777777" w:rsidR="001C6775" w:rsidRDefault="001C6775" w:rsidP="00E27F25"/>
        </w:tc>
      </w:tr>
      <w:tr w:rsidR="001C6775" w14:paraId="6F1FBB31" w14:textId="77777777" w:rsidTr="001D776F">
        <w:tc>
          <w:tcPr>
            <w:tcW w:w="3037" w:type="dxa"/>
          </w:tcPr>
          <w:p w14:paraId="31C0092E" w14:textId="6BDD6571" w:rsidR="001C6775" w:rsidRPr="00DC181A" w:rsidRDefault="007A5820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Index Kit</w:t>
            </w:r>
          </w:p>
        </w:tc>
        <w:tc>
          <w:tcPr>
            <w:tcW w:w="5953" w:type="dxa"/>
          </w:tcPr>
          <w:p w14:paraId="504623C5" w14:textId="66693FE8" w:rsidR="005B78CD" w:rsidRDefault="005B78CD" w:rsidP="00E27F25">
            <w:r>
              <w:t>If the library will eventually be pooled with others for sequencing:</w:t>
            </w:r>
          </w:p>
          <w:p w14:paraId="2F2D0AAB" w14:textId="19B76119" w:rsidR="001C6775" w:rsidRPr="00DF73A4" w:rsidRDefault="001C6775" w:rsidP="00E27F25">
            <w:pPr>
              <w:rPr>
                <w:b/>
                <w:bCs/>
              </w:rPr>
            </w:pPr>
            <w:r w:rsidRPr="00CB2CDB">
              <w:t>Select</w:t>
            </w:r>
            <w:r w:rsidR="004F3926">
              <w:t xml:space="preserve"> the </w:t>
            </w:r>
            <w:r w:rsidR="004F3926" w:rsidRPr="00244705">
              <w:rPr>
                <w:b/>
                <w:bCs/>
              </w:rPr>
              <w:t>barcode kit</w:t>
            </w:r>
            <w:r w:rsidR="004F3926">
              <w:t xml:space="preserve"> used </w:t>
            </w:r>
            <w:r w:rsidR="00BF3D63">
              <w:t xml:space="preserve">when constructed (e.g. </w:t>
            </w:r>
            <w:proofErr w:type="spellStart"/>
            <w:r w:rsidR="00244705">
              <w:t>SureSelect</w:t>
            </w:r>
            <w:proofErr w:type="spellEnd"/>
            <w:r w:rsidR="00244705">
              <w:t xml:space="preserve"> XT). </w:t>
            </w:r>
            <w:r w:rsidR="00DF73A4">
              <w:t xml:space="preserve">Enter </w:t>
            </w:r>
            <w:r w:rsidR="00DF73A4">
              <w:rPr>
                <w:b/>
                <w:bCs/>
              </w:rPr>
              <w:t>Index 1</w:t>
            </w:r>
            <w:r w:rsidR="00DF73A4">
              <w:t xml:space="preserve"> and </w:t>
            </w:r>
            <w:r w:rsidR="00DF73A4" w:rsidRPr="00DF73A4">
              <w:rPr>
                <w:b/>
                <w:bCs/>
              </w:rPr>
              <w:t>Index 2</w:t>
            </w:r>
            <w:r w:rsidR="00DF73A4">
              <w:t xml:space="preserve"> as appropriate.</w:t>
            </w:r>
          </w:p>
          <w:p w14:paraId="63AC9700" w14:textId="77777777" w:rsidR="001C6775" w:rsidRDefault="001C6775" w:rsidP="00E27F25">
            <w:pPr>
              <w:rPr>
                <w:b/>
                <w:bCs/>
              </w:rPr>
            </w:pPr>
          </w:p>
          <w:p w14:paraId="17A67EBD" w14:textId="6A0DEBD9" w:rsidR="00D5383E" w:rsidRDefault="00DF73A4" w:rsidP="00E27F25">
            <w:r>
              <w:t>Else</w:t>
            </w:r>
            <w:r w:rsidR="00D5383E">
              <w:t>:</w:t>
            </w:r>
          </w:p>
          <w:p w14:paraId="6DFF1D9B" w14:textId="74FA3563" w:rsidR="00D5383E" w:rsidRPr="00D5383E" w:rsidRDefault="00D5383E" w:rsidP="00E27F25">
            <w:pPr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no indices</w:t>
            </w:r>
          </w:p>
        </w:tc>
      </w:tr>
      <w:tr w:rsidR="00C24741" w14:paraId="73FE1159" w14:textId="77777777" w:rsidTr="001D776F">
        <w:tc>
          <w:tcPr>
            <w:tcW w:w="3037" w:type="dxa"/>
          </w:tcPr>
          <w:p w14:paraId="4BEB3E46" w14:textId="783DD15F" w:rsidR="00C24741" w:rsidRPr="00DC181A" w:rsidRDefault="005F59CE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Kit</w:t>
            </w:r>
          </w:p>
        </w:tc>
        <w:tc>
          <w:tcPr>
            <w:tcW w:w="5953" w:type="dxa"/>
          </w:tcPr>
          <w:p w14:paraId="7FADAC35" w14:textId="77777777" w:rsidR="00C24741" w:rsidRDefault="00B55634" w:rsidP="00E27F25">
            <w:r>
              <w:t>Select the library kit used to construct the library.</w:t>
            </w:r>
          </w:p>
          <w:p w14:paraId="1AC0DD7F" w14:textId="54F5146F" w:rsidR="00B55634" w:rsidRPr="00B55634" w:rsidRDefault="00B55634" w:rsidP="00E27F25">
            <w:pPr>
              <w:rPr>
                <w:i/>
                <w:iCs/>
              </w:rPr>
            </w:pPr>
            <w:r>
              <w:t xml:space="preserve">If it doesn’t appear, ask an administrator to add it under </w:t>
            </w:r>
            <w:r w:rsidRPr="00B23280">
              <w:rPr>
                <w:i/>
                <w:iCs/>
              </w:rPr>
              <w:t>Configuration</w:t>
            </w:r>
            <w:r>
              <w:t xml:space="preserve"> &gt; </w:t>
            </w:r>
            <w:r>
              <w:rPr>
                <w:i/>
                <w:iCs/>
              </w:rPr>
              <w:t>Kits</w:t>
            </w:r>
          </w:p>
        </w:tc>
      </w:tr>
      <w:tr w:rsidR="001C6775" w14:paraId="0A7E5CFE" w14:textId="77777777" w:rsidTr="001D776F">
        <w:tc>
          <w:tcPr>
            <w:tcW w:w="3037" w:type="dxa"/>
          </w:tcPr>
          <w:p w14:paraId="200F5A19" w14:textId="77777777" w:rsidR="001C6775" w:rsidRPr="00DC181A" w:rsidRDefault="001C6775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 w:rsidRPr="00DC181A">
              <w:rPr>
                <w:rFonts w:cs="Courier New"/>
                <w:i/>
                <w:iCs/>
                <w:color w:val="3A7C22" w:themeColor="accent6" w:themeShade="BF"/>
              </w:rPr>
              <w:t>QC Status</w:t>
            </w:r>
          </w:p>
        </w:tc>
        <w:tc>
          <w:tcPr>
            <w:tcW w:w="5953" w:type="dxa"/>
          </w:tcPr>
          <w:p w14:paraId="080031AD" w14:textId="1238916C" w:rsidR="001C6775" w:rsidRDefault="001C6775" w:rsidP="00E27F25">
            <w:r>
              <w:t xml:space="preserve">Select </w:t>
            </w:r>
            <w:r w:rsidR="000039E9">
              <w:rPr>
                <w:b/>
                <w:bCs/>
              </w:rPr>
              <w:t xml:space="preserve">Not </w:t>
            </w:r>
            <w:r w:rsidRPr="00CB2CDB">
              <w:rPr>
                <w:b/>
                <w:bCs/>
              </w:rPr>
              <w:t>Ready</w:t>
            </w:r>
          </w:p>
        </w:tc>
      </w:tr>
    </w:tbl>
    <w:p w14:paraId="65EDA102" w14:textId="77777777" w:rsidR="001C6775" w:rsidRDefault="001C6775" w:rsidP="001C6775"/>
    <w:p w14:paraId="7AFD6C53" w14:textId="77777777" w:rsidR="001C6775" w:rsidRDefault="001C6775" w:rsidP="001C6775"/>
    <w:p w14:paraId="515FF399" w14:textId="77777777" w:rsidR="00980BC0" w:rsidRPr="00BC5EAC" w:rsidRDefault="00980BC0" w:rsidP="00980BC0">
      <w:pPr>
        <w:numPr>
          <w:ilvl w:val="0"/>
          <w:numId w:val="2"/>
        </w:numPr>
      </w:pPr>
      <w:r>
        <w:rPr>
          <w:b/>
          <w:bCs/>
        </w:rPr>
        <w:t>Click</w:t>
      </w:r>
      <w:r>
        <w:t xml:space="preserve"> the </w:t>
      </w:r>
      <w:r w:rsidRPr="00630CCC">
        <w:rPr>
          <w:b/>
          <w:bCs/>
          <w:i/>
          <w:iCs/>
        </w:rPr>
        <w:t>Save</w:t>
      </w:r>
      <w:r>
        <w:t xml:space="preserve"> button in the top right corner.</w:t>
      </w:r>
    </w:p>
    <w:p w14:paraId="719B6F2D" w14:textId="405C57F4" w:rsidR="00425020" w:rsidRPr="00BC5EAC" w:rsidRDefault="00425020" w:rsidP="00425020"/>
    <w:p w14:paraId="70AF4429" w14:textId="77777777" w:rsidR="002E7C57" w:rsidRDefault="002E7C5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304F9B8" w14:textId="332FAC96" w:rsidR="00425020" w:rsidRPr="00BC5EAC" w:rsidRDefault="00425020" w:rsidP="00425020">
      <w:pPr>
        <w:pStyle w:val="Heading2"/>
      </w:pPr>
      <w:r>
        <w:lastRenderedPageBreak/>
        <w:t>Step 3:</w:t>
      </w:r>
      <w:r w:rsidRPr="00BC5EAC">
        <w:t xml:space="preserve"> </w:t>
      </w:r>
      <w:r>
        <w:t>Insert</w:t>
      </w:r>
      <w:r w:rsidR="007A1D37">
        <w:t>ing</w:t>
      </w:r>
      <w:r>
        <w:t xml:space="preserve"> q</w:t>
      </w:r>
      <w:r w:rsidRPr="00BC5EAC">
        <w:t xml:space="preserve">uality </w:t>
      </w:r>
      <w:r>
        <w:t>c</w:t>
      </w:r>
      <w:r w:rsidRPr="00BC5EAC">
        <w:t>ontrol (QC)</w:t>
      </w:r>
      <w:r>
        <w:t xml:space="preserve"> information</w:t>
      </w:r>
      <w:r w:rsidRPr="00BC5EAC">
        <w:t xml:space="preserve"> of </w:t>
      </w:r>
      <w:r>
        <w:t>library</w:t>
      </w:r>
    </w:p>
    <w:p w14:paraId="20ED0919" w14:textId="5D7F43BF" w:rsidR="00425020" w:rsidRDefault="00EB1FF1" w:rsidP="00425020">
      <w:r>
        <w:t>The typical QC criteria for a genomic library is making sure the fragment size of the DNA is long enough to get consistent reads.</w:t>
      </w:r>
      <w:r w:rsidR="00075F58">
        <w:t xml:space="preserve"> To add this:</w:t>
      </w:r>
    </w:p>
    <w:p w14:paraId="7BCCAF3F" w14:textId="77777777" w:rsidR="00075F58" w:rsidRPr="00BC5EAC" w:rsidRDefault="00075F58" w:rsidP="00425020"/>
    <w:p w14:paraId="23F13BFD" w14:textId="78D7512C" w:rsidR="00075F58" w:rsidRDefault="00075F58" w:rsidP="00075F58">
      <w:pPr>
        <w:numPr>
          <w:ilvl w:val="0"/>
          <w:numId w:val="3"/>
        </w:numPr>
      </w:pPr>
      <w:r w:rsidRPr="0017515D">
        <w:rPr>
          <w:b/>
          <w:bCs/>
        </w:rPr>
        <w:t>Open</w:t>
      </w:r>
      <w:r>
        <w:t xml:space="preserve"> the </w:t>
      </w:r>
      <w:r>
        <w:rPr>
          <w:b/>
          <w:bCs/>
          <w:i/>
          <w:iCs/>
        </w:rPr>
        <w:t>Libraries</w:t>
      </w:r>
      <w:r>
        <w:t xml:space="preserve"> window and select the </w:t>
      </w:r>
      <w:r w:rsidRPr="000B298D">
        <w:rPr>
          <w:b/>
          <w:bCs/>
        </w:rPr>
        <w:t>select</w:t>
      </w:r>
      <w:r>
        <w:t xml:space="preserve"> the checkbox of the </w:t>
      </w:r>
      <w:r w:rsidR="00D80573">
        <w:t>library</w:t>
      </w:r>
      <w:r>
        <w:t xml:space="preserve"> to be</w:t>
      </w:r>
      <w:r w:rsidR="00D80573">
        <w:t xml:space="preserve"> checked.</w:t>
      </w:r>
    </w:p>
    <w:p w14:paraId="434C7444" w14:textId="77777777" w:rsidR="00D80573" w:rsidRDefault="00D80573" w:rsidP="00D80573"/>
    <w:p w14:paraId="6217047E" w14:textId="0802E795" w:rsidR="00D80573" w:rsidRDefault="00D80573" w:rsidP="00D80573">
      <w:pPr>
        <w:numPr>
          <w:ilvl w:val="0"/>
          <w:numId w:val="3"/>
        </w:numPr>
      </w:pPr>
      <w:r w:rsidRPr="000B298D">
        <w:rPr>
          <w:b/>
          <w:bCs/>
        </w:rPr>
        <w:t>Click</w:t>
      </w:r>
      <w:r w:rsidRPr="00BC5EAC">
        <w:t xml:space="preserve"> </w:t>
      </w:r>
      <w:r>
        <w:rPr>
          <w:b/>
          <w:bCs/>
          <w:i/>
          <w:iCs/>
        </w:rPr>
        <w:t>Add QCs</w:t>
      </w:r>
      <w:r>
        <w:t xml:space="preserve"> in the main window.</w:t>
      </w:r>
    </w:p>
    <w:p w14:paraId="665CCF1A" w14:textId="77777777" w:rsidR="00D80573" w:rsidRDefault="00D80573" w:rsidP="00D80573">
      <w:pPr>
        <w:ind w:left="360"/>
      </w:pPr>
    </w:p>
    <w:p w14:paraId="745A97B7" w14:textId="079E282C" w:rsidR="00D80573" w:rsidRDefault="000242BD" w:rsidP="00743BFF">
      <w:pPr>
        <w:ind w:left="360"/>
      </w:pPr>
      <w:r>
        <w:rPr>
          <w:noProof/>
        </w:rPr>
        <w:drawing>
          <wp:inline distT="0" distB="0" distL="0" distR="0" wp14:anchorId="5977C991" wp14:editId="0149C9CB">
            <wp:extent cx="5704397" cy="1863071"/>
            <wp:effectExtent l="12700" t="12700" r="10795" b="17145"/>
            <wp:docPr id="1832057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5727" name="Picture 1832057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77" cy="1869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F74E8" w14:textId="75CEE3DF" w:rsidR="00D80573" w:rsidRDefault="00D80573" w:rsidP="000242BD">
      <w:pPr>
        <w:ind w:left="360"/>
      </w:pPr>
    </w:p>
    <w:p w14:paraId="01C638B2" w14:textId="77777777" w:rsidR="00002585" w:rsidRDefault="00002585" w:rsidP="00002585">
      <w:pPr>
        <w:pStyle w:val="ListParagraph"/>
        <w:ind w:left="360"/>
      </w:pPr>
    </w:p>
    <w:p w14:paraId="19B973AF" w14:textId="2D29E53D" w:rsidR="00002585" w:rsidRDefault="00002585" w:rsidP="00002585">
      <w:pPr>
        <w:pStyle w:val="ListParagraph"/>
        <w:numPr>
          <w:ilvl w:val="0"/>
          <w:numId w:val="3"/>
        </w:numPr>
      </w:pPr>
      <w:r>
        <w:t xml:space="preserve">In the </w:t>
      </w:r>
      <w:r>
        <w:rPr>
          <w:i/>
          <w:iCs/>
        </w:rPr>
        <w:t>Add QCs</w:t>
      </w:r>
      <w:r>
        <w:t xml:space="preserve"> pop-up that appears, keep the </w:t>
      </w:r>
      <w:r>
        <w:rPr>
          <w:i/>
          <w:iCs/>
        </w:rPr>
        <w:t>QCs per Library</w:t>
      </w:r>
      <w:r>
        <w:t xml:space="preserve"> and </w:t>
      </w:r>
      <w:r>
        <w:rPr>
          <w:i/>
          <w:iCs/>
        </w:rPr>
        <w:t>Controls per QC</w:t>
      </w:r>
      <w:r>
        <w:t xml:space="preserve"> values at 1. Then </w:t>
      </w:r>
      <w:r w:rsidRPr="009940CE">
        <w:rPr>
          <w:b/>
          <w:bCs/>
        </w:rPr>
        <w:t>click</w:t>
      </w:r>
      <w:r>
        <w:t xml:space="preserve"> </w:t>
      </w:r>
      <w:r>
        <w:rPr>
          <w:b/>
          <w:bCs/>
          <w:i/>
          <w:iCs/>
        </w:rPr>
        <w:t>Add</w:t>
      </w:r>
      <w:r>
        <w:t>.</w:t>
      </w:r>
    </w:p>
    <w:p w14:paraId="217C300B" w14:textId="77777777" w:rsidR="002E7C57" w:rsidRDefault="002E7C57" w:rsidP="002E7C57">
      <w:pPr>
        <w:pStyle w:val="ListParagraph"/>
        <w:ind w:left="360"/>
      </w:pPr>
    </w:p>
    <w:p w14:paraId="5E1190DA" w14:textId="77777777" w:rsidR="000754D7" w:rsidRDefault="000754D7" w:rsidP="000754D7">
      <w:pPr>
        <w:numPr>
          <w:ilvl w:val="0"/>
          <w:numId w:val="3"/>
        </w:numPr>
      </w:pPr>
      <w:r>
        <w:t>You will encounter the following table:</w:t>
      </w:r>
    </w:p>
    <w:p w14:paraId="62EEF28E" w14:textId="77777777" w:rsidR="000754D7" w:rsidRDefault="000754D7" w:rsidP="000754D7">
      <w:pPr>
        <w:ind w:left="360"/>
      </w:pPr>
    </w:p>
    <w:p w14:paraId="03DC18FE" w14:textId="15A48696" w:rsidR="000754D7" w:rsidRDefault="005A2B61" w:rsidP="000754D7">
      <w:pPr>
        <w:ind w:left="360"/>
      </w:pPr>
      <w:r>
        <w:rPr>
          <w:noProof/>
        </w:rPr>
        <w:drawing>
          <wp:inline distT="0" distB="0" distL="0" distR="0" wp14:anchorId="63CBD4A0" wp14:editId="6EB3304E">
            <wp:extent cx="5704205" cy="1063444"/>
            <wp:effectExtent l="12700" t="12700" r="10795" b="16510"/>
            <wp:docPr id="32686235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2357" name="Picture 1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042" cy="1067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76EDD" w14:textId="77777777" w:rsidR="000754D7" w:rsidRDefault="000754D7" w:rsidP="000754D7">
      <w:pPr>
        <w:ind w:left="360"/>
      </w:pPr>
    </w:p>
    <w:p w14:paraId="7124DCAA" w14:textId="77777777" w:rsidR="000754D7" w:rsidRDefault="000754D7" w:rsidP="000754D7">
      <w:pPr>
        <w:pStyle w:val="ListParagraph"/>
        <w:ind w:left="360"/>
      </w:pPr>
      <w:r w:rsidRPr="001C6775">
        <w:rPr>
          <w:b/>
          <w:bCs/>
        </w:rPr>
        <w:t>Enter</w:t>
      </w:r>
      <w:r>
        <w:t xml:space="preserve"> the required column items as follows:</w:t>
      </w:r>
    </w:p>
    <w:p w14:paraId="2E32516E" w14:textId="77777777" w:rsidR="000754D7" w:rsidRDefault="000754D7" w:rsidP="000754D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953"/>
      </w:tblGrid>
      <w:tr w:rsidR="000754D7" w14:paraId="71463CC0" w14:textId="77777777" w:rsidTr="00E27F25">
        <w:tc>
          <w:tcPr>
            <w:tcW w:w="3037" w:type="dxa"/>
          </w:tcPr>
          <w:p w14:paraId="5B6AC38C" w14:textId="18084CD1" w:rsidR="000754D7" w:rsidRPr="00DC181A" w:rsidRDefault="000754D7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Date</w:t>
            </w:r>
          </w:p>
        </w:tc>
        <w:tc>
          <w:tcPr>
            <w:tcW w:w="5953" w:type="dxa"/>
          </w:tcPr>
          <w:p w14:paraId="152BFBBE" w14:textId="4911692C" w:rsidR="000754D7" w:rsidRDefault="000754D7" w:rsidP="00E27F25">
            <w:pPr>
              <w:rPr>
                <w:i/>
                <w:iCs/>
                <w:sz w:val="20"/>
                <w:szCs w:val="20"/>
              </w:rPr>
            </w:pPr>
            <w:r>
              <w:t>Enter the date the QC was performed.</w:t>
            </w:r>
          </w:p>
          <w:p w14:paraId="536553A1" w14:textId="77777777" w:rsidR="000754D7" w:rsidRDefault="000754D7" w:rsidP="00E27F25"/>
        </w:tc>
      </w:tr>
      <w:tr w:rsidR="000754D7" w14:paraId="00723955" w14:textId="77777777" w:rsidTr="00E27F25">
        <w:tc>
          <w:tcPr>
            <w:tcW w:w="3037" w:type="dxa"/>
          </w:tcPr>
          <w:p w14:paraId="2E9575DB" w14:textId="238C00D3" w:rsidR="000754D7" w:rsidRPr="00DC181A" w:rsidRDefault="000754D7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Type</w:t>
            </w:r>
          </w:p>
        </w:tc>
        <w:tc>
          <w:tcPr>
            <w:tcW w:w="5953" w:type="dxa"/>
          </w:tcPr>
          <w:p w14:paraId="36D71FD0" w14:textId="78836A4F" w:rsidR="000754D7" w:rsidRDefault="000754D7" w:rsidP="00E27F25">
            <w:r>
              <w:t xml:space="preserve">Select </w:t>
            </w:r>
            <w:r>
              <w:rPr>
                <w:b/>
                <w:bCs/>
              </w:rPr>
              <w:t xml:space="preserve">Insert </w:t>
            </w:r>
            <w:r w:rsidR="004B1255">
              <w:rPr>
                <w:b/>
                <w:bCs/>
              </w:rPr>
              <w:t>S</w:t>
            </w:r>
            <w:r>
              <w:rPr>
                <w:b/>
                <w:bCs/>
              </w:rPr>
              <w:t>ize</w:t>
            </w:r>
            <w:r>
              <w:t xml:space="preserve"> </w:t>
            </w:r>
          </w:p>
          <w:p w14:paraId="75EC2C73" w14:textId="77777777" w:rsidR="000754D7" w:rsidRDefault="000754D7" w:rsidP="00E27F25"/>
        </w:tc>
      </w:tr>
      <w:tr w:rsidR="000754D7" w14:paraId="734D40AC" w14:textId="77777777" w:rsidTr="00E27F25">
        <w:tc>
          <w:tcPr>
            <w:tcW w:w="3037" w:type="dxa"/>
          </w:tcPr>
          <w:p w14:paraId="390E279A" w14:textId="510799B4" w:rsidR="000754D7" w:rsidRDefault="004B1255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  <w:r>
              <w:rPr>
                <w:rFonts w:cs="Courier New"/>
                <w:i/>
                <w:iCs/>
                <w:color w:val="3A7C22" w:themeColor="accent6" w:themeShade="BF"/>
              </w:rPr>
              <w:t>Result</w:t>
            </w:r>
          </w:p>
          <w:p w14:paraId="6F1221D9" w14:textId="77777777" w:rsidR="000754D7" w:rsidRPr="00DC181A" w:rsidRDefault="000754D7" w:rsidP="00E27F25">
            <w:pPr>
              <w:rPr>
                <w:rFonts w:cs="Courier New"/>
                <w:i/>
                <w:iCs/>
                <w:color w:val="3A7C22" w:themeColor="accent6" w:themeShade="BF"/>
              </w:rPr>
            </w:pPr>
          </w:p>
        </w:tc>
        <w:tc>
          <w:tcPr>
            <w:tcW w:w="5953" w:type="dxa"/>
          </w:tcPr>
          <w:p w14:paraId="25A98482" w14:textId="323337F5" w:rsidR="000754D7" w:rsidRPr="008A60D4" w:rsidRDefault="004B1255" w:rsidP="00E27F25">
            <w:pPr>
              <w:rPr>
                <w:i/>
                <w:iCs/>
              </w:rPr>
            </w:pPr>
            <w:r>
              <w:t xml:space="preserve">Enter the </w:t>
            </w:r>
            <w:r w:rsidR="00227BD2">
              <w:rPr>
                <w:b/>
                <w:bCs/>
              </w:rPr>
              <w:t>average</w:t>
            </w:r>
            <w:r w:rsidRPr="00FB1806">
              <w:rPr>
                <w:b/>
                <w:bCs/>
              </w:rPr>
              <w:t xml:space="preserve"> fragment size</w:t>
            </w:r>
            <w:r>
              <w:t xml:space="preserve"> determined by the QC process.</w:t>
            </w:r>
          </w:p>
        </w:tc>
      </w:tr>
    </w:tbl>
    <w:p w14:paraId="65BD5FC1" w14:textId="77777777" w:rsidR="00B97678" w:rsidRPr="00B97678" w:rsidRDefault="00B97678" w:rsidP="00B97678">
      <w:pPr>
        <w:ind w:left="360"/>
      </w:pPr>
    </w:p>
    <w:p w14:paraId="536EDD5C" w14:textId="77777777" w:rsidR="002E7C57" w:rsidRPr="002E7C57" w:rsidRDefault="002E7C57" w:rsidP="002E7C57">
      <w:pPr>
        <w:ind w:left="360"/>
      </w:pPr>
    </w:p>
    <w:p w14:paraId="4451B0F7" w14:textId="4C2C1D5A" w:rsidR="00020DF3" w:rsidRDefault="00020DF3" w:rsidP="002E7C57">
      <w:pPr>
        <w:numPr>
          <w:ilvl w:val="0"/>
          <w:numId w:val="3"/>
        </w:numPr>
      </w:pPr>
      <w:r w:rsidRPr="002E7C57">
        <w:rPr>
          <w:b/>
          <w:bCs/>
        </w:rPr>
        <w:lastRenderedPageBreak/>
        <w:t>Click</w:t>
      </w:r>
      <w:r>
        <w:t xml:space="preserve"> the </w:t>
      </w:r>
      <w:r w:rsidRPr="002E7C57">
        <w:rPr>
          <w:b/>
          <w:bCs/>
          <w:i/>
          <w:iCs/>
        </w:rPr>
        <w:t>Save</w:t>
      </w:r>
      <w:r>
        <w:t xml:space="preserve"> button in the top right corner.</w:t>
      </w:r>
    </w:p>
    <w:p w14:paraId="161CACE0" w14:textId="77777777" w:rsidR="00B97678" w:rsidRPr="00BC5EAC" w:rsidRDefault="00B97678" w:rsidP="00B97678">
      <w:pPr>
        <w:ind w:left="360"/>
      </w:pPr>
    </w:p>
    <w:p w14:paraId="45050325" w14:textId="38AC586A" w:rsidR="000242BD" w:rsidRDefault="00B97678" w:rsidP="00075F58">
      <w:pPr>
        <w:numPr>
          <w:ilvl w:val="0"/>
          <w:numId w:val="3"/>
        </w:numPr>
      </w:pPr>
      <w:r>
        <w:t>[</w:t>
      </w:r>
      <w:r w:rsidRPr="00B97678">
        <w:rPr>
          <w:i/>
          <w:iCs/>
        </w:rPr>
        <w:t>Optional</w:t>
      </w:r>
      <w:r>
        <w:t xml:space="preserve">] </w:t>
      </w:r>
      <w:r>
        <w:rPr>
          <w:b/>
          <w:bCs/>
        </w:rPr>
        <w:t xml:space="preserve">Click </w:t>
      </w:r>
      <w:r w:rsidR="0013497F">
        <w:t xml:space="preserve">the </w:t>
      </w:r>
      <w:r w:rsidR="0013497F">
        <w:rPr>
          <w:b/>
          <w:bCs/>
          <w:i/>
          <w:iCs/>
        </w:rPr>
        <w:t>Attach Files</w:t>
      </w:r>
      <w:r>
        <w:t xml:space="preserve"> button on the main Libraries window to attach any QC files produced by the instruments.</w:t>
      </w:r>
    </w:p>
    <w:p w14:paraId="60408B65" w14:textId="33200A31" w:rsidR="00BC5EAC" w:rsidRPr="00BC5EAC" w:rsidRDefault="002E7C57" w:rsidP="00BC5EAC">
      <w:r>
        <w:br w:type="page"/>
      </w:r>
    </w:p>
    <w:p w14:paraId="5CF4A24B" w14:textId="6AE527DE" w:rsidR="00AD6D48" w:rsidRPr="00AD6D48" w:rsidRDefault="00262EF9" w:rsidP="00AD6D48">
      <w:pPr>
        <w:pStyle w:val="Heading2"/>
      </w:pPr>
      <w:r>
        <w:lastRenderedPageBreak/>
        <w:t>Step 4:</w:t>
      </w:r>
      <w:r w:rsidR="00BC5EAC" w:rsidRPr="00BC5EAC">
        <w:t xml:space="preserve"> </w:t>
      </w:r>
      <w:r w:rsidR="007A1D37">
        <w:t>Preparing library aliquots</w:t>
      </w:r>
    </w:p>
    <w:p w14:paraId="0416F026" w14:textId="77777777" w:rsidR="00572E99" w:rsidRDefault="00572E99" w:rsidP="00572E9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17515D">
        <w:rPr>
          <w:b/>
          <w:bCs/>
        </w:rPr>
        <w:t>Open</w:t>
      </w:r>
      <w:r>
        <w:t xml:space="preserve"> the </w:t>
      </w:r>
      <w:r>
        <w:rPr>
          <w:b/>
          <w:bCs/>
          <w:i/>
          <w:iCs/>
        </w:rPr>
        <w:t>Libraries</w:t>
      </w:r>
      <w:r>
        <w:t xml:space="preserve"> window and select the </w:t>
      </w:r>
      <w:r w:rsidRPr="000B298D">
        <w:rPr>
          <w:b/>
          <w:bCs/>
        </w:rPr>
        <w:t>select</w:t>
      </w:r>
      <w:r>
        <w:t xml:space="preserve"> the checkbox of the library to be checked.</w:t>
      </w:r>
    </w:p>
    <w:p w14:paraId="7F078A7D" w14:textId="77777777" w:rsidR="00572E99" w:rsidRDefault="00572E99" w:rsidP="00572E99">
      <w:pPr>
        <w:ind w:left="-360"/>
      </w:pPr>
    </w:p>
    <w:p w14:paraId="5F58CF73" w14:textId="2A3DB18D" w:rsidR="00572E99" w:rsidRDefault="00572E99" w:rsidP="00572E9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B298D">
        <w:rPr>
          <w:b/>
          <w:bCs/>
        </w:rPr>
        <w:t>Click</w:t>
      </w:r>
      <w:r w:rsidRPr="00BC5EAC">
        <w:t xml:space="preserve"> </w:t>
      </w:r>
      <w:r>
        <w:rPr>
          <w:b/>
          <w:bCs/>
          <w:i/>
          <w:iCs/>
        </w:rPr>
        <w:t>Make aliquots</w:t>
      </w:r>
      <w:r>
        <w:t xml:space="preserve"> in the main window.</w:t>
      </w:r>
    </w:p>
    <w:p w14:paraId="049D99C6" w14:textId="77777777" w:rsidR="00743BFF" w:rsidRDefault="00743BFF" w:rsidP="00743BFF"/>
    <w:p w14:paraId="79316267" w14:textId="640A4593" w:rsidR="00572E99" w:rsidRDefault="00743BFF" w:rsidP="00743BFF">
      <w:pPr>
        <w:pStyle w:val="ListParagraph"/>
        <w:ind w:left="360"/>
      </w:pPr>
      <w:r>
        <w:rPr>
          <w:noProof/>
        </w:rPr>
        <w:drawing>
          <wp:inline distT="0" distB="0" distL="0" distR="0" wp14:anchorId="791C14B5" wp14:editId="2DB47904">
            <wp:extent cx="5704397" cy="2051389"/>
            <wp:effectExtent l="12700" t="12700" r="10795" b="19050"/>
            <wp:docPr id="17916117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1756" name="Picture 17916117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837" cy="207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CB24F" w14:textId="77777777" w:rsidR="00572E99" w:rsidRDefault="00572E99" w:rsidP="00C637FA"/>
    <w:p w14:paraId="4BB5B603" w14:textId="77777777" w:rsidR="00C637FA" w:rsidRDefault="00C637FA" w:rsidP="00C637FA"/>
    <w:p w14:paraId="13AC1CFD" w14:textId="7AE235AE" w:rsidR="00C637FA" w:rsidRDefault="00BE113E" w:rsidP="00C637FA">
      <w:pPr>
        <w:pStyle w:val="ListParagraph"/>
        <w:numPr>
          <w:ilvl w:val="0"/>
          <w:numId w:val="4"/>
        </w:numPr>
      </w:pPr>
      <w:r>
        <w:rPr>
          <w:b/>
          <w:bCs/>
        </w:rPr>
        <w:t>C</w:t>
      </w:r>
      <w:r w:rsidR="00C637FA" w:rsidRPr="009940CE">
        <w:rPr>
          <w:b/>
          <w:bCs/>
        </w:rPr>
        <w:t>lick</w:t>
      </w:r>
      <w:r w:rsidR="00C637FA">
        <w:t xml:space="preserve"> </w:t>
      </w:r>
      <w:r>
        <w:rPr>
          <w:b/>
          <w:bCs/>
          <w:i/>
          <w:iCs/>
        </w:rPr>
        <w:t>Create</w:t>
      </w:r>
      <w:r>
        <w:t xml:space="preserve"> in the </w:t>
      </w:r>
      <w:r>
        <w:rPr>
          <w:i/>
          <w:iCs/>
        </w:rPr>
        <w:t>Create Aliquots</w:t>
      </w:r>
      <w:r>
        <w:t xml:space="preserve"> pop-up that appears.</w:t>
      </w:r>
    </w:p>
    <w:p w14:paraId="0C8A0471" w14:textId="77777777" w:rsidR="00AD6D48" w:rsidRDefault="00AD6D48" w:rsidP="00AD6D48">
      <w:pPr>
        <w:pStyle w:val="ListParagraph"/>
      </w:pPr>
    </w:p>
    <w:p w14:paraId="53FF19B6" w14:textId="2F5E36CE" w:rsidR="00AD6D48" w:rsidRDefault="00AD6D48" w:rsidP="003B797C">
      <w:pPr>
        <w:pStyle w:val="ListParagraph"/>
        <w:numPr>
          <w:ilvl w:val="0"/>
          <w:numId w:val="4"/>
        </w:numPr>
      </w:pPr>
      <w:r>
        <w:t>If the library pass</w:t>
      </w:r>
      <w:r w:rsidR="00EE6599">
        <w:t>es the internal</w:t>
      </w:r>
      <w:r>
        <w:t xml:space="preserve"> QC metrics:</w:t>
      </w:r>
    </w:p>
    <w:p w14:paraId="60F938A6" w14:textId="608E1EB1" w:rsidR="00AD6D48" w:rsidRDefault="00AD6D48" w:rsidP="00AD6D48">
      <w:pPr>
        <w:pStyle w:val="ListParagraph"/>
        <w:rPr>
          <w:i/>
        </w:rPr>
      </w:pPr>
      <w:r w:rsidRPr="00EB6990">
        <w:rPr>
          <w:b/>
          <w:bCs/>
          <w:color w:val="3A7C22" w:themeColor="accent6" w:themeShade="BF"/>
        </w:rPr>
        <w:t>Select</w:t>
      </w:r>
      <w:r w:rsidR="00EE6599" w:rsidRPr="00EB6990">
        <w:rPr>
          <w:b/>
          <w:bCs/>
          <w:color w:val="3A7C22" w:themeColor="accent6" w:themeShade="BF"/>
        </w:rPr>
        <w:t xml:space="preserve"> </w:t>
      </w:r>
      <w:r w:rsidR="00EE6599" w:rsidRPr="00EB6990">
        <w:rPr>
          <w:b/>
          <w:bCs/>
          <w:i/>
          <w:iCs/>
          <w:color w:val="3A7C22" w:themeColor="accent6" w:themeShade="BF"/>
        </w:rPr>
        <w:t>Ready</w:t>
      </w:r>
      <w:r w:rsidR="00EE6599" w:rsidRPr="00EB6990">
        <w:rPr>
          <w:color w:val="3A7C22" w:themeColor="accent6" w:themeShade="BF"/>
        </w:rPr>
        <w:t xml:space="preserve"> </w:t>
      </w:r>
      <w:r w:rsidR="00EE6599">
        <w:t xml:space="preserve">for </w:t>
      </w:r>
      <w:r w:rsidR="00EE6599">
        <w:rPr>
          <w:i/>
        </w:rPr>
        <w:t>QC Status.</w:t>
      </w:r>
    </w:p>
    <w:p w14:paraId="6EB1E0DE" w14:textId="77777777" w:rsidR="00EE6599" w:rsidRDefault="00EE6599" w:rsidP="00AD6D48">
      <w:pPr>
        <w:pStyle w:val="ListParagraph"/>
        <w:rPr>
          <w:i/>
          <w:iCs/>
        </w:rPr>
      </w:pPr>
    </w:p>
    <w:p w14:paraId="5E68A1FC" w14:textId="3F911F91" w:rsidR="00EE6599" w:rsidRDefault="00EE6599" w:rsidP="003B797C">
      <w:pPr>
        <w:pStyle w:val="ListParagraph"/>
      </w:pPr>
      <w:r>
        <w:t>If it fails QC:</w:t>
      </w:r>
    </w:p>
    <w:p w14:paraId="4DA491FC" w14:textId="6F8DF95A" w:rsidR="00EE6599" w:rsidRDefault="00EE6599" w:rsidP="00EE6599">
      <w:pPr>
        <w:pStyle w:val="ListParagraph"/>
        <w:rPr>
          <w:i/>
        </w:rPr>
      </w:pPr>
      <w:r w:rsidRPr="00EB6990">
        <w:rPr>
          <w:b/>
          <w:bCs/>
          <w:color w:val="C00000"/>
        </w:rPr>
        <w:t xml:space="preserve">Select </w:t>
      </w:r>
      <w:r w:rsidRPr="00EB6990">
        <w:rPr>
          <w:b/>
          <w:bCs/>
          <w:i/>
          <w:iCs/>
          <w:color w:val="C00000"/>
        </w:rPr>
        <w:t>Fai</w:t>
      </w:r>
      <w:r w:rsidR="003B797C" w:rsidRPr="00EB6990">
        <w:rPr>
          <w:b/>
          <w:bCs/>
          <w:i/>
          <w:iCs/>
          <w:color w:val="C00000"/>
        </w:rPr>
        <w:t>led: QC</w:t>
      </w:r>
      <w:r w:rsidRPr="00EB6990">
        <w:rPr>
          <w:color w:val="C00000"/>
        </w:rPr>
        <w:t xml:space="preserve"> </w:t>
      </w:r>
      <w:r>
        <w:t xml:space="preserve">for </w:t>
      </w:r>
      <w:r>
        <w:rPr>
          <w:i/>
        </w:rPr>
        <w:t>QC Status.</w:t>
      </w:r>
    </w:p>
    <w:p w14:paraId="07879C16" w14:textId="77777777" w:rsidR="00AD6D48" w:rsidRDefault="00AD6D48" w:rsidP="003B797C"/>
    <w:p w14:paraId="5954FAC6" w14:textId="7041BBC9" w:rsidR="00BC5EAC" w:rsidRPr="00BC5EAC" w:rsidRDefault="003B797C" w:rsidP="00BC5EAC">
      <w:pPr>
        <w:numPr>
          <w:ilvl w:val="0"/>
          <w:numId w:val="4"/>
        </w:numPr>
      </w:pPr>
      <w:r>
        <w:rPr>
          <w:b/>
          <w:bCs/>
        </w:rPr>
        <w:t>Click</w:t>
      </w:r>
      <w:r>
        <w:t xml:space="preserve"> the </w:t>
      </w:r>
      <w:r w:rsidRPr="00630CCC">
        <w:rPr>
          <w:b/>
          <w:bCs/>
          <w:i/>
          <w:iCs/>
        </w:rPr>
        <w:t>Save</w:t>
      </w:r>
      <w:r>
        <w:t xml:space="preserve"> button in the top right corner.</w:t>
      </w:r>
    </w:p>
    <w:p w14:paraId="65371756" w14:textId="41FCD882" w:rsidR="00BC5EAC" w:rsidRPr="00BC5EAC" w:rsidRDefault="002E7C57" w:rsidP="00BC5EAC">
      <w:r>
        <w:br w:type="page"/>
      </w:r>
    </w:p>
    <w:p w14:paraId="2F0F78F7" w14:textId="124FE6D6" w:rsidR="00BC5EAC" w:rsidRPr="00BC5EAC" w:rsidRDefault="00262EF9" w:rsidP="00262EF9">
      <w:pPr>
        <w:pStyle w:val="Heading2"/>
      </w:pPr>
      <w:r>
        <w:lastRenderedPageBreak/>
        <w:t xml:space="preserve">Step 5: [Optional] </w:t>
      </w:r>
      <w:r w:rsidR="00BC5EAC" w:rsidRPr="00BC5EAC">
        <w:t xml:space="preserve">Pooling </w:t>
      </w:r>
      <w:r>
        <w:t>libraries</w:t>
      </w:r>
    </w:p>
    <w:p w14:paraId="7FA0653B" w14:textId="77777777" w:rsidR="00BC5EAC" w:rsidRDefault="00BC5EAC" w:rsidP="00BC5EAC">
      <w:r w:rsidRPr="00BC5EAC">
        <w:t>If multiple libraries need pooling for sequencing:</w:t>
      </w:r>
    </w:p>
    <w:p w14:paraId="1B8A270B" w14:textId="77777777" w:rsidR="00833E37" w:rsidRPr="00BC5EAC" w:rsidRDefault="00833E37" w:rsidP="00BC5EAC"/>
    <w:p w14:paraId="4F5648A3" w14:textId="6B1D4032" w:rsidR="00EE7EAA" w:rsidRDefault="00EE7EAA" w:rsidP="00EE7EAA">
      <w:pPr>
        <w:numPr>
          <w:ilvl w:val="0"/>
          <w:numId w:val="5"/>
        </w:numPr>
        <w:tabs>
          <w:tab w:val="clear" w:pos="720"/>
        </w:tabs>
      </w:pPr>
      <w:r w:rsidRPr="0017515D">
        <w:rPr>
          <w:b/>
          <w:bCs/>
        </w:rPr>
        <w:t>Open</w:t>
      </w:r>
      <w:r>
        <w:t xml:space="preserve"> the </w:t>
      </w:r>
      <w:r>
        <w:rPr>
          <w:b/>
          <w:bCs/>
          <w:i/>
          <w:iCs/>
        </w:rPr>
        <w:t>Librar</w:t>
      </w:r>
      <w:r w:rsidR="00431064">
        <w:rPr>
          <w:b/>
          <w:bCs/>
          <w:i/>
          <w:iCs/>
        </w:rPr>
        <w:t>y Aliquot</w:t>
      </w:r>
      <w:r>
        <w:rPr>
          <w:b/>
          <w:bCs/>
          <w:i/>
          <w:iCs/>
        </w:rPr>
        <w:t>s</w:t>
      </w:r>
      <w:r>
        <w:t xml:space="preserve"> window and select the </w:t>
      </w:r>
      <w:r w:rsidRPr="000B298D">
        <w:rPr>
          <w:b/>
          <w:bCs/>
        </w:rPr>
        <w:t>select</w:t>
      </w:r>
      <w:r>
        <w:t xml:space="preserve"> the checkbox of the library to be checked.</w:t>
      </w:r>
    </w:p>
    <w:p w14:paraId="3C2D7ABE" w14:textId="77777777" w:rsidR="00EE7EAA" w:rsidRDefault="00EE7EAA" w:rsidP="00EE7EAA">
      <w:pPr>
        <w:ind w:left="-360"/>
      </w:pPr>
    </w:p>
    <w:p w14:paraId="37CAA995" w14:textId="495AA387" w:rsidR="00EE7EAA" w:rsidRDefault="00EE7EAA" w:rsidP="00EE7EAA">
      <w:pPr>
        <w:numPr>
          <w:ilvl w:val="0"/>
          <w:numId w:val="5"/>
        </w:numPr>
      </w:pPr>
      <w:r w:rsidRPr="000B298D">
        <w:rPr>
          <w:b/>
          <w:bCs/>
        </w:rPr>
        <w:t>Click</w:t>
      </w:r>
      <w:r w:rsidRPr="00BC5EAC">
        <w:t xml:space="preserve"> </w:t>
      </w:r>
      <w:r w:rsidR="00431064">
        <w:rPr>
          <w:b/>
          <w:bCs/>
          <w:i/>
          <w:iCs/>
        </w:rPr>
        <w:t>Pool</w:t>
      </w:r>
      <w:r>
        <w:rPr>
          <w:b/>
          <w:bCs/>
          <w:i/>
          <w:iCs/>
        </w:rPr>
        <w:t xml:space="preserve"> </w:t>
      </w:r>
      <w:r w:rsidR="00431064">
        <w:rPr>
          <w:b/>
          <w:bCs/>
          <w:i/>
          <w:iCs/>
        </w:rPr>
        <w:t>together</w:t>
      </w:r>
      <w:r>
        <w:t xml:space="preserve"> in the main window.</w:t>
      </w:r>
    </w:p>
    <w:p w14:paraId="4BDDD8B1" w14:textId="314CED1A" w:rsidR="00EE7EAA" w:rsidRDefault="009A5B1C" w:rsidP="009A5B1C">
      <w:pPr>
        <w:ind w:left="360"/>
      </w:pPr>
      <w:r>
        <w:rPr>
          <w:noProof/>
        </w:rPr>
        <w:drawing>
          <wp:inline distT="0" distB="0" distL="0" distR="0" wp14:anchorId="6F30C6D3" wp14:editId="11944C8F">
            <wp:extent cx="5717097" cy="1945402"/>
            <wp:effectExtent l="0" t="0" r="0" b="0"/>
            <wp:docPr id="19646471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7108" name="Picture 19646471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95" cy="19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796" w14:textId="77777777" w:rsidR="009A5B1C" w:rsidRPr="009A5B1C" w:rsidRDefault="009A5B1C" w:rsidP="009A5B1C">
      <w:pPr>
        <w:pStyle w:val="ListParagraph"/>
      </w:pPr>
    </w:p>
    <w:p w14:paraId="46CC4648" w14:textId="79BCA635" w:rsidR="00EE7EAA" w:rsidRDefault="00EE7EAA" w:rsidP="00EE7EAA">
      <w:pPr>
        <w:pStyle w:val="ListParagraph"/>
        <w:numPr>
          <w:ilvl w:val="0"/>
          <w:numId w:val="5"/>
        </w:numPr>
      </w:pPr>
      <w:r>
        <w:rPr>
          <w:b/>
          <w:bCs/>
        </w:rPr>
        <w:t>C</w:t>
      </w:r>
      <w:r w:rsidRPr="009940CE">
        <w:rPr>
          <w:b/>
          <w:bCs/>
        </w:rPr>
        <w:t>lick</w:t>
      </w:r>
      <w:r>
        <w:t xml:space="preserve"> </w:t>
      </w:r>
      <w:r>
        <w:rPr>
          <w:b/>
          <w:bCs/>
          <w:i/>
          <w:iCs/>
        </w:rPr>
        <w:t>Create</w:t>
      </w:r>
      <w:r>
        <w:t xml:space="preserve"> in the </w:t>
      </w:r>
      <w:r>
        <w:rPr>
          <w:i/>
          <w:iCs/>
        </w:rPr>
        <w:t xml:space="preserve">Create </w:t>
      </w:r>
      <w:r w:rsidR="00431064">
        <w:rPr>
          <w:i/>
          <w:iCs/>
        </w:rPr>
        <w:t>Pools</w:t>
      </w:r>
      <w:r>
        <w:t xml:space="preserve"> pop-up that appears.</w:t>
      </w:r>
    </w:p>
    <w:p w14:paraId="4080B853" w14:textId="77777777" w:rsidR="00F80E89" w:rsidRDefault="00F80E89" w:rsidP="00F80E89">
      <w:pPr>
        <w:pStyle w:val="ListParagraph"/>
      </w:pPr>
    </w:p>
    <w:p w14:paraId="34DE3682" w14:textId="40F8DD3F" w:rsidR="00EE7EAA" w:rsidRDefault="00B15214" w:rsidP="00EE7EAA">
      <w:pPr>
        <w:numPr>
          <w:ilvl w:val="0"/>
          <w:numId w:val="5"/>
        </w:numPr>
      </w:pPr>
      <w:r>
        <w:t xml:space="preserve">In the </w:t>
      </w:r>
      <w:r>
        <w:rPr>
          <w:i/>
          <w:iCs/>
        </w:rPr>
        <w:t>Create Pools from Library Aliquots</w:t>
      </w:r>
      <w:r>
        <w:t xml:space="preserve"> table, </w:t>
      </w:r>
      <w:r w:rsidR="00F80E89" w:rsidRPr="00F80E89">
        <w:rPr>
          <w:b/>
          <w:bCs/>
        </w:rPr>
        <w:t>enter</w:t>
      </w:r>
      <w:r w:rsidR="00F80E89">
        <w:t xml:space="preserve"> the </w:t>
      </w:r>
      <w:r w:rsidR="00F80E89" w:rsidRPr="00F80E89">
        <w:rPr>
          <w:b/>
          <w:bCs/>
        </w:rPr>
        <w:t xml:space="preserve">final volume and concentration </w:t>
      </w:r>
      <w:r w:rsidR="00F80E89">
        <w:t>of the pool.</w:t>
      </w:r>
    </w:p>
    <w:p w14:paraId="2851E842" w14:textId="77777777" w:rsidR="00F80E89" w:rsidRDefault="00F80E89" w:rsidP="00F80E89"/>
    <w:p w14:paraId="32CF885C" w14:textId="77777777" w:rsidR="00F80E89" w:rsidRPr="00BC5EAC" w:rsidRDefault="00F80E89" w:rsidP="00F80E89">
      <w:pPr>
        <w:numPr>
          <w:ilvl w:val="0"/>
          <w:numId w:val="5"/>
        </w:numPr>
      </w:pPr>
      <w:r>
        <w:rPr>
          <w:b/>
          <w:bCs/>
        </w:rPr>
        <w:t>Click</w:t>
      </w:r>
      <w:r>
        <w:t xml:space="preserve"> the </w:t>
      </w:r>
      <w:r w:rsidRPr="00630CCC">
        <w:rPr>
          <w:b/>
          <w:bCs/>
          <w:i/>
          <w:iCs/>
        </w:rPr>
        <w:t>Save</w:t>
      </w:r>
      <w:r>
        <w:t xml:space="preserve"> button in the top right corner.</w:t>
      </w:r>
    </w:p>
    <w:p w14:paraId="13655DE3" w14:textId="61ED0CEA" w:rsidR="00F80E89" w:rsidRDefault="00215388" w:rsidP="00F463D8">
      <w:r>
        <w:rPr>
          <w:noProof/>
        </w:rPr>
      </w:r>
      <w:r w:rsidR="00215388">
        <w:rPr>
          <w:noProof/>
        </w:rPr>
        <w:pict w14:anchorId="5E15587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FA7233" w14:textId="77777777" w:rsidR="00F463D8" w:rsidRDefault="00F463D8" w:rsidP="00F463D8"/>
    <w:p w14:paraId="0ECC430A" w14:textId="1480D06D" w:rsidR="00BC5EAC" w:rsidRPr="00BC5EAC" w:rsidRDefault="00FA7E59" w:rsidP="00BC5EAC">
      <w:r>
        <w:t xml:space="preserve">The process is now complete! You can now assign individual library aliquots or a pool to a sequencing container (i.e. </w:t>
      </w:r>
      <w:proofErr w:type="spellStart"/>
      <w:r>
        <w:t>flowcell</w:t>
      </w:r>
      <w:proofErr w:type="spellEnd"/>
      <w:r>
        <w:t xml:space="preserve"> and lane in the sequencing machine</w:t>
      </w:r>
      <w:r w:rsidR="00DF26DE">
        <w:t>)</w:t>
      </w:r>
      <w:r w:rsidR="00884856">
        <w:t>.</w:t>
      </w:r>
    </w:p>
    <w:p w14:paraId="147A369C" w14:textId="77777777" w:rsidR="00B537DE" w:rsidRDefault="00B537DE"/>
    <w:sectPr w:rsidR="00B537DE" w:rsidSect="00AC4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E9B"/>
    <w:multiLevelType w:val="multilevel"/>
    <w:tmpl w:val="6C1A7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291A5F"/>
    <w:multiLevelType w:val="multilevel"/>
    <w:tmpl w:val="BD5E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A50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B24FA7"/>
    <w:multiLevelType w:val="multilevel"/>
    <w:tmpl w:val="F412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06246"/>
    <w:multiLevelType w:val="multilevel"/>
    <w:tmpl w:val="DA00C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3850F4B"/>
    <w:multiLevelType w:val="multilevel"/>
    <w:tmpl w:val="C5B2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F7C4D"/>
    <w:multiLevelType w:val="multilevel"/>
    <w:tmpl w:val="EAB0E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C486F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A3047B"/>
    <w:multiLevelType w:val="multilevel"/>
    <w:tmpl w:val="2424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682339">
    <w:abstractNumId w:val="6"/>
  </w:num>
  <w:num w:numId="2" w16cid:durableId="833684400">
    <w:abstractNumId w:val="0"/>
  </w:num>
  <w:num w:numId="3" w16cid:durableId="93019787">
    <w:abstractNumId w:val="4"/>
  </w:num>
  <w:num w:numId="4" w16cid:durableId="129902751">
    <w:abstractNumId w:val="3"/>
  </w:num>
  <w:num w:numId="5" w16cid:durableId="546451331">
    <w:abstractNumId w:val="8"/>
  </w:num>
  <w:num w:numId="6" w16cid:durableId="1113666928">
    <w:abstractNumId w:val="5"/>
  </w:num>
  <w:num w:numId="7" w16cid:durableId="240331647">
    <w:abstractNumId w:val="2"/>
  </w:num>
  <w:num w:numId="8" w16cid:durableId="91097601">
    <w:abstractNumId w:val="7"/>
  </w:num>
  <w:num w:numId="9" w16cid:durableId="136678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AC"/>
    <w:rsid w:val="00002585"/>
    <w:rsid w:val="000039E9"/>
    <w:rsid w:val="00020DF3"/>
    <w:rsid w:val="000242BD"/>
    <w:rsid w:val="00046D15"/>
    <w:rsid w:val="000505C5"/>
    <w:rsid w:val="00052F9D"/>
    <w:rsid w:val="000754D7"/>
    <w:rsid w:val="00075F58"/>
    <w:rsid w:val="000B298D"/>
    <w:rsid w:val="000D61B8"/>
    <w:rsid w:val="000E4B94"/>
    <w:rsid w:val="000E5EE0"/>
    <w:rsid w:val="00115A33"/>
    <w:rsid w:val="00124755"/>
    <w:rsid w:val="00127D5F"/>
    <w:rsid w:val="0013497F"/>
    <w:rsid w:val="0017515D"/>
    <w:rsid w:val="001909A2"/>
    <w:rsid w:val="00197908"/>
    <w:rsid w:val="001C6775"/>
    <w:rsid w:val="001D335A"/>
    <w:rsid w:val="001D54F2"/>
    <w:rsid w:val="001D776F"/>
    <w:rsid w:val="001F5106"/>
    <w:rsid w:val="00212090"/>
    <w:rsid w:val="00215388"/>
    <w:rsid w:val="0022095A"/>
    <w:rsid w:val="00220BE9"/>
    <w:rsid w:val="00227BD2"/>
    <w:rsid w:val="002306E8"/>
    <w:rsid w:val="00241E36"/>
    <w:rsid w:val="00244705"/>
    <w:rsid w:val="00257AD0"/>
    <w:rsid w:val="00262EF9"/>
    <w:rsid w:val="00280EAB"/>
    <w:rsid w:val="00297A43"/>
    <w:rsid w:val="002D15D6"/>
    <w:rsid w:val="002E7C57"/>
    <w:rsid w:val="002F4A73"/>
    <w:rsid w:val="0034179A"/>
    <w:rsid w:val="00347AAC"/>
    <w:rsid w:val="0037056B"/>
    <w:rsid w:val="00370768"/>
    <w:rsid w:val="003906E3"/>
    <w:rsid w:val="003B0514"/>
    <w:rsid w:val="003B797C"/>
    <w:rsid w:val="003C0728"/>
    <w:rsid w:val="003C1506"/>
    <w:rsid w:val="003D7CD3"/>
    <w:rsid w:val="003E6047"/>
    <w:rsid w:val="003F2D0B"/>
    <w:rsid w:val="00412806"/>
    <w:rsid w:val="0042182D"/>
    <w:rsid w:val="00425020"/>
    <w:rsid w:val="00431064"/>
    <w:rsid w:val="00445AD1"/>
    <w:rsid w:val="00481D88"/>
    <w:rsid w:val="00485CE9"/>
    <w:rsid w:val="004B1255"/>
    <w:rsid w:val="004F3926"/>
    <w:rsid w:val="004F7DDC"/>
    <w:rsid w:val="005022BB"/>
    <w:rsid w:val="00530888"/>
    <w:rsid w:val="00572E99"/>
    <w:rsid w:val="00573851"/>
    <w:rsid w:val="005748FE"/>
    <w:rsid w:val="005A2B61"/>
    <w:rsid w:val="005A3D29"/>
    <w:rsid w:val="005B78CD"/>
    <w:rsid w:val="005E29D6"/>
    <w:rsid w:val="005F59CE"/>
    <w:rsid w:val="00630CCC"/>
    <w:rsid w:val="006341A4"/>
    <w:rsid w:val="00655BC0"/>
    <w:rsid w:val="00666EDF"/>
    <w:rsid w:val="00671654"/>
    <w:rsid w:val="006765A0"/>
    <w:rsid w:val="00692186"/>
    <w:rsid w:val="00695C88"/>
    <w:rsid w:val="006D7861"/>
    <w:rsid w:val="006F16B6"/>
    <w:rsid w:val="006F7922"/>
    <w:rsid w:val="007004FE"/>
    <w:rsid w:val="00713293"/>
    <w:rsid w:val="007176AE"/>
    <w:rsid w:val="007406A2"/>
    <w:rsid w:val="00743BFF"/>
    <w:rsid w:val="0075778A"/>
    <w:rsid w:val="007A1D37"/>
    <w:rsid w:val="007A5820"/>
    <w:rsid w:val="007B2418"/>
    <w:rsid w:val="007E608C"/>
    <w:rsid w:val="007F25C3"/>
    <w:rsid w:val="00810426"/>
    <w:rsid w:val="00833E37"/>
    <w:rsid w:val="008365FE"/>
    <w:rsid w:val="008406F8"/>
    <w:rsid w:val="00847C9B"/>
    <w:rsid w:val="00855E2F"/>
    <w:rsid w:val="008613DD"/>
    <w:rsid w:val="00864F3D"/>
    <w:rsid w:val="00884856"/>
    <w:rsid w:val="008A0466"/>
    <w:rsid w:val="008A3DD9"/>
    <w:rsid w:val="008A5178"/>
    <w:rsid w:val="008A60D4"/>
    <w:rsid w:val="008C7F85"/>
    <w:rsid w:val="008D2F1C"/>
    <w:rsid w:val="008E2A16"/>
    <w:rsid w:val="008E4018"/>
    <w:rsid w:val="008E57CE"/>
    <w:rsid w:val="008E6490"/>
    <w:rsid w:val="008E7917"/>
    <w:rsid w:val="00911049"/>
    <w:rsid w:val="009227FC"/>
    <w:rsid w:val="00957BA9"/>
    <w:rsid w:val="00980BC0"/>
    <w:rsid w:val="00985004"/>
    <w:rsid w:val="009940CE"/>
    <w:rsid w:val="009964AA"/>
    <w:rsid w:val="009A3DC0"/>
    <w:rsid w:val="009A5B1C"/>
    <w:rsid w:val="009C0374"/>
    <w:rsid w:val="009C67D9"/>
    <w:rsid w:val="009E4068"/>
    <w:rsid w:val="009F7039"/>
    <w:rsid w:val="00A05B90"/>
    <w:rsid w:val="00A139A0"/>
    <w:rsid w:val="00A20A35"/>
    <w:rsid w:val="00A25F47"/>
    <w:rsid w:val="00A4376B"/>
    <w:rsid w:val="00A54F94"/>
    <w:rsid w:val="00A742DE"/>
    <w:rsid w:val="00A87288"/>
    <w:rsid w:val="00AC2CAF"/>
    <w:rsid w:val="00AC4E09"/>
    <w:rsid w:val="00AD6D48"/>
    <w:rsid w:val="00AE4912"/>
    <w:rsid w:val="00AF55BC"/>
    <w:rsid w:val="00B025A0"/>
    <w:rsid w:val="00B12EA9"/>
    <w:rsid w:val="00B15214"/>
    <w:rsid w:val="00B173E3"/>
    <w:rsid w:val="00B23280"/>
    <w:rsid w:val="00B31238"/>
    <w:rsid w:val="00B537DE"/>
    <w:rsid w:val="00B55634"/>
    <w:rsid w:val="00B85A64"/>
    <w:rsid w:val="00B97678"/>
    <w:rsid w:val="00BC5EAC"/>
    <w:rsid w:val="00BE113E"/>
    <w:rsid w:val="00BF3D63"/>
    <w:rsid w:val="00BF72D6"/>
    <w:rsid w:val="00C24741"/>
    <w:rsid w:val="00C50F32"/>
    <w:rsid w:val="00C567B3"/>
    <w:rsid w:val="00C637FA"/>
    <w:rsid w:val="00C70E18"/>
    <w:rsid w:val="00C854E5"/>
    <w:rsid w:val="00C8594F"/>
    <w:rsid w:val="00C92926"/>
    <w:rsid w:val="00CA5253"/>
    <w:rsid w:val="00CB2CDB"/>
    <w:rsid w:val="00CC55B0"/>
    <w:rsid w:val="00D5383E"/>
    <w:rsid w:val="00D80573"/>
    <w:rsid w:val="00DA6D3A"/>
    <w:rsid w:val="00DC181A"/>
    <w:rsid w:val="00DD23BC"/>
    <w:rsid w:val="00DE547C"/>
    <w:rsid w:val="00DF2651"/>
    <w:rsid w:val="00DF26DE"/>
    <w:rsid w:val="00DF73A4"/>
    <w:rsid w:val="00E1291E"/>
    <w:rsid w:val="00E40046"/>
    <w:rsid w:val="00E625E0"/>
    <w:rsid w:val="00E77397"/>
    <w:rsid w:val="00E82259"/>
    <w:rsid w:val="00EB09C5"/>
    <w:rsid w:val="00EB1FF1"/>
    <w:rsid w:val="00EB6990"/>
    <w:rsid w:val="00ED0D82"/>
    <w:rsid w:val="00ED6A5E"/>
    <w:rsid w:val="00EE6599"/>
    <w:rsid w:val="00EE7EAA"/>
    <w:rsid w:val="00EF6EB1"/>
    <w:rsid w:val="00F17B58"/>
    <w:rsid w:val="00F44220"/>
    <w:rsid w:val="00F463D8"/>
    <w:rsid w:val="00F474F2"/>
    <w:rsid w:val="00F75727"/>
    <w:rsid w:val="00F80E89"/>
    <w:rsid w:val="00FA7E59"/>
    <w:rsid w:val="00FB1806"/>
    <w:rsid w:val="00FB55D1"/>
    <w:rsid w:val="00FC58BC"/>
    <w:rsid w:val="00FD13B5"/>
    <w:rsid w:val="00FD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0CF27D"/>
  <w15:chartTrackingRefBased/>
  <w15:docId w15:val="{8AB758E6-D39D-5C46-B3A3-02218A1B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E6047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E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E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E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E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47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6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6047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E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E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E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3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97161-4793-5C46-A262-7A2A791143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Plettner</dc:creator>
  <cp:keywords/>
  <dc:description/>
  <cp:lastModifiedBy>Patrick Plettner</cp:lastModifiedBy>
  <cp:revision>2</cp:revision>
  <dcterms:created xsi:type="dcterms:W3CDTF">2024-12-03T21:22:00Z</dcterms:created>
  <dcterms:modified xsi:type="dcterms:W3CDTF">2024-12-03T21:22:00Z</dcterms:modified>
</cp:coreProperties>
</file>