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455900CF" w:rsidR="003C3EAA" w:rsidRDefault="002552B7">
      <w:pPr>
        <w:spacing w:line="276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Лабораторная работа № 4</w:t>
      </w:r>
    </w:p>
    <w:p w14:paraId="00000002" w14:textId="77777777" w:rsidR="003C3EAA" w:rsidRDefault="003C3EAA">
      <w:pPr>
        <w:spacing w:line="276" w:lineRule="auto"/>
        <w:ind w:firstLine="567"/>
        <w:jc w:val="center"/>
        <w:rPr>
          <w:b/>
          <w:sz w:val="30"/>
          <w:szCs w:val="30"/>
        </w:rPr>
      </w:pPr>
    </w:p>
    <w:p w14:paraId="00000003" w14:textId="77777777" w:rsidR="003C3EAA" w:rsidRDefault="003F5A1F">
      <w:pPr>
        <w:spacing w:line="276" w:lineRule="auto"/>
        <w:jc w:val="center"/>
        <w:rPr>
          <w:b/>
          <w:sz w:val="28"/>
          <w:szCs w:val="28"/>
        </w:rPr>
      </w:pPr>
      <w:bookmarkStart w:id="0" w:name="_heading=h.30j0zll" w:colFirst="0" w:colLast="0"/>
      <w:bookmarkEnd w:id="0"/>
      <w:r>
        <w:rPr>
          <w:b/>
          <w:sz w:val="28"/>
          <w:szCs w:val="28"/>
        </w:rPr>
        <w:t xml:space="preserve">РАЗРАБОТКА ВИЗУАЛЬНОГО ОФОРМЛЕНИЯ ИНТЕРФЕЙСА ЦИФРОВОГО ПРОДУКТА </w:t>
      </w:r>
    </w:p>
    <w:p w14:paraId="00000004" w14:textId="77777777" w:rsidR="003C3EAA" w:rsidRDefault="003C3EAA">
      <w:pPr>
        <w:spacing w:line="276" w:lineRule="auto"/>
        <w:ind w:firstLine="567"/>
        <w:jc w:val="both"/>
        <w:rPr>
          <w:b/>
          <w:sz w:val="30"/>
          <w:szCs w:val="30"/>
        </w:rPr>
      </w:pPr>
    </w:p>
    <w:p w14:paraId="00000005" w14:textId="77777777" w:rsidR="003C3EAA" w:rsidRDefault="003F5A1F">
      <w:pPr>
        <w:spacing w:line="276" w:lineRule="auto"/>
        <w:ind w:firstLine="567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Цель работы: </w:t>
      </w:r>
    </w:p>
    <w:p w14:paraId="00000006" w14:textId="77777777" w:rsidR="003C3EAA" w:rsidRDefault="003F5A1F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визуальное оформление интерфейса цифрового продукта, учитывая эргономические требования, подготовить графические материалы для включения в пользовательский интерфейс, освоить</w:t>
      </w:r>
      <w:bookmarkStart w:id="1" w:name="_GoBack"/>
      <w:bookmarkEnd w:id="1"/>
      <w:r>
        <w:rPr>
          <w:sz w:val="28"/>
          <w:szCs w:val="28"/>
        </w:rPr>
        <w:t xml:space="preserve"> на практике техники проектирования дизайна интерфейса «</w:t>
      </w:r>
      <w:proofErr w:type="spellStart"/>
      <w:r>
        <w:rPr>
          <w:sz w:val="28"/>
          <w:szCs w:val="28"/>
        </w:rPr>
        <w:t>Mood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board</w:t>
      </w:r>
      <w:proofErr w:type="spellEnd"/>
      <w:r>
        <w:rPr>
          <w:sz w:val="28"/>
          <w:szCs w:val="28"/>
        </w:rPr>
        <w:t xml:space="preserve">» и </w:t>
      </w:r>
      <w:r>
        <w:rPr>
          <w:sz w:val="28"/>
          <w:szCs w:val="28"/>
        </w:rPr>
        <w:t xml:space="preserve">«Стилевые </w:t>
      </w:r>
      <w:proofErr w:type="spellStart"/>
      <w:r>
        <w:rPr>
          <w:sz w:val="28"/>
          <w:szCs w:val="28"/>
        </w:rPr>
        <w:t>референсы</w:t>
      </w:r>
      <w:proofErr w:type="spellEnd"/>
      <w:r>
        <w:rPr>
          <w:sz w:val="28"/>
          <w:szCs w:val="28"/>
        </w:rPr>
        <w:t>».</w:t>
      </w:r>
    </w:p>
    <w:p w14:paraId="00000007" w14:textId="77777777" w:rsidR="003C3EAA" w:rsidRDefault="003C3EAA">
      <w:pPr>
        <w:spacing w:line="276" w:lineRule="auto"/>
        <w:ind w:firstLine="567"/>
        <w:jc w:val="both"/>
        <w:rPr>
          <w:sz w:val="30"/>
          <w:szCs w:val="30"/>
        </w:rPr>
      </w:pPr>
    </w:p>
    <w:p w14:paraId="00000008" w14:textId="77777777" w:rsidR="003C3EAA" w:rsidRDefault="003F5A1F">
      <w:pPr>
        <w:spacing w:line="276" w:lineRule="auto"/>
        <w:ind w:firstLine="567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Приборы и принадлежности: </w:t>
      </w:r>
    </w:p>
    <w:p w14:paraId="00000009" w14:textId="77777777" w:rsidR="003C3EAA" w:rsidRDefault="003F5A1F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Графические редакторы </w:t>
      </w:r>
      <w:proofErr w:type="spellStart"/>
      <w:r>
        <w:rPr>
          <w:sz w:val="28"/>
          <w:szCs w:val="28"/>
        </w:rPr>
        <w:t>Adobe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Photoshop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Adobe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Illustrator</w:t>
      </w:r>
      <w:proofErr w:type="spellEnd"/>
      <w:r>
        <w:rPr>
          <w:sz w:val="28"/>
          <w:szCs w:val="28"/>
        </w:rPr>
        <w:t xml:space="preserve">, графический онлайн-редактор </w:t>
      </w: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 xml:space="preserve">, онлайн сервисы </w:t>
      </w:r>
      <w:proofErr w:type="spellStart"/>
      <w:r>
        <w:rPr>
          <w:sz w:val="28"/>
          <w:szCs w:val="28"/>
        </w:rPr>
        <w:t>Pinterest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Canva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Miro</w:t>
      </w:r>
      <w:proofErr w:type="spellEnd"/>
      <w:r>
        <w:rPr>
          <w:sz w:val="28"/>
          <w:szCs w:val="28"/>
        </w:rPr>
        <w:t xml:space="preserve">. </w:t>
      </w:r>
    </w:p>
    <w:p w14:paraId="0000000A" w14:textId="77777777" w:rsidR="003C3EAA" w:rsidRDefault="003C3EAA">
      <w:pPr>
        <w:spacing w:line="276" w:lineRule="auto"/>
        <w:ind w:firstLine="567"/>
        <w:jc w:val="both"/>
        <w:rPr>
          <w:sz w:val="30"/>
          <w:szCs w:val="30"/>
        </w:rPr>
      </w:pPr>
    </w:p>
    <w:p w14:paraId="0000000B" w14:textId="77777777" w:rsidR="003C3EAA" w:rsidRDefault="003F5A1F">
      <w:pPr>
        <w:spacing w:after="240" w:line="276" w:lineRule="auto"/>
        <w:ind w:firstLine="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Порядок выполнения работы</w:t>
      </w:r>
    </w:p>
    <w:p w14:paraId="0000000C" w14:textId="77777777" w:rsidR="003C3EAA" w:rsidRDefault="003F5A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Изучить техники создания дизайна интерфейса и</w:t>
      </w:r>
      <w:r>
        <w:rPr>
          <w:color w:val="000000"/>
          <w:sz w:val="30"/>
          <w:szCs w:val="30"/>
        </w:rPr>
        <w:t xml:space="preserve"> эргономические требования к визуальному оформлению интерфейса согласно </w:t>
      </w:r>
      <w:proofErr w:type="gramStart"/>
      <w:r>
        <w:rPr>
          <w:color w:val="000000"/>
          <w:sz w:val="30"/>
          <w:szCs w:val="30"/>
        </w:rPr>
        <w:t>стандартам</w:t>
      </w:r>
      <w:proofErr w:type="gramEnd"/>
      <w:r>
        <w:rPr>
          <w:color w:val="000000"/>
          <w:sz w:val="30"/>
          <w:szCs w:val="30"/>
        </w:rPr>
        <w:t xml:space="preserve"> ГОСТ Р ИСО 9241-161-2016, ГОСТ Р ИСО 1503-2014, ГОСТ Р ИСО 11064-5- 2015 и семейству стандартов ГОСТР ИСО 14915. </w:t>
      </w:r>
    </w:p>
    <w:p w14:paraId="0000000D" w14:textId="77777777" w:rsidR="003C3EAA" w:rsidRDefault="003F5A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Составить краткий конспект по п.1.</w:t>
      </w:r>
    </w:p>
    <w:p w14:paraId="0000000E" w14:textId="77777777" w:rsidR="003C3EAA" w:rsidRDefault="003F5A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Создать </w:t>
      </w:r>
      <w:proofErr w:type="spellStart"/>
      <w:r>
        <w:rPr>
          <w:color w:val="000000"/>
          <w:sz w:val="30"/>
          <w:szCs w:val="30"/>
        </w:rPr>
        <w:t>Mood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board</w:t>
      </w:r>
      <w:proofErr w:type="spellEnd"/>
      <w:r>
        <w:rPr>
          <w:color w:val="000000"/>
          <w:sz w:val="30"/>
          <w:szCs w:val="30"/>
        </w:rPr>
        <w:t xml:space="preserve"> интер</w:t>
      </w:r>
      <w:r>
        <w:rPr>
          <w:color w:val="000000"/>
          <w:sz w:val="30"/>
          <w:szCs w:val="30"/>
        </w:rPr>
        <w:t>активной системы.</w:t>
      </w:r>
    </w:p>
    <w:p w14:paraId="0000000F" w14:textId="77777777" w:rsidR="003C3EAA" w:rsidRDefault="003F5A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Осуществить сбор и составление стилевых </w:t>
      </w:r>
      <w:proofErr w:type="spellStart"/>
      <w:r>
        <w:rPr>
          <w:color w:val="000000"/>
          <w:sz w:val="30"/>
          <w:szCs w:val="30"/>
        </w:rPr>
        <w:t>референсов</w:t>
      </w:r>
      <w:proofErr w:type="spellEnd"/>
      <w:r>
        <w:rPr>
          <w:color w:val="000000"/>
          <w:sz w:val="30"/>
          <w:szCs w:val="30"/>
        </w:rPr>
        <w:t xml:space="preserve"> интерактивной системы.</w:t>
      </w:r>
    </w:p>
    <w:p w14:paraId="00000010" w14:textId="77777777" w:rsidR="003C3EAA" w:rsidRDefault="003F5A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Указать выбранную цветовую схему (номера цветов в 16-ой системе счисления (</w:t>
      </w:r>
      <w:proofErr w:type="spellStart"/>
      <w:r>
        <w:rPr>
          <w:color w:val="000000"/>
          <w:sz w:val="30"/>
          <w:szCs w:val="30"/>
        </w:rPr>
        <w:t>Hex</w:t>
      </w:r>
      <w:proofErr w:type="spellEnd"/>
      <w:r>
        <w:rPr>
          <w:color w:val="000000"/>
          <w:sz w:val="30"/>
          <w:szCs w:val="30"/>
        </w:rPr>
        <w:t>)) и шрифтовое оформление (выбранный(</w:t>
      </w:r>
      <w:proofErr w:type="spellStart"/>
      <w:r>
        <w:rPr>
          <w:color w:val="000000"/>
          <w:sz w:val="30"/>
          <w:szCs w:val="30"/>
        </w:rPr>
        <w:t>ые</w:t>
      </w:r>
      <w:proofErr w:type="spellEnd"/>
      <w:r>
        <w:rPr>
          <w:color w:val="000000"/>
          <w:sz w:val="30"/>
          <w:szCs w:val="30"/>
        </w:rPr>
        <w:t>) шрифт(ы) (1-2 гарнитуры, 2-3 начертания)). Ук</w:t>
      </w:r>
      <w:r>
        <w:rPr>
          <w:color w:val="000000"/>
          <w:sz w:val="30"/>
          <w:szCs w:val="30"/>
        </w:rPr>
        <w:t>азать кегль шрифта для заголовков, основного, дополнительного текста и т.д.</w:t>
      </w:r>
    </w:p>
    <w:p w14:paraId="00000011" w14:textId="77777777" w:rsidR="003C3EAA" w:rsidRDefault="003F5A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2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Для подбора цветовой схемы можно использовать </w:t>
      </w:r>
      <w:r>
        <w:rPr>
          <w:sz w:val="30"/>
          <w:szCs w:val="30"/>
        </w:rPr>
        <w:t>специальные онлайн ресурсы, например, «</w:t>
      </w:r>
      <w:proofErr w:type="spellStart"/>
      <w:r>
        <w:rPr>
          <w:sz w:val="30"/>
          <w:szCs w:val="30"/>
        </w:rPr>
        <w:t>Adobe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Color</w:t>
      </w:r>
      <w:proofErr w:type="spellEnd"/>
      <w:r>
        <w:rPr>
          <w:sz w:val="30"/>
          <w:szCs w:val="30"/>
        </w:rPr>
        <w:t>», «</w:t>
      </w:r>
      <w:proofErr w:type="spellStart"/>
      <w:r>
        <w:rPr>
          <w:sz w:val="30"/>
          <w:szCs w:val="30"/>
        </w:rPr>
        <w:t>Color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Scheme</w:t>
      </w:r>
      <w:proofErr w:type="spellEnd"/>
      <w:r>
        <w:rPr>
          <w:sz w:val="30"/>
          <w:szCs w:val="30"/>
        </w:rPr>
        <w:t>», «</w:t>
      </w:r>
      <w:proofErr w:type="spellStart"/>
      <w:r>
        <w:rPr>
          <w:sz w:val="30"/>
          <w:szCs w:val="30"/>
        </w:rPr>
        <w:t>Material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Palette</w:t>
      </w:r>
      <w:proofErr w:type="spellEnd"/>
      <w:r>
        <w:rPr>
          <w:sz w:val="30"/>
          <w:szCs w:val="30"/>
        </w:rPr>
        <w:t>», «</w:t>
      </w:r>
      <w:proofErr w:type="spellStart"/>
      <w:r>
        <w:rPr>
          <w:sz w:val="30"/>
          <w:szCs w:val="30"/>
        </w:rPr>
        <w:t>Set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Uicolors</w:t>
      </w:r>
      <w:proofErr w:type="spellEnd"/>
      <w:r>
        <w:rPr>
          <w:sz w:val="30"/>
          <w:szCs w:val="30"/>
        </w:rPr>
        <w:t>» и другие, для шрифтового оформления – «</w:t>
      </w:r>
      <w:proofErr w:type="spellStart"/>
      <w:r>
        <w:rPr>
          <w:sz w:val="30"/>
          <w:szCs w:val="30"/>
        </w:rPr>
        <w:t>Font</w:t>
      </w:r>
      <w:proofErr w:type="spellEnd"/>
      <w:r>
        <w:rPr>
          <w:sz w:val="30"/>
          <w:szCs w:val="30"/>
        </w:rPr>
        <w:t> </w:t>
      </w:r>
      <w:proofErr w:type="spellStart"/>
      <w:r>
        <w:rPr>
          <w:sz w:val="30"/>
          <w:szCs w:val="30"/>
        </w:rPr>
        <w:t>Joy</w:t>
      </w:r>
      <w:proofErr w:type="spellEnd"/>
      <w:r>
        <w:rPr>
          <w:color w:val="000000"/>
          <w:sz w:val="30"/>
          <w:szCs w:val="30"/>
        </w:rPr>
        <w:t>», «</w:t>
      </w:r>
      <w:proofErr w:type="spellStart"/>
      <w:r>
        <w:rPr>
          <w:color w:val="000000"/>
          <w:sz w:val="30"/>
          <w:szCs w:val="30"/>
        </w:rPr>
        <w:t>Google-Type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by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femmebot</w:t>
      </w:r>
      <w:proofErr w:type="spellEnd"/>
      <w:r>
        <w:rPr>
          <w:color w:val="000000"/>
          <w:sz w:val="30"/>
          <w:szCs w:val="30"/>
        </w:rPr>
        <w:t>» , «</w:t>
      </w:r>
      <w:proofErr w:type="spellStart"/>
      <w:r>
        <w:rPr>
          <w:color w:val="000000"/>
          <w:sz w:val="30"/>
          <w:szCs w:val="30"/>
        </w:rPr>
        <w:t>Adobe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Font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Packs</w:t>
      </w:r>
      <w:proofErr w:type="spellEnd"/>
      <w:r>
        <w:rPr>
          <w:color w:val="000000"/>
          <w:sz w:val="30"/>
          <w:szCs w:val="30"/>
        </w:rPr>
        <w:t>», «</w:t>
      </w:r>
      <w:proofErr w:type="spellStart"/>
      <w:r>
        <w:rPr>
          <w:color w:val="000000"/>
          <w:sz w:val="30"/>
          <w:szCs w:val="30"/>
        </w:rPr>
        <w:t>Canva’s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Font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Combination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Generator</w:t>
      </w:r>
      <w:proofErr w:type="spellEnd"/>
      <w:r>
        <w:rPr>
          <w:color w:val="000000"/>
          <w:sz w:val="30"/>
          <w:szCs w:val="30"/>
        </w:rPr>
        <w:t>», «</w:t>
      </w:r>
      <w:proofErr w:type="spellStart"/>
      <w:r>
        <w:rPr>
          <w:color w:val="000000"/>
          <w:sz w:val="30"/>
          <w:szCs w:val="30"/>
        </w:rPr>
        <w:t>Font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Combinatio</w:t>
      </w:r>
      <w:r>
        <w:rPr>
          <w:color w:val="000000"/>
          <w:sz w:val="30"/>
          <w:szCs w:val="30"/>
        </w:rPr>
        <w:t>ns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Library</w:t>
      </w:r>
      <w:proofErr w:type="spellEnd"/>
      <w:r>
        <w:rPr>
          <w:color w:val="000000"/>
          <w:sz w:val="30"/>
          <w:szCs w:val="30"/>
        </w:rPr>
        <w:t>», «</w:t>
      </w:r>
      <w:proofErr w:type="spellStart"/>
      <w:r>
        <w:fldChar w:fldCharType="begin"/>
      </w:r>
      <w:r>
        <w:instrText xml:space="preserve"> HYPERLINK "https://www.boldwebdesign.com.au/font-combinations-for-web-designers.html" \h </w:instrText>
      </w:r>
      <w:r>
        <w:fldChar w:fldCharType="separate"/>
      </w:r>
      <w:r>
        <w:rPr>
          <w:color w:val="000000"/>
          <w:sz w:val="30"/>
          <w:szCs w:val="30"/>
        </w:rPr>
        <w:t>Font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Combination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Tool</w:t>
      </w:r>
      <w:proofErr w:type="spellEnd"/>
      <w:r>
        <w:rPr>
          <w:color w:val="000000"/>
          <w:sz w:val="30"/>
          <w:szCs w:val="30"/>
        </w:rPr>
        <w:fldChar w:fldCharType="end"/>
      </w:r>
      <w:r>
        <w:rPr>
          <w:color w:val="000000"/>
          <w:sz w:val="30"/>
          <w:szCs w:val="30"/>
        </w:rPr>
        <w:t>» и другие.</w:t>
      </w:r>
    </w:p>
    <w:p w14:paraId="00000012" w14:textId="77777777" w:rsidR="003C3EAA" w:rsidRDefault="003F5A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lastRenderedPageBreak/>
        <w:t xml:space="preserve">Осуществить визуальное оформление экранов интерактивной системы на основе </w:t>
      </w:r>
      <w:proofErr w:type="spellStart"/>
      <w:r>
        <w:rPr>
          <w:color w:val="000000"/>
          <w:sz w:val="30"/>
          <w:szCs w:val="30"/>
        </w:rPr>
        <w:t>низкодетализированных</w:t>
      </w:r>
      <w:proofErr w:type="spellEnd"/>
      <w:r>
        <w:rPr>
          <w:color w:val="000000"/>
          <w:sz w:val="30"/>
          <w:szCs w:val="30"/>
        </w:rPr>
        <w:t xml:space="preserve"> макетов, разработанн</w:t>
      </w:r>
      <w:r>
        <w:rPr>
          <w:color w:val="000000"/>
          <w:sz w:val="30"/>
          <w:szCs w:val="30"/>
        </w:rPr>
        <w:t>ых в предыдущей лабораторной работе. Дизайн экранов выполняется в цвете, с конкретными шрифтами, иллюстрациями, текстом. При этом необходимо учитывать принципы визуального восприятия, выдержать единый стиль оформления для всех экранов.</w:t>
      </w:r>
    </w:p>
    <w:p w14:paraId="00000013" w14:textId="77777777" w:rsidR="003C3EAA" w:rsidRDefault="003F5A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Создать </w:t>
      </w:r>
      <w:proofErr w:type="spellStart"/>
      <w:r>
        <w:rPr>
          <w:color w:val="000000"/>
          <w:sz w:val="30"/>
          <w:szCs w:val="30"/>
        </w:rPr>
        <w:t>высокодетали</w:t>
      </w:r>
      <w:r>
        <w:rPr>
          <w:color w:val="000000"/>
          <w:sz w:val="30"/>
          <w:szCs w:val="30"/>
        </w:rPr>
        <w:t>зированный</w:t>
      </w:r>
      <w:proofErr w:type="spellEnd"/>
      <w:r>
        <w:rPr>
          <w:color w:val="000000"/>
          <w:sz w:val="30"/>
          <w:szCs w:val="30"/>
        </w:rPr>
        <w:t xml:space="preserve"> прототип интерфейса цифрового продукта, установив связи и переходы между экранами и компонентами интерфейса в онлайн-редакторе </w:t>
      </w:r>
      <w:proofErr w:type="spellStart"/>
      <w:r>
        <w:rPr>
          <w:color w:val="000000"/>
          <w:sz w:val="30"/>
          <w:szCs w:val="30"/>
        </w:rPr>
        <w:t>Figma</w:t>
      </w:r>
      <w:proofErr w:type="spellEnd"/>
      <w:r>
        <w:rPr>
          <w:color w:val="000000"/>
          <w:sz w:val="30"/>
          <w:szCs w:val="30"/>
        </w:rPr>
        <w:t>.</w:t>
      </w:r>
    </w:p>
    <w:p w14:paraId="00000014" w14:textId="77777777" w:rsidR="003C3EAA" w:rsidRDefault="003F5A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Создать </w:t>
      </w:r>
      <w:proofErr w:type="spellStart"/>
      <w:r>
        <w:rPr>
          <w:color w:val="000000"/>
          <w:sz w:val="30"/>
          <w:szCs w:val="30"/>
        </w:rPr>
        <w:t>мокап</w:t>
      </w:r>
      <w:proofErr w:type="spellEnd"/>
      <w:r>
        <w:rPr>
          <w:color w:val="000000"/>
          <w:sz w:val="30"/>
          <w:szCs w:val="30"/>
        </w:rPr>
        <w:t xml:space="preserve"> интерактивной системы. Для этого можно использовать специальные онлайн ресурсы, например, «</w:t>
      </w:r>
      <w:proofErr w:type="spellStart"/>
      <w:r>
        <w:fldChar w:fldCharType="begin"/>
      </w:r>
      <w:r>
        <w:instrText xml:space="preserve"> HYP</w:instrText>
      </w:r>
      <w:r>
        <w:instrText xml:space="preserve">ERLINK "https://freemockup.ru/" \h </w:instrText>
      </w:r>
      <w:r>
        <w:fldChar w:fldCharType="separate"/>
      </w:r>
      <w:r>
        <w:rPr>
          <w:color w:val="000000"/>
          <w:sz w:val="30"/>
          <w:szCs w:val="30"/>
        </w:rPr>
        <w:t>Freemockup</w:t>
      </w:r>
      <w:proofErr w:type="spellEnd"/>
      <w:r>
        <w:rPr>
          <w:color w:val="000000"/>
          <w:sz w:val="30"/>
          <w:szCs w:val="30"/>
        </w:rPr>
        <w:fldChar w:fldCharType="end"/>
      </w:r>
      <w:r>
        <w:rPr>
          <w:color w:val="000000"/>
          <w:sz w:val="30"/>
          <w:szCs w:val="30"/>
        </w:rPr>
        <w:t>» «</w:t>
      </w:r>
      <w:proofErr w:type="spellStart"/>
      <w:r>
        <w:fldChar w:fldCharType="begin"/>
      </w:r>
      <w:r>
        <w:instrText xml:space="preserve"> HYPERLINK "https://www.freepik.com/free-psd/mockup" \h </w:instrText>
      </w:r>
      <w:r>
        <w:fldChar w:fldCharType="separate"/>
      </w:r>
      <w:r>
        <w:rPr>
          <w:color w:val="000000"/>
          <w:sz w:val="30"/>
          <w:szCs w:val="30"/>
        </w:rPr>
        <w:t>Freepik</w:t>
      </w:r>
      <w:proofErr w:type="spellEnd"/>
      <w:r>
        <w:rPr>
          <w:color w:val="000000"/>
          <w:sz w:val="30"/>
          <w:szCs w:val="30"/>
        </w:rPr>
        <w:fldChar w:fldCharType="end"/>
      </w:r>
      <w:r>
        <w:rPr>
          <w:color w:val="000000"/>
          <w:sz w:val="30"/>
          <w:szCs w:val="30"/>
        </w:rPr>
        <w:t>» «</w:t>
      </w:r>
      <w:proofErr w:type="spellStart"/>
      <w:r>
        <w:fldChar w:fldCharType="begin"/>
      </w:r>
      <w:r>
        <w:instrText xml:space="preserve"> HYPERLINK "https://www.mockupworld.co/all-mockups/" \h </w:instrText>
      </w:r>
      <w:r>
        <w:fldChar w:fldCharType="separate"/>
      </w:r>
      <w:r>
        <w:rPr>
          <w:color w:val="000000"/>
          <w:sz w:val="30"/>
          <w:szCs w:val="30"/>
        </w:rPr>
        <w:t>Mockupworld</w:t>
      </w:r>
      <w:proofErr w:type="spellEnd"/>
      <w:r>
        <w:rPr>
          <w:color w:val="000000"/>
          <w:sz w:val="30"/>
          <w:szCs w:val="30"/>
        </w:rPr>
        <w:fldChar w:fldCharType="end"/>
      </w:r>
      <w:r>
        <w:rPr>
          <w:color w:val="000000"/>
          <w:sz w:val="30"/>
          <w:szCs w:val="30"/>
        </w:rPr>
        <w:t xml:space="preserve">». </w:t>
      </w:r>
    </w:p>
    <w:p w14:paraId="00000015" w14:textId="77777777" w:rsidR="003C3EAA" w:rsidRDefault="003F5A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Оформить отчет. </w:t>
      </w:r>
    </w:p>
    <w:p w14:paraId="00000016" w14:textId="77777777" w:rsidR="003C3EAA" w:rsidRDefault="003F5A1F">
      <w:pPr>
        <w:spacing w:after="240"/>
        <w:ind w:firstLine="567"/>
        <w:jc w:val="center"/>
      </w:pPr>
      <w:r>
        <w:rPr>
          <w:b/>
          <w:color w:val="000000"/>
          <w:sz w:val="30"/>
          <w:szCs w:val="30"/>
        </w:rPr>
        <w:t>Содержание отчета</w:t>
      </w:r>
    </w:p>
    <w:p w14:paraId="00000017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Титульный лист.</w:t>
      </w:r>
    </w:p>
    <w:p w14:paraId="00000018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Цель работы.</w:t>
      </w:r>
    </w:p>
    <w:p w14:paraId="00000019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Краткий конспект.</w:t>
      </w:r>
    </w:p>
    <w:p w14:paraId="0000001A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Mood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board</w:t>
      </w:r>
      <w:proofErr w:type="spellEnd"/>
      <w:r>
        <w:rPr>
          <w:color w:val="000000"/>
          <w:sz w:val="30"/>
          <w:szCs w:val="30"/>
        </w:rPr>
        <w:t xml:space="preserve"> интерактивной системы с описанием.</w:t>
      </w:r>
    </w:p>
    <w:p w14:paraId="0000001B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Стилевые </w:t>
      </w:r>
      <w:proofErr w:type="spellStart"/>
      <w:r>
        <w:rPr>
          <w:color w:val="000000"/>
          <w:sz w:val="30"/>
          <w:szCs w:val="30"/>
        </w:rPr>
        <w:t>референсы</w:t>
      </w:r>
      <w:proofErr w:type="spellEnd"/>
      <w:r>
        <w:rPr>
          <w:color w:val="000000"/>
          <w:sz w:val="30"/>
          <w:szCs w:val="30"/>
        </w:rPr>
        <w:t xml:space="preserve"> интерактивной системы с описанием.</w:t>
      </w:r>
    </w:p>
    <w:p w14:paraId="0000001C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Цветовая схема интерфейса интерактивной системы с обоснованием предлагаемого решения. </w:t>
      </w:r>
    </w:p>
    <w:p w14:paraId="0000001D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Шрифтовое оформление интерактивной системы с указан</w:t>
      </w:r>
      <w:r>
        <w:rPr>
          <w:color w:val="000000"/>
          <w:sz w:val="30"/>
          <w:szCs w:val="30"/>
        </w:rPr>
        <w:t xml:space="preserve">ием кегля шрифта для различных видов текста, обоснование предлагаемого решения.  </w:t>
      </w:r>
    </w:p>
    <w:p w14:paraId="0000001E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Макеты экранов интерфейса цифрового продукта. </w:t>
      </w:r>
    </w:p>
    <w:p w14:paraId="0000001F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Ссылка на </w:t>
      </w:r>
      <w:proofErr w:type="spellStart"/>
      <w:r>
        <w:rPr>
          <w:color w:val="000000"/>
          <w:sz w:val="30"/>
          <w:szCs w:val="30"/>
        </w:rPr>
        <w:t>высокодетализированный</w:t>
      </w:r>
      <w:proofErr w:type="spellEnd"/>
      <w:r>
        <w:rPr>
          <w:color w:val="000000"/>
          <w:sz w:val="30"/>
          <w:szCs w:val="30"/>
        </w:rPr>
        <w:t xml:space="preserve"> прототип интерфейса цифрового продукта, выполненный в онлайн-редакторе </w:t>
      </w:r>
      <w:proofErr w:type="spellStart"/>
      <w:r>
        <w:rPr>
          <w:color w:val="000000"/>
          <w:sz w:val="30"/>
          <w:szCs w:val="30"/>
        </w:rPr>
        <w:t>Figma</w:t>
      </w:r>
      <w:proofErr w:type="spellEnd"/>
      <w:r>
        <w:rPr>
          <w:color w:val="000000"/>
          <w:sz w:val="30"/>
          <w:szCs w:val="30"/>
        </w:rPr>
        <w:t>.</w:t>
      </w:r>
    </w:p>
    <w:p w14:paraId="00000020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proofErr w:type="spellStart"/>
      <w:r>
        <w:rPr>
          <w:color w:val="000000"/>
          <w:sz w:val="30"/>
          <w:szCs w:val="30"/>
        </w:rPr>
        <w:t>Мокап</w:t>
      </w:r>
      <w:proofErr w:type="spellEnd"/>
      <w:r>
        <w:rPr>
          <w:color w:val="000000"/>
          <w:sz w:val="30"/>
          <w:szCs w:val="30"/>
        </w:rPr>
        <w:t xml:space="preserve"> интерактивной системы.</w:t>
      </w:r>
    </w:p>
    <w:p w14:paraId="00000021" w14:textId="77777777" w:rsidR="003C3EAA" w:rsidRDefault="003F5A1F">
      <w:pPr>
        <w:numPr>
          <w:ilvl w:val="0"/>
          <w:numId w:val="5"/>
        </w:numPr>
        <w:shd w:val="clear" w:color="auto" w:fill="FFFFFF"/>
        <w:ind w:left="927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Выводы, содержащие:</w:t>
      </w:r>
    </w:p>
    <w:p w14:paraId="00000022" w14:textId="77777777" w:rsidR="003C3EAA" w:rsidRDefault="003F5A1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30"/>
          <w:szCs w:val="30"/>
        </w:rPr>
      </w:pPr>
      <w:bookmarkStart w:id="2" w:name="_heading=h.gjdgxs" w:colFirst="0" w:colLast="0"/>
      <w:bookmarkEnd w:id="2"/>
      <w:r>
        <w:rPr>
          <w:color w:val="000000"/>
          <w:sz w:val="30"/>
          <w:szCs w:val="30"/>
        </w:rPr>
        <w:t xml:space="preserve">Анализ принципов визуального оформления интерактивных систем, особенности </w:t>
      </w:r>
      <w:proofErr w:type="spellStart"/>
      <w:r>
        <w:rPr>
          <w:color w:val="000000"/>
          <w:sz w:val="30"/>
          <w:szCs w:val="30"/>
        </w:rPr>
        <w:t>типографики</w:t>
      </w:r>
      <w:proofErr w:type="spellEnd"/>
      <w:r>
        <w:rPr>
          <w:color w:val="000000"/>
          <w:sz w:val="30"/>
          <w:szCs w:val="30"/>
        </w:rPr>
        <w:t xml:space="preserve"> и цветовых решений.</w:t>
      </w:r>
    </w:p>
    <w:p w14:paraId="00000023" w14:textId="77777777" w:rsidR="003C3EAA" w:rsidRDefault="003F5A1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Анализ разработанного оформления интерактивной системы.</w:t>
      </w:r>
    </w:p>
    <w:p w14:paraId="00000024" w14:textId="77777777" w:rsidR="003C3EAA" w:rsidRDefault="003C3EAA">
      <w:pPr>
        <w:shd w:val="clear" w:color="auto" w:fill="FFFFFF"/>
        <w:tabs>
          <w:tab w:val="left" w:pos="425"/>
        </w:tabs>
        <w:spacing w:after="240" w:line="276" w:lineRule="auto"/>
        <w:ind w:firstLine="567"/>
        <w:jc w:val="center"/>
        <w:rPr>
          <w:b/>
          <w:color w:val="000000"/>
          <w:sz w:val="30"/>
          <w:szCs w:val="30"/>
        </w:rPr>
      </w:pPr>
    </w:p>
    <w:p w14:paraId="00000025" w14:textId="77777777" w:rsidR="003C3EAA" w:rsidRDefault="003F5A1F">
      <w:pPr>
        <w:shd w:val="clear" w:color="auto" w:fill="FFFFFF"/>
        <w:tabs>
          <w:tab w:val="left" w:pos="425"/>
        </w:tabs>
        <w:spacing w:after="240" w:line="276" w:lineRule="auto"/>
        <w:ind w:firstLine="567"/>
        <w:jc w:val="center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Контрольные вопросы</w:t>
      </w:r>
    </w:p>
    <w:p w14:paraId="00000026" w14:textId="77777777" w:rsidR="003C3EAA" w:rsidRDefault="003F5A1F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>Назовите цели применения</w:t>
      </w:r>
      <w:r>
        <w:rPr>
          <w:sz w:val="30"/>
          <w:szCs w:val="30"/>
        </w:rPr>
        <w:t xml:space="preserve"> техники «</w:t>
      </w:r>
      <w:proofErr w:type="spellStart"/>
      <w:r>
        <w:rPr>
          <w:sz w:val="30"/>
          <w:szCs w:val="30"/>
        </w:rPr>
        <w:t>Mood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board</w:t>
      </w:r>
      <w:proofErr w:type="spellEnd"/>
      <w:r>
        <w:rPr>
          <w:sz w:val="30"/>
          <w:szCs w:val="30"/>
        </w:rPr>
        <w:t>».</w:t>
      </w:r>
    </w:p>
    <w:p w14:paraId="00000027" w14:textId="77777777" w:rsidR="003C3EAA" w:rsidRDefault="003F5A1F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>Опишите принципы составления коллажа настроения.</w:t>
      </w:r>
    </w:p>
    <w:p w14:paraId="00000028" w14:textId="77777777" w:rsidR="003C3EAA" w:rsidRDefault="003F5A1F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Для чего составлять стилевые </w:t>
      </w:r>
      <w:proofErr w:type="spellStart"/>
      <w:r>
        <w:rPr>
          <w:sz w:val="30"/>
          <w:szCs w:val="30"/>
        </w:rPr>
        <w:t>референсы</w:t>
      </w:r>
      <w:proofErr w:type="spellEnd"/>
      <w:r>
        <w:rPr>
          <w:sz w:val="30"/>
          <w:szCs w:val="30"/>
        </w:rPr>
        <w:t xml:space="preserve"> в UX/UI-дизайне?</w:t>
      </w:r>
    </w:p>
    <w:p w14:paraId="00000029" w14:textId="77777777" w:rsidR="003C3EAA" w:rsidRDefault="003F5A1F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В чем заключаются отличия техник «</w:t>
      </w:r>
      <w:proofErr w:type="spellStart"/>
      <w:r>
        <w:rPr>
          <w:sz w:val="30"/>
          <w:szCs w:val="30"/>
        </w:rPr>
        <w:t>Mood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board</w:t>
      </w:r>
      <w:proofErr w:type="spellEnd"/>
      <w:r>
        <w:rPr>
          <w:sz w:val="30"/>
          <w:szCs w:val="30"/>
        </w:rPr>
        <w:t xml:space="preserve">» и «Стилевые </w:t>
      </w:r>
      <w:proofErr w:type="spellStart"/>
      <w:r>
        <w:rPr>
          <w:sz w:val="30"/>
          <w:szCs w:val="30"/>
        </w:rPr>
        <w:t>референсы</w:t>
      </w:r>
      <w:proofErr w:type="spellEnd"/>
      <w:r>
        <w:rPr>
          <w:sz w:val="30"/>
          <w:szCs w:val="30"/>
        </w:rPr>
        <w:t>»?</w:t>
      </w:r>
    </w:p>
    <w:p w14:paraId="0000002A" w14:textId="77777777" w:rsidR="003C3EAA" w:rsidRDefault="003F5A1F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>Чем необходимо руководствоваться при выборе цвета в UX/UI-</w:t>
      </w:r>
      <w:r>
        <w:rPr>
          <w:sz w:val="30"/>
          <w:szCs w:val="30"/>
        </w:rPr>
        <w:t>дизайне?</w:t>
      </w:r>
    </w:p>
    <w:p w14:paraId="0000002B" w14:textId="77777777" w:rsidR="003C3EAA" w:rsidRDefault="003F5A1F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Назовите основные правила и тренды </w:t>
      </w:r>
      <w:proofErr w:type="spellStart"/>
      <w:r>
        <w:rPr>
          <w:sz w:val="30"/>
          <w:szCs w:val="30"/>
        </w:rPr>
        <w:t>типографики</w:t>
      </w:r>
      <w:proofErr w:type="spellEnd"/>
      <w:r>
        <w:rPr>
          <w:sz w:val="30"/>
          <w:szCs w:val="30"/>
        </w:rPr>
        <w:t xml:space="preserve"> в UX/UI-дизайне.</w:t>
      </w:r>
    </w:p>
    <w:p w14:paraId="0000002C" w14:textId="77777777" w:rsidR="003C3EAA" w:rsidRDefault="003F5A1F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С какой целью создается </w:t>
      </w:r>
      <w:proofErr w:type="spellStart"/>
      <w:r>
        <w:rPr>
          <w:sz w:val="30"/>
          <w:szCs w:val="30"/>
        </w:rPr>
        <w:t>мокап</w:t>
      </w:r>
      <w:proofErr w:type="spellEnd"/>
      <w:r>
        <w:rPr>
          <w:sz w:val="30"/>
          <w:szCs w:val="30"/>
        </w:rPr>
        <w:t>?</w:t>
      </w:r>
    </w:p>
    <w:p w14:paraId="0000002D" w14:textId="77777777" w:rsidR="003C3EAA" w:rsidRDefault="003C3EAA">
      <w:pPr>
        <w:shd w:val="clear" w:color="auto" w:fill="FFFFFF"/>
        <w:spacing w:line="276" w:lineRule="auto"/>
        <w:ind w:left="1440"/>
        <w:jc w:val="both"/>
        <w:rPr>
          <w:sz w:val="30"/>
          <w:szCs w:val="30"/>
        </w:rPr>
      </w:pPr>
    </w:p>
    <w:p w14:paraId="0000002E" w14:textId="77777777" w:rsidR="003C3EAA" w:rsidRDefault="003C3EAA">
      <w:pPr>
        <w:shd w:val="clear" w:color="auto" w:fill="FFFFFF"/>
        <w:spacing w:line="276" w:lineRule="auto"/>
        <w:ind w:left="1440"/>
        <w:jc w:val="both"/>
        <w:rPr>
          <w:sz w:val="30"/>
          <w:szCs w:val="30"/>
        </w:rPr>
      </w:pPr>
    </w:p>
    <w:p w14:paraId="0000002F" w14:textId="77777777" w:rsidR="003C3EAA" w:rsidRDefault="003F5A1F">
      <w:pPr>
        <w:shd w:val="clear" w:color="auto" w:fill="FFFFFF"/>
        <w:spacing w:after="240" w:line="276" w:lineRule="auto"/>
        <w:ind w:firstLine="567"/>
        <w:jc w:val="center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Библиографический список</w:t>
      </w:r>
    </w:p>
    <w:p w14:paraId="00000030" w14:textId="77777777" w:rsidR="003C3EAA" w:rsidRDefault="003F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Эргономика [Электронный ресурс]: учебное пособие / Л. В. Березкина, В. П. </w:t>
      </w:r>
      <w:proofErr w:type="spellStart"/>
      <w:r>
        <w:rPr>
          <w:color w:val="000000"/>
          <w:sz w:val="28"/>
          <w:szCs w:val="28"/>
        </w:rPr>
        <w:t>Кляуззе</w:t>
      </w:r>
      <w:proofErr w:type="spellEnd"/>
      <w:r>
        <w:rPr>
          <w:color w:val="000000"/>
          <w:sz w:val="28"/>
          <w:szCs w:val="28"/>
        </w:rPr>
        <w:t xml:space="preserve">. - </w:t>
      </w:r>
      <w:proofErr w:type="gramStart"/>
      <w:r>
        <w:rPr>
          <w:color w:val="000000"/>
          <w:sz w:val="28"/>
          <w:szCs w:val="28"/>
        </w:rPr>
        <w:t>Минск :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Вышэйшая</w:t>
      </w:r>
      <w:proofErr w:type="spellEnd"/>
      <w:r>
        <w:rPr>
          <w:color w:val="000000"/>
          <w:sz w:val="28"/>
          <w:szCs w:val="28"/>
        </w:rPr>
        <w:t xml:space="preserve"> школа, 2013. - 432 с. ЭБС </w:t>
      </w:r>
      <w:proofErr w:type="spellStart"/>
      <w:r>
        <w:rPr>
          <w:color w:val="000000"/>
          <w:sz w:val="28"/>
          <w:szCs w:val="28"/>
        </w:rPr>
        <w:t>IPRbooks</w:t>
      </w:r>
      <w:proofErr w:type="spellEnd"/>
    </w:p>
    <w:p w14:paraId="00000031" w14:textId="77777777" w:rsidR="003C3EAA" w:rsidRDefault="003F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Батенькина</w:t>
      </w:r>
      <w:proofErr w:type="spellEnd"/>
      <w:r>
        <w:rPr>
          <w:color w:val="000000"/>
          <w:sz w:val="28"/>
          <w:szCs w:val="28"/>
        </w:rPr>
        <w:t xml:space="preserve">, О.В. Дизайн пользовательского интерфейса информационных систем [Текст]: учеб. пособие / О. В. </w:t>
      </w:r>
      <w:proofErr w:type="spellStart"/>
      <w:r>
        <w:rPr>
          <w:color w:val="000000"/>
          <w:sz w:val="28"/>
          <w:szCs w:val="28"/>
        </w:rPr>
        <w:t>Батенькина</w:t>
      </w:r>
      <w:proofErr w:type="spellEnd"/>
      <w:r>
        <w:rPr>
          <w:color w:val="000000"/>
          <w:sz w:val="28"/>
          <w:szCs w:val="28"/>
        </w:rPr>
        <w:t xml:space="preserve">; </w:t>
      </w:r>
      <w:proofErr w:type="spellStart"/>
      <w:r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мГТУ</w:t>
      </w:r>
      <w:proofErr w:type="spellEnd"/>
      <w:r>
        <w:rPr>
          <w:color w:val="000000"/>
          <w:sz w:val="28"/>
          <w:szCs w:val="28"/>
        </w:rPr>
        <w:t xml:space="preserve">. - Омск: Изд-во </w:t>
      </w:r>
      <w:proofErr w:type="spellStart"/>
      <w:r>
        <w:rPr>
          <w:color w:val="000000"/>
          <w:sz w:val="28"/>
          <w:szCs w:val="28"/>
        </w:rPr>
        <w:t>ОмГТУ</w:t>
      </w:r>
      <w:proofErr w:type="spellEnd"/>
      <w:r>
        <w:rPr>
          <w:color w:val="000000"/>
          <w:sz w:val="28"/>
          <w:szCs w:val="28"/>
        </w:rPr>
        <w:t>, 2014. - 111 с.: рис., табл. (гриф) (ЭБС).</w:t>
      </w:r>
    </w:p>
    <w:p w14:paraId="00000032" w14:textId="77777777" w:rsidR="003C3EAA" w:rsidRDefault="003F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Ткаченко, Ольга Николаевна. Исследование методов оценки опыта взаимодействия пользователей с интерфейсом мобильных приложений [Текст]: </w:t>
      </w:r>
      <w:proofErr w:type="gramStart"/>
      <w:r>
        <w:rPr>
          <w:color w:val="000000"/>
          <w:sz w:val="28"/>
          <w:szCs w:val="28"/>
        </w:rPr>
        <w:t>монография  /</w:t>
      </w:r>
      <w:proofErr w:type="gramEnd"/>
      <w:r>
        <w:rPr>
          <w:color w:val="000000"/>
          <w:sz w:val="28"/>
          <w:szCs w:val="28"/>
        </w:rPr>
        <w:t xml:space="preserve"> О. Н. Ткаченко, О. В. </w:t>
      </w:r>
      <w:proofErr w:type="spellStart"/>
      <w:r>
        <w:rPr>
          <w:color w:val="000000"/>
          <w:sz w:val="28"/>
          <w:szCs w:val="28"/>
        </w:rPr>
        <w:t>Батенькина</w:t>
      </w:r>
      <w:proofErr w:type="spellEnd"/>
      <w:r>
        <w:rPr>
          <w:color w:val="000000"/>
          <w:sz w:val="28"/>
          <w:szCs w:val="28"/>
        </w:rPr>
        <w:t>, 201</w:t>
      </w:r>
      <w:r>
        <w:rPr>
          <w:color w:val="000000"/>
          <w:sz w:val="28"/>
          <w:szCs w:val="28"/>
        </w:rPr>
        <w:t>6. - 157 с.</w:t>
      </w:r>
    </w:p>
    <w:p w14:paraId="00000033" w14:textId="77777777" w:rsidR="003C3EAA" w:rsidRDefault="003F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Human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Interface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Guidelines</w:t>
      </w:r>
      <w:proofErr w:type="spellEnd"/>
      <w:r>
        <w:rPr>
          <w:color w:val="000000"/>
          <w:sz w:val="28"/>
          <w:szCs w:val="28"/>
        </w:rPr>
        <w:t xml:space="preserve"> [Электронный ресурс] – Режим доступа: </w:t>
      </w:r>
      <w:hyperlink r:id="rId8">
        <w:r>
          <w:rPr>
            <w:color w:val="000000"/>
            <w:sz w:val="28"/>
            <w:szCs w:val="28"/>
          </w:rPr>
          <w:t>https://developer.apple.com/design/human-interface-guidelines/</w:t>
        </w:r>
      </w:hyperlink>
    </w:p>
    <w:p w14:paraId="00000034" w14:textId="77777777" w:rsidR="003C3EAA" w:rsidRDefault="003F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Material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Design</w:t>
      </w:r>
      <w:proofErr w:type="spellEnd"/>
      <w:r>
        <w:rPr>
          <w:color w:val="000000"/>
          <w:sz w:val="28"/>
          <w:szCs w:val="28"/>
        </w:rPr>
        <w:t xml:space="preserve"> [Электронный ресурс] – Режим доступа: </w:t>
      </w:r>
      <w:hyperlink r:id="rId9">
        <w:r>
          <w:rPr>
            <w:color w:val="000000"/>
            <w:sz w:val="28"/>
            <w:szCs w:val="28"/>
          </w:rPr>
          <w:t>https://material.io/</w:t>
        </w:r>
      </w:hyperlink>
      <w:r>
        <w:rPr>
          <w:color w:val="000000"/>
          <w:sz w:val="28"/>
          <w:szCs w:val="28"/>
        </w:rPr>
        <w:t xml:space="preserve"> </w:t>
      </w:r>
    </w:p>
    <w:p w14:paraId="00000035" w14:textId="77777777" w:rsidR="003C3EAA" w:rsidRDefault="003F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Руководство по </w:t>
      </w:r>
      <w:proofErr w:type="spellStart"/>
      <w:r>
        <w:rPr>
          <w:color w:val="000000"/>
          <w:sz w:val="28"/>
          <w:szCs w:val="28"/>
        </w:rPr>
        <w:t>Figma</w:t>
      </w:r>
      <w:proofErr w:type="spellEnd"/>
      <w:r>
        <w:rPr>
          <w:color w:val="000000"/>
          <w:sz w:val="28"/>
          <w:szCs w:val="28"/>
        </w:rPr>
        <w:t xml:space="preserve"> [Электронный ресурс] – Режим доступа: </w:t>
      </w:r>
      <w:hyperlink r:id="rId10">
        <w:r>
          <w:rPr>
            <w:color w:val="000000"/>
            <w:sz w:val="28"/>
            <w:szCs w:val="28"/>
          </w:rPr>
          <w:t>https://figma.su/</w:t>
        </w:r>
      </w:hyperlink>
      <w:r>
        <w:rPr>
          <w:color w:val="000000"/>
          <w:sz w:val="28"/>
          <w:szCs w:val="28"/>
        </w:rPr>
        <w:t xml:space="preserve"> </w:t>
      </w:r>
    </w:p>
    <w:p w14:paraId="00000036" w14:textId="77777777" w:rsidR="003C3EAA" w:rsidRDefault="003C3EAA">
      <w:pPr>
        <w:shd w:val="clear" w:color="auto" w:fill="FFFFFF"/>
        <w:tabs>
          <w:tab w:val="left" w:pos="851"/>
        </w:tabs>
        <w:spacing w:line="276" w:lineRule="auto"/>
        <w:ind w:left="567"/>
        <w:jc w:val="both"/>
        <w:rPr>
          <w:color w:val="000000"/>
          <w:sz w:val="30"/>
          <w:szCs w:val="30"/>
        </w:rPr>
      </w:pPr>
    </w:p>
    <w:sectPr w:rsidR="003C3EAA">
      <w:footerReference w:type="default" r:id="rId11"/>
      <w:pgSz w:w="11906" w:h="16838"/>
      <w:pgMar w:top="1021" w:right="1247" w:bottom="1247" w:left="1021" w:header="284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1FE8BE" w14:textId="77777777" w:rsidR="003F5A1F" w:rsidRDefault="003F5A1F">
      <w:r>
        <w:separator/>
      </w:r>
    </w:p>
  </w:endnote>
  <w:endnote w:type="continuationSeparator" w:id="0">
    <w:p w14:paraId="3DE92D8A" w14:textId="77777777" w:rsidR="003F5A1F" w:rsidRDefault="003F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37" w14:textId="253E1B29" w:rsidR="003C3EAA" w:rsidRDefault="003F5A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2552B7">
      <w:rPr>
        <w:color w:val="000000"/>
      </w:rPr>
      <w:fldChar w:fldCharType="separate"/>
    </w:r>
    <w:r w:rsidR="002552B7">
      <w:rPr>
        <w:noProof/>
        <w:color w:val="000000"/>
      </w:rPr>
      <w:t>3</w:t>
    </w:r>
    <w:r>
      <w:rPr>
        <w:color w:val="000000"/>
      </w:rPr>
      <w:fldChar w:fldCharType="end"/>
    </w:r>
  </w:p>
  <w:p w14:paraId="00000038" w14:textId="77777777" w:rsidR="003C3EAA" w:rsidRDefault="003C3EA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89FB01" w14:textId="77777777" w:rsidR="003F5A1F" w:rsidRDefault="003F5A1F">
      <w:r>
        <w:separator/>
      </w:r>
    </w:p>
  </w:footnote>
  <w:footnote w:type="continuationSeparator" w:id="0">
    <w:p w14:paraId="3D1481DF" w14:textId="77777777" w:rsidR="003F5A1F" w:rsidRDefault="003F5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45E24"/>
    <w:multiLevelType w:val="multilevel"/>
    <w:tmpl w:val="BC5EF52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565135A"/>
    <w:multiLevelType w:val="multilevel"/>
    <w:tmpl w:val="26063EA6"/>
    <w:lvl w:ilvl="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E5057"/>
    <w:multiLevelType w:val="multilevel"/>
    <w:tmpl w:val="D46A5E4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6395A73"/>
    <w:multiLevelType w:val="multilevel"/>
    <w:tmpl w:val="5302C9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F487317"/>
    <w:multiLevelType w:val="multilevel"/>
    <w:tmpl w:val="0D142464"/>
    <w:lvl w:ilvl="0">
      <w:start w:val="11"/>
      <w:numFmt w:val="decimal"/>
      <w:lvlText w:val="%1"/>
      <w:lvlJc w:val="left"/>
      <w:pPr>
        <w:ind w:left="540" w:hanging="54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EAA"/>
    <w:rsid w:val="002552B7"/>
    <w:rsid w:val="003C3EAA"/>
    <w:rsid w:val="003F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CD2FF"/>
  <w15:docId w15:val="{5F6A00FE-D0F0-4DBD-BA83-18D5BFFA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line="264" w:lineRule="auto"/>
      <w:outlineLvl w:val="0"/>
    </w:pPr>
    <w:rPr>
      <w:smallCaps/>
      <w:sz w:val="30"/>
      <w:szCs w:val="30"/>
    </w:rPr>
  </w:style>
  <w:style w:type="paragraph" w:styleId="2">
    <w:name w:val="heading 2"/>
    <w:basedOn w:val="a"/>
    <w:next w:val="a"/>
    <w:pPr>
      <w:keepNext/>
      <w:outlineLvl w:val="1"/>
    </w:pPr>
    <w:rPr>
      <w:i/>
      <w:sz w:val="16"/>
      <w:szCs w:val="16"/>
    </w:rPr>
  </w:style>
  <w:style w:type="paragraph" w:styleId="3">
    <w:name w:val="heading 3"/>
    <w:basedOn w:val="a"/>
    <w:next w:val="a"/>
    <w:pPr>
      <w:keepNext/>
      <w:spacing w:before="60" w:after="60"/>
      <w:outlineLvl w:val="2"/>
    </w:pPr>
  </w:style>
  <w:style w:type="paragraph" w:styleId="4">
    <w:name w:val="heading 4"/>
    <w:basedOn w:val="a"/>
    <w:next w:val="a"/>
    <w:pPr>
      <w:keepNext/>
      <w:ind w:firstLine="567"/>
      <w:jc w:val="both"/>
      <w:outlineLvl w:val="3"/>
    </w:pPr>
    <w:rPr>
      <w:i/>
    </w:rPr>
  </w:style>
  <w:style w:type="paragraph" w:styleId="5">
    <w:name w:val="heading 5"/>
    <w:basedOn w:val="a"/>
    <w:next w:val="a"/>
    <w:pPr>
      <w:keepNext/>
      <w:spacing w:before="120" w:after="120"/>
      <w:outlineLvl w:val="4"/>
    </w:pPr>
    <w:rPr>
      <w:smallCaps/>
    </w:rPr>
  </w:style>
  <w:style w:type="paragraph" w:styleId="6">
    <w:name w:val="heading 6"/>
    <w:basedOn w:val="a"/>
    <w:next w:val="a"/>
    <w:pPr>
      <w:keepNext/>
      <w:ind w:firstLine="567"/>
      <w:jc w:val="right"/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pple.com/design/human-interface-guideline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figma.s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terial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saMDpmV/8v3kLwcoE2eZD4qK1A==">AMUW2mX7+WEtiySB1kp5gP/zteW+MZznLnPtyLA0dZt8Q8gM1Xhkax/5nxN62M/0IK8aqSjEzriXwcyvAvIqQCNKiJlmUz2dcC92+nTXTtZLvosGwDX6vwg0I36lZ5T6DiN9MH0Ba+6Z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 Lianilla</cp:lastModifiedBy>
  <cp:revision>3</cp:revision>
  <dcterms:created xsi:type="dcterms:W3CDTF">2024-11-05T05:10:00Z</dcterms:created>
  <dcterms:modified xsi:type="dcterms:W3CDTF">2024-11-05T05:11:00Z</dcterms:modified>
</cp:coreProperties>
</file>