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4303D" w14:textId="77777777" w:rsidR="00A546D5" w:rsidRPr="00A546D5" w:rsidRDefault="00A546D5" w:rsidP="00A546D5">
      <w:pPr>
        <w:rPr>
          <w:rFonts w:ascii="Times New Roman" w:hAnsi="Times New Roman" w:cs="Times New Roman"/>
          <w:sz w:val="28"/>
          <w:szCs w:val="28"/>
        </w:rPr>
      </w:pPr>
      <w:r w:rsidRPr="00A546D5">
        <w:rPr>
          <w:rFonts w:ascii="Times New Roman" w:hAnsi="Times New Roman" w:cs="Times New Roman"/>
          <w:b/>
          <w:bCs/>
          <w:sz w:val="28"/>
          <w:szCs w:val="28"/>
        </w:rPr>
        <w:t>[Слайд 1: Вступление]</w:t>
      </w:r>
      <w:r w:rsidRPr="00A546D5">
        <w:rPr>
          <w:rFonts w:ascii="Times New Roman" w:hAnsi="Times New Roman" w:cs="Times New Roman"/>
          <w:sz w:val="28"/>
          <w:szCs w:val="28"/>
        </w:rPr>
        <w:t xml:space="preserve"> Здравствуйте! Тема моего доклада — «</w:t>
      </w:r>
      <w:proofErr w:type="spellStart"/>
      <w:r w:rsidRPr="00A546D5">
        <w:rPr>
          <w:rFonts w:ascii="Times New Roman" w:hAnsi="Times New Roman" w:cs="Times New Roman"/>
          <w:sz w:val="28"/>
          <w:szCs w:val="28"/>
        </w:rPr>
        <w:t>Курсообразующие</w:t>
      </w:r>
      <w:proofErr w:type="spellEnd"/>
      <w:r w:rsidRPr="00A546D5">
        <w:rPr>
          <w:rFonts w:ascii="Times New Roman" w:hAnsi="Times New Roman" w:cs="Times New Roman"/>
          <w:sz w:val="28"/>
          <w:szCs w:val="28"/>
        </w:rPr>
        <w:t xml:space="preserve"> факторы для российского рубля». Если раньше курс зависел от цен на нефть и потоков иностранного капитала, то сегодня ключевую роль играют жесткий торговый баланс, валютные ограничения и геополитические риски. Сегодня мы кратко разберем, как именно формируется курс в новых реалиях. </w:t>
      </w:r>
    </w:p>
    <w:p w14:paraId="08CB59C6" w14:textId="77777777" w:rsidR="00A546D5" w:rsidRPr="00A546D5" w:rsidRDefault="00A546D5" w:rsidP="00A546D5">
      <w:pPr>
        <w:rPr>
          <w:rFonts w:ascii="Times New Roman" w:hAnsi="Times New Roman" w:cs="Times New Roman"/>
          <w:sz w:val="28"/>
          <w:szCs w:val="28"/>
        </w:rPr>
      </w:pPr>
      <w:r w:rsidRPr="00A546D5">
        <w:rPr>
          <w:rFonts w:ascii="Times New Roman" w:hAnsi="Times New Roman" w:cs="Times New Roman"/>
          <w:b/>
          <w:bCs/>
          <w:sz w:val="28"/>
          <w:szCs w:val="28"/>
        </w:rPr>
        <w:t>[Слайд 2: Торговый баланс и логистика]</w:t>
      </w:r>
      <w:r w:rsidRPr="00A546D5">
        <w:rPr>
          <w:rFonts w:ascii="Times New Roman" w:hAnsi="Times New Roman" w:cs="Times New Roman"/>
          <w:sz w:val="28"/>
          <w:szCs w:val="28"/>
        </w:rPr>
        <w:t xml:space="preserve"> В условиях изоляции от глобальных рынков внешнеторговый баланс стал абсолютным драйвером курса. Рубль сегодня — это разница между притоком валюты от экспорта и оттоком на импорт. </w:t>
      </w:r>
    </w:p>
    <w:p w14:paraId="7C3FAA96" w14:textId="77777777" w:rsidR="00A546D5" w:rsidRPr="00A546D5" w:rsidRDefault="00A546D5" w:rsidP="00A546D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46D5">
        <w:rPr>
          <w:rFonts w:ascii="Times New Roman" w:hAnsi="Times New Roman" w:cs="Times New Roman"/>
          <w:b/>
          <w:bCs/>
          <w:sz w:val="28"/>
          <w:szCs w:val="28"/>
        </w:rPr>
        <w:t>Экспорт:</w:t>
      </w:r>
      <w:r w:rsidRPr="00A546D5">
        <w:rPr>
          <w:rFonts w:ascii="Times New Roman" w:hAnsi="Times New Roman" w:cs="Times New Roman"/>
          <w:sz w:val="28"/>
          <w:szCs w:val="28"/>
        </w:rPr>
        <w:t xml:space="preserve"> на приток валюты давят санкционные дисконты на российскую нефть. Кроме того, из-за риска вторичных санкций затягиваются расчеты даже с лояльными странами, и валюта поступает в РФ с большими задержками. </w:t>
      </w:r>
    </w:p>
    <w:p w14:paraId="31803C65" w14:textId="77777777" w:rsidR="00A546D5" w:rsidRPr="00A546D5" w:rsidRDefault="00A546D5" w:rsidP="00A546D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46D5">
        <w:rPr>
          <w:rFonts w:ascii="Times New Roman" w:hAnsi="Times New Roman" w:cs="Times New Roman"/>
          <w:b/>
          <w:bCs/>
          <w:sz w:val="28"/>
          <w:szCs w:val="28"/>
        </w:rPr>
        <w:t>Импорт:</w:t>
      </w:r>
      <w:r w:rsidRPr="00A546D5">
        <w:rPr>
          <w:rFonts w:ascii="Times New Roman" w:hAnsi="Times New Roman" w:cs="Times New Roman"/>
          <w:sz w:val="28"/>
          <w:szCs w:val="28"/>
        </w:rPr>
        <w:t xml:space="preserve"> спрос внутри страны остается высоким. Из-за удлинения цепочек поставок импортерам приходится покупать больше валюты, чтобы оплачивать возросшие комиссии посредников. В итоге, сужение профицита торговли ведет к ослаблению рубля. </w:t>
      </w:r>
    </w:p>
    <w:p w14:paraId="1F99CAEE" w14:textId="77777777" w:rsidR="00A546D5" w:rsidRPr="00A546D5" w:rsidRDefault="00A546D5" w:rsidP="00A546D5">
      <w:pPr>
        <w:rPr>
          <w:rFonts w:ascii="Times New Roman" w:hAnsi="Times New Roman" w:cs="Times New Roman"/>
          <w:sz w:val="28"/>
          <w:szCs w:val="28"/>
        </w:rPr>
      </w:pPr>
      <w:r w:rsidRPr="00A546D5">
        <w:rPr>
          <w:rFonts w:ascii="Times New Roman" w:hAnsi="Times New Roman" w:cs="Times New Roman"/>
          <w:b/>
          <w:bCs/>
          <w:sz w:val="28"/>
          <w:szCs w:val="28"/>
        </w:rPr>
        <w:t>[Слайд 3: Политика Банка России]</w:t>
      </w:r>
      <w:r w:rsidRPr="00A546D5">
        <w:rPr>
          <w:rFonts w:ascii="Times New Roman" w:hAnsi="Times New Roman" w:cs="Times New Roman"/>
          <w:sz w:val="28"/>
          <w:szCs w:val="28"/>
        </w:rPr>
        <w:t xml:space="preserve"> Так как приток иностранных инвесторов заблокирован, ключевая ставка ЦБ влияет на курс косвенно. Во-первых, дорогие кредиты охлаждают потребительский спрос, а значит — снижается потребность в импорте и покупке валюты. Во-вторых, высокие ставки по вкладам стимулируют людей и бизнес хранить деньги в рублях, а не скупать доллары для защиты от инфляции. </w:t>
      </w:r>
    </w:p>
    <w:p w14:paraId="6A0AD6F0" w14:textId="77777777" w:rsidR="00A546D5" w:rsidRPr="00A546D5" w:rsidRDefault="00A546D5" w:rsidP="00A546D5">
      <w:pPr>
        <w:rPr>
          <w:rFonts w:ascii="Times New Roman" w:hAnsi="Times New Roman" w:cs="Times New Roman"/>
          <w:sz w:val="28"/>
          <w:szCs w:val="28"/>
        </w:rPr>
      </w:pPr>
      <w:r w:rsidRPr="00A546D5">
        <w:rPr>
          <w:rFonts w:ascii="Times New Roman" w:hAnsi="Times New Roman" w:cs="Times New Roman"/>
          <w:b/>
          <w:bCs/>
          <w:sz w:val="28"/>
          <w:szCs w:val="28"/>
        </w:rPr>
        <w:t>[Слайд 4: Валютный контроль]</w:t>
      </w:r>
      <w:r w:rsidRPr="00A546D5">
        <w:rPr>
          <w:rFonts w:ascii="Times New Roman" w:hAnsi="Times New Roman" w:cs="Times New Roman"/>
          <w:sz w:val="28"/>
          <w:szCs w:val="28"/>
        </w:rPr>
        <w:t xml:space="preserve"> Государство активно управляет курсом в ручном режиме. Главный инструмент здесь — указ об обязательной продаже валютной выручки крупнейшими экспортерами. Это гарантирует стабильное поступление валюты на рынок. Также от резкого обрушения курса защищает блокировка средств инвесторов из «недружественных» стран — они просто не могут вывести свои капиталы из России. </w:t>
      </w:r>
    </w:p>
    <w:p w14:paraId="3CE4A428" w14:textId="77777777" w:rsidR="00A546D5" w:rsidRPr="00A546D5" w:rsidRDefault="00A546D5" w:rsidP="00A546D5">
      <w:pPr>
        <w:rPr>
          <w:rFonts w:ascii="Times New Roman" w:hAnsi="Times New Roman" w:cs="Times New Roman"/>
          <w:sz w:val="28"/>
          <w:szCs w:val="28"/>
        </w:rPr>
      </w:pPr>
      <w:r w:rsidRPr="00A546D5">
        <w:rPr>
          <w:rFonts w:ascii="Times New Roman" w:hAnsi="Times New Roman" w:cs="Times New Roman"/>
          <w:b/>
          <w:bCs/>
          <w:sz w:val="28"/>
          <w:szCs w:val="28"/>
        </w:rPr>
        <w:t>[Слайд 5: Трансформация рынка]</w:t>
      </w:r>
      <w:r w:rsidRPr="00A546D5">
        <w:rPr>
          <w:rFonts w:ascii="Times New Roman" w:hAnsi="Times New Roman" w:cs="Times New Roman"/>
          <w:sz w:val="28"/>
          <w:szCs w:val="28"/>
        </w:rPr>
        <w:t xml:space="preserve"> Сама структура рынка полностью изменилась. Из-за санкций торги долларом и евро на Мосбирже остановлены и перешли на менее прозрачный внебиржевой рынок. Теперь главной биржевой валютой стал китайский юань. Из-за этого курс рубля стал сильно зависеть от состояния экономики Китая. </w:t>
      </w:r>
    </w:p>
    <w:p w14:paraId="2A7A6CBF" w14:textId="77777777" w:rsidR="00A546D5" w:rsidRPr="00A546D5" w:rsidRDefault="00A546D5" w:rsidP="00A546D5">
      <w:pPr>
        <w:rPr>
          <w:rFonts w:ascii="Times New Roman" w:hAnsi="Times New Roman" w:cs="Times New Roman"/>
          <w:sz w:val="28"/>
          <w:szCs w:val="28"/>
        </w:rPr>
      </w:pPr>
      <w:r w:rsidRPr="00A546D5">
        <w:rPr>
          <w:rFonts w:ascii="Times New Roman" w:hAnsi="Times New Roman" w:cs="Times New Roman"/>
          <w:b/>
          <w:bCs/>
          <w:sz w:val="28"/>
          <w:szCs w:val="28"/>
        </w:rPr>
        <w:lastRenderedPageBreak/>
        <w:t>[Слайд 6: Бюджетное правило]</w:t>
      </w:r>
      <w:r w:rsidRPr="00A546D5">
        <w:rPr>
          <w:rFonts w:ascii="Times New Roman" w:hAnsi="Times New Roman" w:cs="Times New Roman"/>
          <w:sz w:val="28"/>
          <w:szCs w:val="28"/>
        </w:rPr>
        <w:t xml:space="preserve"> Это встроенный макроэкономический стабилизатор. Если доходы от нефти высокие, Минфин покупает валюту в резервы, не давая рублю слишком сильно укрепиться. Если доходов не хватает — валюту из резервов продают, поддерживая курс. Главное отличие сегодняшнего дня: вместо долларов и евро теперь используются исключительно юани и золото. </w:t>
      </w:r>
    </w:p>
    <w:p w14:paraId="35AAA98A" w14:textId="77777777" w:rsidR="00A546D5" w:rsidRPr="00A546D5" w:rsidRDefault="00A546D5" w:rsidP="00A546D5">
      <w:pPr>
        <w:rPr>
          <w:rFonts w:ascii="Times New Roman" w:hAnsi="Times New Roman" w:cs="Times New Roman"/>
          <w:sz w:val="28"/>
          <w:szCs w:val="28"/>
        </w:rPr>
      </w:pPr>
      <w:r w:rsidRPr="00A546D5">
        <w:rPr>
          <w:rFonts w:ascii="Times New Roman" w:hAnsi="Times New Roman" w:cs="Times New Roman"/>
          <w:b/>
          <w:bCs/>
          <w:sz w:val="28"/>
          <w:szCs w:val="28"/>
        </w:rPr>
        <w:t>[Слайд 7: Заключение]</w:t>
      </w:r>
      <w:r w:rsidRPr="00A546D5">
        <w:rPr>
          <w:rFonts w:ascii="Times New Roman" w:hAnsi="Times New Roman" w:cs="Times New Roman"/>
          <w:sz w:val="28"/>
          <w:szCs w:val="28"/>
        </w:rPr>
        <w:t xml:space="preserve"> Подводя итог: российский рубль больше не находится в классическом свободном плавании. Его курс — это строгая производная от внешнеторгового баланса. Сила рубля зависит только от того, сколько мы зарабатываем на экспорте и тратим на импорт. А сглаживать скачки помогают обязательная продажа валюты, жесткая ставка ЦБ и обновленное бюджетное правило. </w:t>
      </w:r>
    </w:p>
    <w:p w14:paraId="6F36D7EA" w14:textId="77777777" w:rsidR="00A546D5" w:rsidRPr="00A546D5" w:rsidRDefault="00A546D5" w:rsidP="00A546D5">
      <w:pPr>
        <w:rPr>
          <w:rFonts w:ascii="Times New Roman" w:hAnsi="Times New Roman" w:cs="Times New Roman"/>
          <w:sz w:val="28"/>
          <w:szCs w:val="28"/>
        </w:rPr>
      </w:pPr>
      <w:r w:rsidRPr="00A546D5">
        <w:rPr>
          <w:rFonts w:ascii="Times New Roman" w:hAnsi="Times New Roman" w:cs="Times New Roman"/>
          <w:sz w:val="28"/>
          <w:szCs w:val="28"/>
        </w:rPr>
        <w:t>Спасибо за внимание! Готов ответить на вопросы.</w:t>
      </w:r>
    </w:p>
    <w:p w14:paraId="405AE5DA" w14:textId="3C81F740" w:rsidR="00D2006F" w:rsidRPr="00A546D5" w:rsidRDefault="00D2006F" w:rsidP="00A546D5">
      <w:pPr>
        <w:rPr>
          <w:rFonts w:ascii="Times New Roman" w:hAnsi="Times New Roman" w:cs="Times New Roman"/>
          <w:sz w:val="28"/>
          <w:szCs w:val="28"/>
        </w:rPr>
      </w:pPr>
    </w:p>
    <w:sectPr w:rsidR="00D2006F" w:rsidRPr="00A54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C7245"/>
    <w:multiLevelType w:val="multilevel"/>
    <w:tmpl w:val="0D48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3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9E"/>
    <w:rsid w:val="00197C4C"/>
    <w:rsid w:val="002F379E"/>
    <w:rsid w:val="007350DB"/>
    <w:rsid w:val="00836F82"/>
    <w:rsid w:val="00A546D5"/>
    <w:rsid w:val="00D2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8BC9"/>
  <w15:chartTrackingRefBased/>
  <w15:docId w15:val="{841DC2E4-7B73-4E86-9368-D02B4E3C2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7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7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7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7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7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7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7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7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7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7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3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0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ppljc</dc:creator>
  <cp:keywords/>
  <dc:description/>
  <cp:lastModifiedBy>ppljc</cp:lastModifiedBy>
  <cp:revision>2</cp:revision>
  <dcterms:created xsi:type="dcterms:W3CDTF">2026-05-22T12:51:00Z</dcterms:created>
  <dcterms:modified xsi:type="dcterms:W3CDTF">2026-05-22T12:52:00Z</dcterms:modified>
</cp:coreProperties>
</file>