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73D2" w14:textId="04C39B09" w:rsidR="002273AC" w:rsidRPr="002273AC" w:rsidRDefault="00C73443" w:rsidP="00C73443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color w:val="000000" w:themeColor="text1"/>
          <w:sz w:val="44"/>
        </w:rPr>
      </w:pPr>
      <w:r>
        <w:rPr>
          <w:rFonts w:ascii="Times New Roman" w:hAnsi="Times New Roman" w:cs="Times New Roman"/>
          <w:b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31466187" wp14:editId="4CB71DFE">
            <wp:simplePos x="0" y="0"/>
            <wp:positionH relativeFrom="margin">
              <wp:posOffset>-925830</wp:posOffset>
            </wp:positionH>
            <wp:positionV relativeFrom="margin">
              <wp:posOffset>-643255</wp:posOffset>
            </wp:positionV>
            <wp:extent cx="7315200" cy="10531475"/>
            <wp:effectExtent l="0" t="0" r="0" b="0"/>
            <wp:wrapSquare wrapText="bothSides"/>
            <wp:docPr id="45971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12780" name="Рисунок 4597127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53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60B5A" w14:textId="14D7DE98" w:rsidR="0051183E" w:rsidRDefault="00FC0A1F" w:rsidP="0051183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</w:t>
      </w:r>
      <w:r w:rsid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5118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</w:t>
      </w:r>
      <w:r w:rsidR="0051183E" w:rsidRPr="005118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еречень факторов внешней среды</w:t>
      </w:r>
    </w:p>
    <w:p w14:paraId="0362DA50" w14:textId="38156C4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специфики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Buy</w:t>
      </w: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&amp;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Deliver</w:t>
      </w: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были выделены следующие факторы по четырем группам:</w:t>
      </w:r>
    </w:p>
    <w:p w14:paraId="666F7DD0" w14:textId="2CFB9D1B" w:rsidR="0051183E" w:rsidRPr="003C0BCB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Политические факторы (</w:t>
      </w:r>
      <w:proofErr w:type="spellStart"/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Political</w:t>
      </w:r>
      <w:proofErr w:type="spellEnd"/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5E3A7A9E" w14:textId="63C092EE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Изменение законодательства о трансграничных перевозках физическими лицами (лимиты беспошлинного ввоза).</w:t>
      </w:r>
    </w:p>
    <w:p w14:paraId="047ED904" w14:textId="481BB676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Ужесточение миграционного законодательства (визовые режимы, правила въезда).</w:t>
      </w:r>
    </w:p>
    <w:p w14:paraId="5689C990" w14:textId="7F068D26" w:rsidR="00EA36B2" w:rsidRPr="0051183E" w:rsidRDefault="0051183E" w:rsidP="00EA36B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Санкционные ограничения и контрсанкции (запрет на ввоз определенных товаров).</w:t>
      </w:r>
    </w:p>
    <w:p w14:paraId="7E7EE918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Экономические факторы (Economic):</w:t>
      </w:r>
    </w:p>
    <w:p w14:paraId="65C1312E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Колебания курсов валют (рубль, доллар, евро).</w:t>
      </w:r>
    </w:p>
    <w:p w14:paraId="3F88AE78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Уровень инфляции и снижение реальных располагаемых доходов населения.</w:t>
      </w:r>
    </w:p>
    <w:p w14:paraId="2270F8A2" w14:textId="22914C06" w:rsidR="0051183E" w:rsidRPr="0051183E" w:rsidRDefault="0051183E" w:rsidP="00EA36B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Рост цен на авиабилеты и изменение туристической активности.</w:t>
      </w:r>
    </w:p>
    <w:p w14:paraId="62FF1BEB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Социокультурные факторы (Social, </w:t>
      </w:r>
      <w:proofErr w:type="spellStart"/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Sociocultural</w:t>
      </w:r>
      <w:proofErr w:type="spellEnd"/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6FDEE1A2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Формирование культуры совместного потребления и доверия к P2P-сервисам.</w:t>
      </w:r>
    </w:p>
    <w:p w14:paraId="5482E6D5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Уход иностранных брендов с российского рынка (импортозамещение или рост спроса на параллельный импорт).</w:t>
      </w:r>
    </w:p>
    <w:p w14:paraId="37E0A061" w14:textId="69A9E577" w:rsidR="0051183E" w:rsidRPr="0051183E" w:rsidRDefault="0051183E" w:rsidP="00EA36B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Демографические изменения (молодежь как активная аудитория).</w:t>
      </w:r>
    </w:p>
    <w:p w14:paraId="3F757AB0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Технологические факторы (</w:t>
      </w:r>
      <w:proofErr w:type="spellStart"/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Technological</w:t>
      </w:r>
      <w:proofErr w:type="spellEnd"/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18F0766D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Развитие платежных систем и технологий безопасных транзакций (эскроу).</w:t>
      </w:r>
    </w:p>
    <w:p w14:paraId="5BFBE7D2" w14:textId="7777777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Распространение алгоритмов искусственного интеллекта для подбора пар (AI-ассистенты).</w:t>
      </w:r>
    </w:p>
    <w:p w14:paraId="1A649482" w14:textId="4D81ABD7" w:rsidR="0051183E" w:rsidRPr="0051183E" w:rsidRDefault="0051183E" w:rsidP="005118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18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12. Кибербезопасность и защита персональных данных.</w:t>
      </w:r>
    </w:p>
    <w:p w14:paraId="430EFD06" w14:textId="275335E9" w:rsidR="00E50C07" w:rsidRDefault="00E50C07" w:rsidP="0051183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04F084B5" w14:textId="0B1A5FEA" w:rsidR="00FC0A1F" w:rsidRDefault="00FC0A1F" w:rsidP="000F7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2 </w:t>
      </w:r>
      <w:r w:rsidR="0051183E" w:rsidRPr="005118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Оценить количественно влияние </w:t>
      </w:r>
      <w:r w:rsidR="00CB77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факторов внешней среды</w:t>
      </w:r>
    </w:p>
    <w:p w14:paraId="3CBF4B5F" w14:textId="69A1911A" w:rsidR="00CB7718" w:rsidRPr="00CB7718" w:rsidRDefault="00CB7718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B77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Количественное влияние факторов внешней среды</w:t>
      </w:r>
    </w:p>
    <w:tbl>
      <w:tblPr>
        <w:tblStyle w:val="ac"/>
        <w:tblW w:w="10491" w:type="dxa"/>
        <w:tblInd w:w="-998" w:type="dxa"/>
        <w:tblLook w:val="04A0" w:firstRow="1" w:lastRow="0" w:firstColumn="1" w:lastColumn="0" w:noHBand="0" w:noVBand="1"/>
      </w:tblPr>
      <w:tblGrid>
        <w:gridCol w:w="4396"/>
        <w:gridCol w:w="1246"/>
        <w:gridCol w:w="401"/>
        <w:gridCol w:w="402"/>
        <w:gridCol w:w="401"/>
        <w:gridCol w:w="401"/>
        <w:gridCol w:w="566"/>
        <w:gridCol w:w="1214"/>
        <w:gridCol w:w="1464"/>
      </w:tblGrid>
      <w:tr w:rsidR="00EA36B2" w:rsidRPr="00730C32" w14:paraId="0639F3DA" w14:textId="77777777" w:rsidTr="00CB7718">
        <w:tc>
          <w:tcPr>
            <w:tcW w:w="4396" w:type="dxa"/>
            <w:vMerge w:val="restart"/>
          </w:tcPr>
          <w:p w14:paraId="7FEEE88C" w14:textId="431C25BA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Описание фактора</w:t>
            </w:r>
          </w:p>
        </w:tc>
        <w:tc>
          <w:tcPr>
            <w:tcW w:w="1246" w:type="dxa"/>
            <w:vMerge w:val="restart"/>
          </w:tcPr>
          <w:p w14:paraId="0B5C2FA9" w14:textId="75F3D534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Влияние фактора</w:t>
            </w:r>
          </w:p>
        </w:tc>
        <w:tc>
          <w:tcPr>
            <w:tcW w:w="2171" w:type="dxa"/>
            <w:gridSpan w:val="5"/>
          </w:tcPr>
          <w:p w14:paraId="08701A0D" w14:textId="0F5C8384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Экспертная оценка</w:t>
            </w:r>
          </w:p>
        </w:tc>
        <w:tc>
          <w:tcPr>
            <w:tcW w:w="1214" w:type="dxa"/>
            <w:vMerge w:val="restart"/>
          </w:tcPr>
          <w:p w14:paraId="4FA42CCE" w14:textId="6B1D5808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Средняя оценка</w:t>
            </w:r>
          </w:p>
        </w:tc>
        <w:tc>
          <w:tcPr>
            <w:tcW w:w="1464" w:type="dxa"/>
            <w:vMerge w:val="restart"/>
          </w:tcPr>
          <w:p w14:paraId="6857AAA2" w14:textId="667D2BF3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Оценка с поправкой на вес</w:t>
            </w:r>
          </w:p>
        </w:tc>
      </w:tr>
      <w:tr w:rsidR="00EA36B2" w:rsidRPr="00730C32" w14:paraId="0D95E6D8" w14:textId="77777777" w:rsidTr="00CB7718">
        <w:tc>
          <w:tcPr>
            <w:tcW w:w="4396" w:type="dxa"/>
            <w:vMerge/>
          </w:tcPr>
          <w:p w14:paraId="784CB45B" w14:textId="77777777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46" w:type="dxa"/>
            <w:vMerge/>
          </w:tcPr>
          <w:p w14:paraId="31AFEFCF" w14:textId="77777777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01" w:type="dxa"/>
          </w:tcPr>
          <w:p w14:paraId="458FAF7E" w14:textId="6B0C0069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402" w:type="dxa"/>
          </w:tcPr>
          <w:p w14:paraId="344C3FB4" w14:textId="4678B501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01" w:type="dxa"/>
          </w:tcPr>
          <w:p w14:paraId="6C34A871" w14:textId="1FC4C0C1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01" w:type="dxa"/>
          </w:tcPr>
          <w:p w14:paraId="3B2EDEE7" w14:textId="5A237A56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566" w:type="dxa"/>
          </w:tcPr>
          <w:p w14:paraId="102A1452" w14:textId="1E19275C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214" w:type="dxa"/>
            <w:vMerge/>
          </w:tcPr>
          <w:p w14:paraId="395A3D72" w14:textId="77777777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64" w:type="dxa"/>
            <w:vMerge/>
          </w:tcPr>
          <w:p w14:paraId="55F405F8" w14:textId="77777777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EA36B2" w:rsidRPr="00730C32" w14:paraId="080E9656" w14:textId="77777777" w:rsidTr="00467CB9">
        <w:tc>
          <w:tcPr>
            <w:tcW w:w="10491" w:type="dxa"/>
            <w:gridSpan w:val="9"/>
          </w:tcPr>
          <w:p w14:paraId="516E1AFF" w14:textId="23CB177A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Политические факторы</w:t>
            </w:r>
          </w:p>
        </w:tc>
      </w:tr>
      <w:tr w:rsidR="00CB7718" w:rsidRPr="00730C32" w14:paraId="292B56E8" w14:textId="77777777" w:rsidTr="00CB7718">
        <w:tc>
          <w:tcPr>
            <w:tcW w:w="4396" w:type="dxa"/>
          </w:tcPr>
          <w:p w14:paraId="32AA11B9" w14:textId="1E071B9C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 Изменение законодательства о трансграничных перевозках физическими лицами</w:t>
            </w:r>
          </w:p>
        </w:tc>
        <w:tc>
          <w:tcPr>
            <w:tcW w:w="1246" w:type="dxa"/>
          </w:tcPr>
          <w:p w14:paraId="4176ADB0" w14:textId="35BD0D6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01" w:type="dxa"/>
          </w:tcPr>
          <w:p w14:paraId="00F21DB8" w14:textId="7DFD649F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2" w:type="dxa"/>
          </w:tcPr>
          <w:p w14:paraId="636ADB15" w14:textId="7D0A33B9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1" w:type="dxa"/>
          </w:tcPr>
          <w:p w14:paraId="15639A29" w14:textId="0B6F4C1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291DDA8E" w14:textId="47C739B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7956543F" w14:textId="40FE0B21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14" w:type="dxa"/>
          </w:tcPr>
          <w:p w14:paraId="7FEAECD8" w14:textId="6CFDCF2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1464" w:type="dxa"/>
          </w:tcPr>
          <w:p w14:paraId="728D1353" w14:textId="6001B12F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0,429</w:t>
            </w:r>
          </w:p>
        </w:tc>
      </w:tr>
      <w:tr w:rsidR="00CB7718" w:rsidRPr="00730C32" w14:paraId="0705369B" w14:textId="77777777" w:rsidTr="00CB7718">
        <w:tc>
          <w:tcPr>
            <w:tcW w:w="4396" w:type="dxa"/>
          </w:tcPr>
          <w:p w14:paraId="7EB1D094" w14:textId="076F3D7F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 Ужесточение миграционного законодательства</w:t>
            </w:r>
          </w:p>
        </w:tc>
        <w:tc>
          <w:tcPr>
            <w:tcW w:w="1246" w:type="dxa"/>
          </w:tcPr>
          <w:p w14:paraId="069BB6DB" w14:textId="30B85BF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01" w:type="dxa"/>
          </w:tcPr>
          <w:p w14:paraId="1EC2910E" w14:textId="2FCE3F7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2" w:type="dxa"/>
          </w:tcPr>
          <w:p w14:paraId="294380FB" w14:textId="1666648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1DB7EE2F" w14:textId="712C02EF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3439421D" w14:textId="40796DE1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13AA1F7D" w14:textId="0D792F8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14" w:type="dxa"/>
          </w:tcPr>
          <w:p w14:paraId="0086C6CC" w14:textId="7D20F8E6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3,2</w:t>
            </w:r>
          </w:p>
        </w:tc>
        <w:tc>
          <w:tcPr>
            <w:tcW w:w="1464" w:type="dxa"/>
          </w:tcPr>
          <w:p w14:paraId="4D851F0E" w14:textId="74F98BD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0,229</w:t>
            </w:r>
          </w:p>
        </w:tc>
      </w:tr>
      <w:tr w:rsidR="00CB7718" w:rsidRPr="00730C32" w14:paraId="3BBCEB6A" w14:textId="77777777" w:rsidTr="00CB7718">
        <w:tc>
          <w:tcPr>
            <w:tcW w:w="4396" w:type="dxa"/>
          </w:tcPr>
          <w:p w14:paraId="6E0C8111" w14:textId="5ACCAB94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3. Санкционные ограничения и контрсанкции</w:t>
            </w:r>
          </w:p>
        </w:tc>
        <w:tc>
          <w:tcPr>
            <w:tcW w:w="1246" w:type="dxa"/>
          </w:tcPr>
          <w:p w14:paraId="70C0622F" w14:textId="6BC1D999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01" w:type="dxa"/>
          </w:tcPr>
          <w:p w14:paraId="1F838C67" w14:textId="0B313DF9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2" w:type="dxa"/>
          </w:tcPr>
          <w:p w14:paraId="14AE117B" w14:textId="7B233A4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74E148CA" w14:textId="117F477B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01B25490" w14:textId="5AE5E810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3162D06F" w14:textId="4104985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1214" w:type="dxa"/>
          </w:tcPr>
          <w:p w14:paraId="36E30E0A" w14:textId="6855E67F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0,243</w:t>
            </w:r>
          </w:p>
        </w:tc>
        <w:tc>
          <w:tcPr>
            <w:tcW w:w="1464" w:type="dxa"/>
          </w:tcPr>
          <w:p w14:paraId="3F9E6CB3" w14:textId="4278979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</w:tr>
      <w:tr w:rsidR="00EA36B2" w:rsidRPr="00730C32" w14:paraId="58CB65A3" w14:textId="77777777" w:rsidTr="00F9301C">
        <w:tc>
          <w:tcPr>
            <w:tcW w:w="10491" w:type="dxa"/>
            <w:gridSpan w:val="9"/>
          </w:tcPr>
          <w:p w14:paraId="5CDB013D" w14:textId="607902EF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Экономические факторы</w:t>
            </w:r>
          </w:p>
        </w:tc>
      </w:tr>
      <w:tr w:rsidR="00CB7718" w:rsidRPr="00730C32" w14:paraId="19344CEA" w14:textId="77777777" w:rsidTr="00CB7718">
        <w:tc>
          <w:tcPr>
            <w:tcW w:w="4396" w:type="dxa"/>
          </w:tcPr>
          <w:p w14:paraId="0E070E50" w14:textId="33E378E0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4. Колебания курсов валют</w:t>
            </w:r>
          </w:p>
        </w:tc>
        <w:tc>
          <w:tcPr>
            <w:tcW w:w="1246" w:type="dxa"/>
          </w:tcPr>
          <w:p w14:paraId="3FBCBC59" w14:textId="126E883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01" w:type="dxa"/>
          </w:tcPr>
          <w:p w14:paraId="46927F65" w14:textId="6F7C9096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2" w:type="dxa"/>
          </w:tcPr>
          <w:p w14:paraId="7D2E1017" w14:textId="18C3C095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6B2C50B8" w14:textId="28BFD1C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1" w:type="dxa"/>
          </w:tcPr>
          <w:p w14:paraId="1E21812E" w14:textId="61E0456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06658F91" w14:textId="73D2F5B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4,6</w:t>
            </w:r>
          </w:p>
        </w:tc>
        <w:tc>
          <w:tcPr>
            <w:tcW w:w="1214" w:type="dxa"/>
          </w:tcPr>
          <w:p w14:paraId="01415697" w14:textId="7F28D53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0,493</w:t>
            </w:r>
          </w:p>
        </w:tc>
        <w:tc>
          <w:tcPr>
            <w:tcW w:w="1464" w:type="dxa"/>
          </w:tcPr>
          <w:p w14:paraId="42A39913" w14:textId="5C880B6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</w:tr>
      <w:tr w:rsidR="00CB7718" w:rsidRPr="00730C32" w14:paraId="39DC4D5F" w14:textId="77777777" w:rsidTr="00CB7718">
        <w:tc>
          <w:tcPr>
            <w:tcW w:w="4396" w:type="dxa"/>
          </w:tcPr>
          <w:p w14:paraId="35AD29EF" w14:textId="2C1A55DE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5. Уровень инфляции и снижение реальных располагаемых доходов населения</w:t>
            </w:r>
          </w:p>
        </w:tc>
        <w:tc>
          <w:tcPr>
            <w:tcW w:w="1246" w:type="dxa"/>
          </w:tcPr>
          <w:p w14:paraId="4F2E8E9D" w14:textId="356BBFB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01" w:type="dxa"/>
          </w:tcPr>
          <w:p w14:paraId="4822003D" w14:textId="40F3E91E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2" w:type="dxa"/>
          </w:tcPr>
          <w:p w14:paraId="5B7010E1" w14:textId="6843011B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75447714" w14:textId="6D8E678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5E993752" w14:textId="0B25EC5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36EC24C6" w14:textId="48E8F16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1214" w:type="dxa"/>
          </w:tcPr>
          <w:p w14:paraId="1C4B8D8F" w14:textId="2B825C9B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0,271</w:t>
            </w:r>
          </w:p>
        </w:tc>
        <w:tc>
          <w:tcPr>
            <w:tcW w:w="1464" w:type="dxa"/>
          </w:tcPr>
          <w:p w14:paraId="19826152" w14:textId="43276BC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</w:tr>
      <w:tr w:rsidR="00CB7718" w:rsidRPr="00730C32" w14:paraId="35C8B337" w14:textId="77777777" w:rsidTr="00CB7718">
        <w:tc>
          <w:tcPr>
            <w:tcW w:w="4396" w:type="dxa"/>
          </w:tcPr>
          <w:p w14:paraId="5EE02572" w14:textId="0E320FE8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6. Рост цен на авиабилеты и изменение туристической активности</w:t>
            </w:r>
          </w:p>
        </w:tc>
        <w:tc>
          <w:tcPr>
            <w:tcW w:w="1246" w:type="dxa"/>
          </w:tcPr>
          <w:p w14:paraId="58097801" w14:textId="01A6388E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01" w:type="dxa"/>
          </w:tcPr>
          <w:p w14:paraId="7E4DA649" w14:textId="517A87C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2" w:type="dxa"/>
          </w:tcPr>
          <w:p w14:paraId="03F13C41" w14:textId="64B72CA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1" w:type="dxa"/>
          </w:tcPr>
          <w:p w14:paraId="58A13525" w14:textId="6239540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3B80BABD" w14:textId="4C590AA0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5488A685" w14:textId="0EF9688E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1214" w:type="dxa"/>
          </w:tcPr>
          <w:p w14:paraId="19692F8F" w14:textId="112CCD8E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0,214</w:t>
            </w:r>
          </w:p>
        </w:tc>
        <w:tc>
          <w:tcPr>
            <w:tcW w:w="1464" w:type="dxa"/>
          </w:tcPr>
          <w:p w14:paraId="7352425C" w14:textId="7ED67C60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</w:tr>
      <w:tr w:rsidR="00EA36B2" w:rsidRPr="00730C32" w14:paraId="10B17B6D" w14:textId="77777777" w:rsidTr="00E309DA">
        <w:tc>
          <w:tcPr>
            <w:tcW w:w="10491" w:type="dxa"/>
            <w:gridSpan w:val="9"/>
          </w:tcPr>
          <w:p w14:paraId="7239063E" w14:textId="14DB15F2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Социокультурные факторы</w:t>
            </w:r>
          </w:p>
        </w:tc>
      </w:tr>
      <w:tr w:rsidR="00CB7718" w:rsidRPr="00730C32" w14:paraId="262F6590" w14:textId="77777777" w:rsidTr="00CB7718">
        <w:tc>
          <w:tcPr>
            <w:tcW w:w="4396" w:type="dxa"/>
          </w:tcPr>
          <w:p w14:paraId="7BBF431D" w14:textId="759E92D6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7. Формирование культуры совместного потребления и доверия к P2P-сервисам</w:t>
            </w:r>
          </w:p>
        </w:tc>
        <w:tc>
          <w:tcPr>
            <w:tcW w:w="1246" w:type="dxa"/>
          </w:tcPr>
          <w:p w14:paraId="737EA8FE" w14:textId="60D46318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01" w:type="dxa"/>
          </w:tcPr>
          <w:p w14:paraId="5D26030B" w14:textId="3F941716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2" w:type="dxa"/>
          </w:tcPr>
          <w:p w14:paraId="164FB70F" w14:textId="2F467358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0B2E69CF" w14:textId="3CC3D45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0E9DD5E3" w14:textId="3FB580CB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582314F8" w14:textId="311AC34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3,8</w:t>
            </w:r>
          </w:p>
        </w:tc>
        <w:tc>
          <w:tcPr>
            <w:tcW w:w="1214" w:type="dxa"/>
          </w:tcPr>
          <w:p w14:paraId="54E84E13" w14:textId="6AC1C12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0,407</w:t>
            </w:r>
          </w:p>
        </w:tc>
        <w:tc>
          <w:tcPr>
            <w:tcW w:w="1464" w:type="dxa"/>
          </w:tcPr>
          <w:p w14:paraId="6F0822E4" w14:textId="261C9B0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</w:tr>
      <w:tr w:rsidR="00CB7718" w:rsidRPr="00730C32" w14:paraId="322EADDD" w14:textId="77777777" w:rsidTr="00CB7718">
        <w:tc>
          <w:tcPr>
            <w:tcW w:w="4396" w:type="dxa"/>
          </w:tcPr>
          <w:p w14:paraId="30661063" w14:textId="6DD2884E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8. Уход иностранных брендов с российского рынка</w:t>
            </w:r>
          </w:p>
        </w:tc>
        <w:tc>
          <w:tcPr>
            <w:tcW w:w="1246" w:type="dxa"/>
          </w:tcPr>
          <w:p w14:paraId="568F6F2B" w14:textId="4EEA82CF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01" w:type="dxa"/>
          </w:tcPr>
          <w:p w14:paraId="57A8B038" w14:textId="799221B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2" w:type="dxa"/>
          </w:tcPr>
          <w:p w14:paraId="7D7D27E3" w14:textId="7624C83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45701D9C" w14:textId="7C22CD1C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792CC3F5" w14:textId="5E239C3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4566897C" w14:textId="172DADC0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4,2</w:t>
            </w:r>
          </w:p>
        </w:tc>
        <w:tc>
          <w:tcPr>
            <w:tcW w:w="1214" w:type="dxa"/>
          </w:tcPr>
          <w:p w14:paraId="09B54114" w14:textId="4E6F4D3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0,450</w:t>
            </w:r>
          </w:p>
        </w:tc>
        <w:tc>
          <w:tcPr>
            <w:tcW w:w="1464" w:type="dxa"/>
          </w:tcPr>
          <w:p w14:paraId="098E4661" w14:textId="1EF1B569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</w:tr>
      <w:tr w:rsidR="00CB7718" w:rsidRPr="00730C32" w14:paraId="07BA2A5F" w14:textId="77777777" w:rsidTr="00CB7718">
        <w:tc>
          <w:tcPr>
            <w:tcW w:w="4396" w:type="dxa"/>
          </w:tcPr>
          <w:p w14:paraId="5D33EF5B" w14:textId="01B1DE24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9. Демографические изменения</w:t>
            </w:r>
          </w:p>
        </w:tc>
        <w:tc>
          <w:tcPr>
            <w:tcW w:w="1246" w:type="dxa"/>
          </w:tcPr>
          <w:p w14:paraId="2C72537F" w14:textId="15A92481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401" w:type="dxa"/>
          </w:tcPr>
          <w:p w14:paraId="38F9F605" w14:textId="0FBBEC68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2" w:type="dxa"/>
          </w:tcPr>
          <w:p w14:paraId="685FF136" w14:textId="37690CC0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1" w:type="dxa"/>
          </w:tcPr>
          <w:p w14:paraId="43B584D3" w14:textId="541AF9B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25B5752F" w14:textId="29EAC4C3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6" w:type="dxa"/>
          </w:tcPr>
          <w:p w14:paraId="3D5D6072" w14:textId="2E8B3A2B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2,4</w:t>
            </w:r>
          </w:p>
        </w:tc>
        <w:tc>
          <w:tcPr>
            <w:tcW w:w="1214" w:type="dxa"/>
          </w:tcPr>
          <w:p w14:paraId="4249BD1F" w14:textId="2E43487B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0,086</w:t>
            </w:r>
          </w:p>
        </w:tc>
        <w:tc>
          <w:tcPr>
            <w:tcW w:w="1464" w:type="dxa"/>
          </w:tcPr>
          <w:p w14:paraId="21E92196" w14:textId="66406DC0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</w:tr>
      <w:tr w:rsidR="00EA36B2" w:rsidRPr="00730C32" w14:paraId="4D036877" w14:textId="77777777" w:rsidTr="0008078B">
        <w:tc>
          <w:tcPr>
            <w:tcW w:w="10491" w:type="dxa"/>
            <w:gridSpan w:val="9"/>
          </w:tcPr>
          <w:p w14:paraId="144242A5" w14:textId="19A68C8D" w:rsidR="00EA36B2" w:rsidRPr="00730C32" w:rsidRDefault="00EA36B2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Технологические факторы</w:t>
            </w:r>
          </w:p>
        </w:tc>
      </w:tr>
      <w:tr w:rsidR="00CB7718" w:rsidRPr="00730C32" w14:paraId="2BCD37A3" w14:textId="77777777" w:rsidTr="00CB7718">
        <w:tc>
          <w:tcPr>
            <w:tcW w:w="4396" w:type="dxa"/>
          </w:tcPr>
          <w:p w14:paraId="7FF067C9" w14:textId="2688F88E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10. Развитие платежных систем и технологий безопасных транзакций</w:t>
            </w:r>
          </w:p>
        </w:tc>
        <w:tc>
          <w:tcPr>
            <w:tcW w:w="1246" w:type="dxa"/>
          </w:tcPr>
          <w:p w14:paraId="44CA9948" w14:textId="14EA3285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01" w:type="dxa"/>
          </w:tcPr>
          <w:p w14:paraId="2B674463" w14:textId="569D34F5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2" w:type="dxa"/>
          </w:tcPr>
          <w:p w14:paraId="33B74CA7" w14:textId="68057FA1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1A046F79" w14:textId="35FE4185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37352F67" w14:textId="762452B8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0E684FF9" w14:textId="6A86610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3,4</w:t>
            </w:r>
          </w:p>
        </w:tc>
        <w:tc>
          <w:tcPr>
            <w:tcW w:w="1214" w:type="dxa"/>
          </w:tcPr>
          <w:p w14:paraId="52D0B6DB" w14:textId="4044C02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0,364</w:t>
            </w:r>
          </w:p>
        </w:tc>
        <w:tc>
          <w:tcPr>
            <w:tcW w:w="1464" w:type="dxa"/>
          </w:tcPr>
          <w:p w14:paraId="2C03E0A0" w14:textId="288D6381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</w:tr>
      <w:tr w:rsidR="00CB7718" w:rsidRPr="00730C32" w14:paraId="1F674D65" w14:textId="77777777" w:rsidTr="00CB7718">
        <w:tc>
          <w:tcPr>
            <w:tcW w:w="4396" w:type="dxa"/>
          </w:tcPr>
          <w:p w14:paraId="5A0D8CC3" w14:textId="26376E9E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11. Распространение алгоритмов искусственного интеллекта для подбора пар</w:t>
            </w:r>
          </w:p>
        </w:tc>
        <w:tc>
          <w:tcPr>
            <w:tcW w:w="1246" w:type="dxa"/>
          </w:tcPr>
          <w:p w14:paraId="54DDF7BF" w14:textId="77A0E0FE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01" w:type="dxa"/>
          </w:tcPr>
          <w:p w14:paraId="62762B3C" w14:textId="231F3E98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2" w:type="dxa"/>
          </w:tcPr>
          <w:p w14:paraId="6A657642" w14:textId="00B11322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1" w:type="dxa"/>
          </w:tcPr>
          <w:p w14:paraId="5176BD88" w14:textId="24379E86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" w:type="dxa"/>
          </w:tcPr>
          <w:p w14:paraId="5351F866" w14:textId="04C943B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0AB353C6" w14:textId="38386C76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1214" w:type="dxa"/>
          </w:tcPr>
          <w:p w14:paraId="1CA189EE" w14:textId="67A5AEF0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0,214</w:t>
            </w:r>
          </w:p>
        </w:tc>
        <w:tc>
          <w:tcPr>
            <w:tcW w:w="1464" w:type="dxa"/>
          </w:tcPr>
          <w:p w14:paraId="7C352F5F" w14:textId="5A351B08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</w:tr>
      <w:tr w:rsidR="00CB7718" w:rsidRPr="00730C32" w14:paraId="2F3407F9" w14:textId="77777777" w:rsidTr="00CB7718">
        <w:tc>
          <w:tcPr>
            <w:tcW w:w="4396" w:type="dxa"/>
          </w:tcPr>
          <w:p w14:paraId="0ABEA381" w14:textId="33425223" w:rsidR="00CB7718" w:rsidRPr="00730C32" w:rsidRDefault="00CB7718" w:rsidP="00CB7718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12. Кибербезопасность и защита персональных данных</w:t>
            </w:r>
          </w:p>
        </w:tc>
        <w:tc>
          <w:tcPr>
            <w:tcW w:w="1246" w:type="dxa"/>
          </w:tcPr>
          <w:p w14:paraId="4E9340FD" w14:textId="71E477D1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01" w:type="dxa"/>
          </w:tcPr>
          <w:p w14:paraId="0230FB70" w14:textId="1DE4D90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2" w:type="dxa"/>
          </w:tcPr>
          <w:p w14:paraId="2C2A9CC7" w14:textId="6F6795F2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79CD54C2" w14:textId="73F0570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" w:type="dxa"/>
          </w:tcPr>
          <w:p w14:paraId="55399ED8" w14:textId="664799F5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1E8FB4CA" w14:textId="63EA33ED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1214" w:type="dxa"/>
          </w:tcPr>
          <w:p w14:paraId="0A176794" w14:textId="2AD708D4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0,429</w:t>
            </w:r>
          </w:p>
        </w:tc>
        <w:tc>
          <w:tcPr>
            <w:tcW w:w="1464" w:type="dxa"/>
          </w:tcPr>
          <w:p w14:paraId="3EED431A" w14:textId="167A7EEA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5</w:t>
            </w:r>
          </w:p>
        </w:tc>
      </w:tr>
      <w:tr w:rsidR="00CB7718" w:rsidRPr="00730C32" w14:paraId="4D7AE198" w14:textId="77777777" w:rsidTr="00CB7718">
        <w:tc>
          <w:tcPr>
            <w:tcW w:w="4396" w:type="dxa"/>
          </w:tcPr>
          <w:p w14:paraId="266CDFA0" w14:textId="3DD9E8C7" w:rsidR="00CB7718" w:rsidRPr="00730C32" w:rsidRDefault="00CB7718" w:rsidP="000F74A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</w:t>
            </w:r>
          </w:p>
        </w:tc>
        <w:tc>
          <w:tcPr>
            <w:tcW w:w="1246" w:type="dxa"/>
          </w:tcPr>
          <w:p w14:paraId="39CBB373" w14:textId="5BE4428F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28</w:t>
            </w:r>
          </w:p>
        </w:tc>
        <w:tc>
          <w:tcPr>
            <w:tcW w:w="401" w:type="dxa"/>
          </w:tcPr>
          <w:p w14:paraId="56B010B4" w14:textId="7777777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02" w:type="dxa"/>
          </w:tcPr>
          <w:p w14:paraId="3B7D9FA2" w14:textId="7777777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01" w:type="dxa"/>
          </w:tcPr>
          <w:p w14:paraId="5D61E650" w14:textId="7777777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01" w:type="dxa"/>
          </w:tcPr>
          <w:p w14:paraId="0FCD6A73" w14:textId="7777777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66" w:type="dxa"/>
          </w:tcPr>
          <w:p w14:paraId="56797A05" w14:textId="7777777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14:paraId="0D4AED28" w14:textId="77777777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64" w:type="dxa"/>
          </w:tcPr>
          <w:p w14:paraId="0E78DB1F" w14:textId="5F9C578F" w:rsidR="00CB7718" w:rsidRPr="00730C32" w:rsidRDefault="00CB7718" w:rsidP="00CB7718">
            <w:pP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3,829</w:t>
            </w:r>
          </w:p>
        </w:tc>
      </w:tr>
    </w:tbl>
    <w:p w14:paraId="57E7D148" w14:textId="0F00872B" w:rsidR="00EA36B2" w:rsidRDefault="00EA36B2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856DE6" w14:textId="6BBE6BEE" w:rsidR="00CB7718" w:rsidRDefault="00CB7718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2 </w:t>
      </w:r>
      <w:r w:rsidR="00730C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Матрица факторов влияния внешней среды</w:t>
      </w:r>
    </w:p>
    <w:tbl>
      <w:tblPr>
        <w:tblStyle w:val="ac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975"/>
        <w:gridCol w:w="756"/>
        <w:gridCol w:w="1815"/>
        <w:gridCol w:w="756"/>
        <w:gridCol w:w="1645"/>
        <w:gridCol w:w="850"/>
        <w:gridCol w:w="1985"/>
        <w:gridCol w:w="709"/>
      </w:tblGrid>
      <w:tr w:rsidR="00730C32" w:rsidRPr="00730C32" w14:paraId="7FDC4335" w14:textId="77777777" w:rsidTr="00730C32">
        <w:tc>
          <w:tcPr>
            <w:tcW w:w="1975" w:type="dxa"/>
          </w:tcPr>
          <w:p w14:paraId="7F2F0333" w14:textId="6A68825D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Политические факторы</w:t>
            </w:r>
          </w:p>
        </w:tc>
        <w:tc>
          <w:tcPr>
            <w:tcW w:w="756" w:type="dxa"/>
          </w:tcPr>
          <w:p w14:paraId="499AC40C" w14:textId="77777777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15" w:type="dxa"/>
          </w:tcPr>
          <w:p w14:paraId="515FD840" w14:textId="465E1D40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Экономические факторы</w:t>
            </w:r>
          </w:p>
        </w:tc>
        <w:tc>
          <w:tcPr>
            <w:tcW w:w="756" w:type="dxa"/>
          </w:tcPr>
          <w:p w14:paraId="64F7EB8F" w14:textId="77777777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45" w:type="dxa"/>
          </w:tcPr>
          <w:p w14:paraId="1614C4C3" w14:textId="2394F692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Социокультурные факторы</w:t>
            </w:r>
          </w:p>
        </w:tc>
        <w:tc>
          <w:tcPr>
            <w:tcW w:w="850" w:type="dxa"/>
          </w:tcPr>
          <w:p w14:paraId="35CD3153" w14:textId="77777777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985" w:type="dxa"/>
          </w:tcPr>
          <w:p w14:paraId="1BEA17BE" w14:textId="24C3FC1C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Технологические факторы</w:t>
            </w:r>
          </w:p>
        </w:tc>
        <w:tc>
          <w:tcPr>
            <w:tcW w:w="709" w:type="dxa"/>
          </w:tcPr>
          <w:p w14:paraId="7E9D9EA6" w14:textId="77777777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730C32" w:rsidRPr="00730C32" w14:paraId="01E64E55" w14:textId="77777777" w:rsidTr="00730C32">
        <w:tc>
          <w:tcPr>
            <w:tcW w:w="1975" w:type="dxa"/>
          </w:tcPr>
          <w:p w14:paraId="400B40AA" w14:textId="0DAB7313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Фактор</w:t>
            </w:r>
          </w:p>
        </w:tc>
        <w:tc>
          <w:tcPr>
            <w:tcW w:w="756" w:type="dxa"/>
          </w:tcPr>
          <w:p w14:paraId="0ABC8FB4" w14:textId="056A5C86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Вес</w:t>
            </w:r>
          </w:p>
        </w:tc>
        <w:tc>
          <w:tcPr>
            <w:tcW w:w="1815" w:type="dxa"/>
          </w:tcPr>
          <w:p w14:paraId="7EE1ACFA" w14:textId="5C6C3222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Фактор</w:t>
            </w:r>
          </w:p>
        </w:tc>
        <w:tc>
          <w:tcPr>
            <w:tcW w:w="756" w:type="dxa"/>
          </w:tcPr>
          <w:p w14:paraId="32B5E2B0" w14:textId="3DCC17B2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Вес</w:t>
            </w:r>
          </w:p>
        </w:tc>
        <w:tc>
          <w:tcPr>
            <w:tcW w:w="1645" w:type="dxa"/>
          </w:tcPr>
          <w:p w14:paraId="06C65B20" w14:textId="59B5DD3B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Фактор</w:t>
            </w:r>
          </w:p>
        </w:tc>
        <w:tc>
          <w:tcPr>
            <w:tcW w:w="850" w:type="dxa"/>
          </w:tcPr>
          <w:p w14:paraId="02A27E4C" w14:textId="30F50AE8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Вес</w:t>
            </w:r>
          </w:p>
        </w:tc>
        <w:tc>
          <w:tcPr>
            <w:tcW w:w="1985" w:type="dxa"/>
          </w:tcPr>
          <w:p w14:paraId="2ED3C868" w14:textId="43B04464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Фактор</w:t>
            </w:r>
          </w:p>
        </w:tc>
        <w:tc>
          <w:tcPr>
            <w:tcW w:w="709" w:type="dxa"/>
          </w:tcPr>
          <w:p w14:paraId="0DBC0A5D" w14:textId="5C3C8F90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Вес</w:t>
            </w:r>
          </w:p>
        </w:tc>
      </w:tr>
      <w:tr w:rsidR="00730C32" w:rsidRPr="00730C32" w14:paraId="05E68617" w14:textId="77777777" w:rsidTr="00730C32">
        <w:tc>
          <w:tcPr>
            <w:tcW w:w="1975" w:type="dxa"/>
          </w:tcPr>
          <w:p w14:paraId="7B57BD5C" w14:textId="1A5C5BFC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Изменение лимитов беспошлинного ввоза</w:t>
            </w:r>
          </w:p>
        </w:tc>
        <w:tc>
          <w:tcPr>
            <w:tcW w:w="756" w:type="dxa"/>
          </w:tcPr>
          <w:p w14:paraId="70087240" w14:textId="64418FC3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0,429</w:t>
            </w:r>
          </w:p>
        </w:tc>
        <w:tc>
          <w:tcPr>
            <w:tcW w:w="1815" w:type="dxa"/>
          </w:tcPr>
          <w:p w14:paraId="0F13ED60" w14:textId="4235150A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Колебания курсов валют</w:t>
            </w:r>
          </w:p>
        </w:tc>
        <w:tc>
          <w:tcPr>
            <w:tcW w:w="756" w:type="dxa"/>
          </w:tcPr>
          <w:p w14:paraId="0A86338D" w14:textId="0974FB60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0,493</w:t>
            </w:r>
          </w:p>
        </w:tc>
        <w:tc>
          <w:tcPr>
            <w:tcW w:w="1645" w:type="dxa"/>
          </w:tcPr>
          <w:p w14:paraId="59745A20" w14:textId="67DC4413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Уход иностранных брендов с российского рынка</w:t>
            </w:r>
          </w:p>
        </w:tc>
        <w:tc>
          <w:tcPr>
            <w:tcW w:w="850" w:type="dxa"/>
          </w:tcPr>
          <w:p w14:paraId="5FB2566A" w14:textId="082C8192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0,450</w:t>
            </w:r>
          </w:p>
        </w:tc>
        <w:tc>
          <w:tcPr>
            <w:tcW w:w="1985" w:type="dxa"/>
          </w:tcPr>
          <w:p w14:paraId="57AA03B6" w14:textId="2E736A66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Кибербезопасность и защита персональных данных</w:t>
            </w:r>
          </w:p>
        </w:tc>
        <w:tc>
          <w:tcPr>
            <w:tcW w:w="709" w:type="dxa"/>
          </w:tcPr>
          <w:p w14:paraId="305D49D7" w14:textId="1CC592EA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0,429</w:t>
            </w:r>
          </w:p>
        </w:tc>
      </w:tr>
      <w:tr w:rsidR="00730C32" w:rsidRPr="00730C32" w14:paraId="0C595214" w14:textId="77777777" w:rsidTr="00730C32">
        <w:tc>
          <w:tcPr>
            <w:tcW w:w="1975" w:type="dxa"/>
          </w:tcPr>
          <w:p w14:paraId="77B2D0AE" w14:textId="62A1D5E6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lastRenderedPageBreak/>
              <w:t>Санкционные ограничения</w:t>
            </w:r>
          </w:p>
        </w:tc>
        <w:tc>
          <w:tcPr>
            <w:tcW w:w="756" w:type="dxa"/>
          </w:tcPr>
          <w:p w14:paraId="21FCA97C" w14:textId="7597CFEA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0,243</w:t>
            </w:r>
          </w:p>
        </w:tc>
        <w:tc>
          <w:tcPr>
            <w:tcW w:w="1815" w:type="dxa"/>
          </w:tcPr>
          <w:p w14:paraId="74FEC0B4" w14:textId="5C102B68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Инфляция и снижение доходов населения</w:t>
            </w:r>
          </w:p>
        </w:tc>
        <w:tc>
          <w:tcPr>
            <w:tcW w:w="756" w:type="dxa"/>
          </w:tcPr>
          <w:p w14:paraId="6C339E3E" w14:textId="735E2818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0,271</w:t>
            </w:r>
          </w:p>
        </w:tc>
        <w:tc>
          <w:tcPr>
            <w:tcW w:w="1645" w:type="dxa"/>
          </w:tcPr>
          <w:p w14:paraId="134A9D19" w14:textId="7E350F76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Формирование культуры совместного потребления</w:t>
            </w:r>
          </w:p>
        </w:tc>
        <w:tc>
          <w:tcPr>
            <w:tcW w:w="850" w:type="dxa"/>
          </w:tcPr>
          <w:p w14:paraId="30798334" w14:textId="549F0D8A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0,407</w:t>
            </w:r>
          </w:p>
        </w:tc>
        <w:tc>
          <w:tcPr>
            <w:tcW w:w="1985" w:type="dxa"/>
          </w:tcPr>
          <w:p w14:paraId="40AB216E" w14:textId="74D741B8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Развитие платежных систем и эскроу</w:t>
            </w:r>
          </w:p>
        </w:tc>
        <w:tc>
          <w:tcPr>
            <w:tcW w:w="709" w:type="dxa"/>
          </w:tcPr>
          <w:p w14:paraId="002E5401" w14:textId="010120D7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0,364</w:t>
            </w:r>
          </w:p>
        </w:tc>
      </w:tr>
      <w:tr w:rsidR="00730C32" w:rsidRPr="00730C32" w14:paraId="74615B94" w14:textId="77777777" w:rsidTr="00730C32">
        <w:tc>
          <w:tcPr>
            <w:tcW w:w="1975" w:type="dxa"/>
          </w:tcPr>
          <w:p w14:paraId="59AE8715" w14:textId="23558849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Ужесточение миграционного законодательства</w:t>
            </w:r>
          </w:p>
        </w:tc>
        <w:tc>
          <w:tcPr>
            <w:tcW w:w="756" w:type="dxa"/>
          </w:tcPr>
          <w:p w14:paraId="1781133A" w14:textId="235A2A7F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0,229</w:t>
            </w:r>
          </w:p>
        </w:tc>
        <w:tc>
          <w:tcPr>
            <w:tcW w:w="1815" w:type="dxa"/>
          </w:tcPr>
          <w:p w14:paraId="4DCB641F" w14:textId="551CFE2C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Рост цен на авиабилеты и снижение туристической активности</w:t>
            </w:r>
          </w:p>
        </w:tc>
        <w:tc>
          <w:tcPr>
            <w:tcW w:w="756" w:type="dxa"/>
          </w:tcPr>
          <w:p w14:paraId="0ECCE11E" w14:textId="544FD0BC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0,214</w:t>
            </w:r>
          </w:p>
        </w:tc>
        <w:tc>
          <w:tcPr>
            <w:tcW w:w="1645" w:type="dxa"/>
          </w:tcPr>
          <w:p w14:paraId="64E4E5EE" w14:textId="1507B05D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Демографические изменения</w:t>
            </w:r>
          </w:p>
        </w:tc>
        <w:tc>
          <w:tcPr>
            <w:tcW w:w="850" w:type="dxa"/>
          </w:tcPr>
          <w:p w14:paraId="3C55D7D8" w14:textId="6305A11F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0,086</w:t>
            </w:r>
          </w:p>
        </w:tc>
        <w:tc>
          <w:tcPr>
            <w:tcW w:w="1985" w:type="dxa"/>
          </w:tcPr>
          <w:p w14:paraId="44464106" w14:textId="6A030B16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AI-алгоритмы и автоматизация</w:t>
            </w:r>
          </w:p>
        </w:tc>
        <w:tc>
          <w:tcPr>
            <w:tcW w:w="709" w:type="dxa"/>
          </w:tcPr>
          <w:p w14:paraId="56396EED" w14:textId="11CD2941" w:rsidR="00730C32" w:rsidRPr="00730C32" w:rsidRDefault="00730C32" w:rsidP="00730C32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30C32">
              <w:rPr>
                <w:rFonts w:ascii="Times New Roman" w:hAnsi="Times New Roman" w:cs="Times New Roman"/>
              </w:rPr>
              <w:t>0,214</w:t>
            </w:r>
          </w:p>
        </w:tc>
      </w:tr>
    </w:tbl>
    <w:p w14:paraId="1B6B365B" w14:textId="77777777" w:rsidR="00CB7718" w:rsidRPr="00EA36B2" w:rsidRDefault="00CB7718" w:rsidP="000F7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C42EAB" w14:textId="77777777" w:rsidR="00700356" w:rsidRDefault="0070035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Проведенный PEST-анализ внешней макросреды проекта Buy&amp;Deliver позволил выявить ключевые факторы, оказывающие наиболее существенное влияние на его деятельность, и определить их приоритетность на основе количественной оценки. </w:t>
      </w:r>
    </w:p>
    <w:p w14:paraId="2D1A024D" w14:textId="77777777" w:rsidR="00700356" w:rsidRDefault="0070035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Наибольший вес (более 0,400) получили четыре фактора, которые формируют «зону стратегического внимания». Лидером среди них является колебания курсов валют (0,493), что объясняется прямой зависимостью стоимости зарубежных товаров и размера вознаграждения путешественников от валютной конъюнктуры. Данный фактор создает высокую неопределенность для обеих сторон платформы и требует внедрения инструментов фиксации курса и информирования пользователей. </w:t>
      </w:r>
    </w:p>
    <w:p w14:paraId="280ABB00" w14:textId="77777777" w:rsidR="00700356" w:rsidRDefault="0070035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Вторым по значимости стал фактор ухода иностранных брендов с российского рынка (0,450), который формирует устойчивый спрос на услуги по доставке товаров из-за границы. Этот фактор представляет собой стратегическую возможность, которую необходимо задействовать через маркетинговую коммуникацию и интеграцию с проверенными зарубежными магазинами. </w:t>
      </w:r>
    </w:p>
    <w:p w14:paraId="377B7DEF" w14:textId="77777777" w:rsidR="00700356" w:rsidRDefault="0070035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Третье место разделили изменение лимитов беспошлинного ввоза (0,429) и кибербезопасность и защита персональных данных (0,429). Первый фактор может существенно снизить экономическую привлекательность сервиса при ужесточении лимитов, второй — является критическим условием для построения доверия и соответствия законодательным требованиям. </w:t>
      </w:r>
    </w:p>
    <w:p w14:paraId="33CCACBE" w14:textId="77777777" w:rsidR="00700356" w:rsidRDefault="0070035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Факторы со средним весом (0,200–0,400) включают формирование культуры совместного потребления, развитие платежных систем, инфляцию, </w:t>
      </w: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санкционные ограничения и миграционное законодательство. Эти факторы требуют системного мониторинга и поэтапной реализации соответствующих мер. </w:t>
      </w:r>
    </w:p>
    <w:p w14:paraId="31CD36D8" w14:textId="77777777" w:rsidR="00700356" w:rsidRDefault="0070035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Факторы с низким весом (менее 0,200) — демографические изменения, рост цен на авиабилеты, развитие AI-технологий — не являются критическими в краткосрочной перспективе, однако их динамика должна отслеживаться для своевременного реагирования. </w:t>
      </w:r>
    </w:p>
    <w:p w14:paraId="7187B41A" w14:textId="4E0BB28A" w:rsidR="00E50C07" w:rsidRPr="00700356" w:rsidRDefault="0070035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образом, внешняя среда проекта характеризуется сочетанием значительных возможностей (уход брендов, развитие технологий) и серьезных рисков (валютная волатильность, законодательные изменения, требования к безопасности). Успешная реализация проекта требует проактивного управления выявленными факторами с акцентом на валютные и политические риски, а также активное использование рыночных возможностей, созданных текущей экономической и социокультурной конъюнктурой. </w:t>
      </w:r>
      <w:r w:rsidR="00E50C07"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FD881DD" w14:textId="36B494B8" w:rsidR="00FC0A1F" w:rsidRDefault="00D72A73" w:rsidP="00FC0A1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C0A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3 </w:t>
      </w:r>
      <w:r w:rsidR="00700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</w:t>
      </w:r>
      <w:r w:rsidR="0051183E" w:rsidRPr="005118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еры</w:t>
      </w:r>
      <w:r w:rsidR="007003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для снижения негативного воздействия внешней среды</w:t>
      </w:r>
    </w:p>
    <w:p w14:paraId="235D9958" w14:textId="36352A8A" w:rsidR="00700356" w:rsidRPr="00700356" w:rsidRDefault="00700356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0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 – Меры для снижения негативного воздействия внешней среды</w:t>
      </w:r>
    </w:p>
    <w:tbl>
      <w:tblPr>
        <w:tblStyle w:val="ac"/>
        <w:tblW w:w="10632" w:type="dxa"/>
        <w:tblInd w:w="-998" w:type="dxa"/>
        <w:tblLook w:val="04A0" w:firstRow="1" w:lastRow="0" w:firstColumn="1" w:lastColumn="0" w:noHBand="0" w:noVBand="1"/>
      </w:tblPr>
      <w:tblGrid>
        <w:gridCol w:w="2209"/>
        <w:gridCol w:w="2328"/>
        <w:gridCol w:w="2410"/>
        <w:gridCol w:w="3685"/>
      </w:tblGrid>
      <w:tr w:rsidR="00700356" w:rsidRPr="00700356" w14:paraId="013D7E2A" w14:textId="77777777" w:rsidTr="00700356">
        <w:tc>
          <w:tcPr>
            <w:tcW w:w="2209" w:type="dxa"/>
          </w:tcPr>
          <w:p w14:paraId="3B3B1172" w14:textId="0F794DE2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Значимые факторы</w:t>
            </w:r>
          </w:p>
        </w:tc>
        <w:tc>
          <w:tcPr>
            <w:tcW w:w="2328" w:type="dxa"/>
          </w:tcPr>
          <w:p w14:paraId="6419039A" w14:textId="3BADA028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Вероятное изменение</w:t>
            </w:r>
          </w:p>
        </w:tc>
        <w:tc>
          <w:tcPr>
            <w:tcW w:w="2410" w:type="dxa"/>
          </w:tcPr>
          <w:p w14:paraId="2EAC05D6" w14:textId="0EE5FC32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Влияние на компанию</w:t>
            </w:r>
          </w:p>
        </w:tc>
        <w:tc>
          <w:tcPr>
            <w:tcW w:w="3685" w:type="dxa"/>
          </w:tcPr>
          <w:p w14:paraId="1868A2E2" w14:textId="2808BF97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Возможные решения</w:t>
            </w:r>
          </w:p>
        </w:tc>
      </w:tr>
      <w:tr w:rsidR="00700356" w:rsidRPr="00700356" w14:paraId="131A8C0A" w14:textId="77777777" w:rsidTr="00CD327C">
        <w:tc>
          <w:tcPr>
            <w:tcW w:w="10632" w:type="dxa"/>
            <w:gridSpan w:val="4"/>
          </w:tcPr>
          <w:p w14:paraId="63CB8E2F" w14:textId="02AB5F47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Политические факторы</w:t>
            </w:r>
          </w:p>
        </w:tc>
      </w:tr>
      <w:tr w:rsidR="00700356" w:rsidRPr="00700356" w14:paraId="16C6BB72" w14:textId="77777777" w:rsidTr="00700356">
        <w:tc>
          <w:tcPr>
            <w:tcW w:w="2209" w:type="dxa"/>
          </w:tcPr>
          <w:p w14:paraId="7C7B072A" w14:textId="1D3647CD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Изменение лимитов беспошлинного ввоза</w:t>
            </w:r>
          </w:p>
        </w:tc>
        <w:tc>
          <w:tcPr>
            <w:tcW w:w="2328" w:type="dxa"/>
          </w:tcPr>
          <w:p w14:paraId="16CEC48E" w14:textId="5D192313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Ожидаемое периодическое снижение порога беспошлинного ввоза</w:t>
            </w:r>
          </w:p>
        </w:tc>
        <w:tc>
          <w:tcPr>
            <w:tcW w:w="2410" w:type="dxa"/>
          </w:tcPr>
          <w:p w14:paraId="15573D73" w14:textId="669CDD0D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Снижение экономической привлекательности для заказчиков при заказе дорогих товаров, риск ухода пользователей на альтернативные каналы</w:t>
            </w:r>
          </w:p>
        </w:tc>
        <w:tc>
          <w:tcPr>
            <w:tcW w:w="3685" w:type="dxa"/>
          </w:tcPr>
          <w:p w14:paraId="0CC7A290" w14:textId="3D756C06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>1. Автоматический расчет таможенных платежей при превышении лимитов.</w:t>
            </w:r>
          </w:p>
          <w:p w14:paraId="595E1313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Информирование пользователей о текущих лимитах и рисках на этапе создания заказа. </w:t>
            </w:r>
          </w:p>
          <w:p w14:paraId="4EDD31A7" w14:textId="4A40CB73" w:rsidR="00700356" w:rsidRP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>3. Страхование таможенных рисков как дополнительная услуга</w:t>
            </w:r>
          </w:p>
        </w:tc>
      </w:tr>
      <w:tr w:rsidR="00700356" w:rsidRPr="00700356" w14:paraId="655EC1F5" w14:textId="77777777" w:rsidTr="00700356">
        <w:tc>
          <w:tcPr>
            <w:tcW w:w="2209" w:type="dxa"/>
          </w:tcPr>
          <w:p w14:paraId="6111CDD8" w14:textId="685EA17A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Санкционные ограничения</w:t>
            </w:r>
          </w:p>
        </w:tc>
        <w:tc>
          <w:tcPr>
            <w:tcW w:w="2328" w:type="dxa"/>
          </w:tcPr>
          <w:p w14:paraId="0312B19D" w14:textId="1542F900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Расширение списка товаров, запрещенных к ввозу в РФ</w:t>
            </w:r>
          </w:p>
        </w:tc>
        <w:tc>
          <w:tcPr>
            <w:tcW w:w="2410" w:type="dxa"/>
          </w:tcPr>
          <w:p w14:paraId="7F3474DA" w14:textId="07660238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Риск перевозки запрещенных товаров, ответственность для путешественников и платформы, возможные штрафы и блокировки</w:t>
            </w:r>
          </w:p>
        </w:tc>
        <w:tc>
          <w:tcPr>
            <w:tcW w:w="3685" w:type="dxa"/>
          </w:tcPr>
          <w:p w14:paraId="3D706E35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Внедрение автоматической проверки товаров по актуальным стоп-листам (интеграция с базами ФТС). </w:t>
            </w:r>
          </w:p>
          <w:p w14:paraId="55AA4501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Юридическая экспертиза перед добавлением товара в заказ. </w:t>
            </w:r>
          </w:p>
          <w:p w14:paraId="52D002A2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Создание базы разрешенных категорий товаров. </w:t>
            </w:r>
          </w:p>
          <w:p w14:paraId="1A73BE78" w14:textId="002627C3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4. Обучение путешественников правилам перевозки и ответственности</w:t>
            </w:r>
          </w:p>
        </w:tc>
      </w:tr>
      <w:tr w:rsidR="00700356" w:rsidRPr="00700356" w14:paraId="7A3A2C77" w14:textId="77777777" w:rsidTr="00700356">
        <w:tc>
          <w:tcPr>
            <w:tcW w:w="2209" w:type="dxa"/>
          </w:tcPr>
          <w:p w14:paraId="7F43AEF7" w14:textId="2FE27630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Ужесточение миграционного законодательства</w:t>
            </w:r>
          </w:p>
        </w:tc>
        <w:tc>
          <w:tcPr>
            <w:tcW w:w="2328" w:type="dxa"/>
          </w:tcPr>
          <w:p w14:paraId="629C2733" w14:textId="1DDCD01A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Усложнение визовых режимов, сокращение числа туристических поездок граждан РФ за границу</w:t>
            </w:r>
          </w:p>
        </w:tc>
        <w:tc>
          <w:tcPr>
            <w:tcW w:w="2410" w:type="dxa"/>
          </w:tcPr>
          <w:p w14:paraId="1B98B7E8" w14:textId="3B2845EB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Сокращение количества активных путешественников на платформе, снижение предложения доставки</w:t>
            </w:r>
          </w:p>
        </w:tc>
        <w:tc>
          <w:tcPr>
            <w:tcW w:w="3685" w:type="dxa"/>
          </w:tcPr>
          <w:p w14:paraId="12F28D0A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Диверсификация пула путешественников: привлечение студентов, командировочных, экспатов. </w:t>
            </w:r>
          </w:p>
          <w:p w14:paraId="2FA027FE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Расширение географии: работа с путешественниками из стран СНГ. </w:t>
            </w:r>
          </w:p>
          <w:p w14:paraId="4CD3F3BB" w14:textId="63ED6474" w:rsidR="00700356" w:rsidRP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Партнерство с авиакомпаниями и туристическими агентствами. </w:t>
            </w:r>
          </w:p>
        </w:tc>
      </w:tr>
      <w:tr w:rsidR="00700356" w:rsidRPr="00700356" w14:paraId="589B1F33" w14:textId="77777777" w:rsidTr="00DE3291">
        <w:tc>
          <w:tcPr>
            <w:tcW w:w="10632" w:type="dxa"/>
            <w:gridSpan w:val="4"/>
          </w:tcPr>
          <w:p w14:paraId="12E79065" w14:textId="250A7A99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Экономические факторы</w:t>
            </w:r>
          </w:p>
        </w:tc>
      </w:tr>
      <w:tr w:rsidR="00700356" w:rsidRPr="00700356" w14:paraId="64199083" w14:textId="77777777" w:rsidTr="00700356">
        <w:tc>
          <w:tcPr>
            <w:tcW w:w="2209" w:type="dxa"/>
          </w:tcPr>
          <w:p w14:paraId="5208BD52" w14:textId="24CFA6AF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Колебания курсов валют</w:t>
            </w:r>
          </w:p>
        </w:tc>
        <w:tc>
          <w:tcPr>
            <w:tcW w:w="2328" w:type="dxa"/>
          </w:tcPr>
          <w:p w14:paraId="3453CBCE" w14:textId="4D3A3F2C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Продолжающаяся высокая волатильность рубля к доллару и евро, непредсказуемость курсообразования</w:t>
            </w:r>
          </w:p>
        </w:tc>
        <w:tc>
          <w:tcPr>
            <w:tcW w:w="2410" w:type="dxa"/>
          </w:tcPr>
          <w:p w14:paraId="0DBE6F96" w14:textId="4E964C48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Неопределенность для заказчиков (конечная цена в рублях), риск для путешественников (разница в курсе при покупке и при получении вознаграждения)</w:t>
            </w:r>
          </w:p>
        </w:tc>
        <w:tc>
          <w:tcPr>
            <w:tcW w:w="3685" w:type="dxa"/>
          </w:tcPr>
          <w:p w14:paraId="46E51952" w14:textId="567F214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Фиксация курса на момент создания заказа. </w:t>
            </w:r>
          </w:p>
          <w:p w14:paraId="1905DC66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Внедрение функции "заморозки" бюджета сделки в рублях. </w:t>
            </w:r>
          </w:p>
          <w:p w14:paraId="37BC8676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Предложение пользователям оплаты в валюте с автоматической конвертацией. </w:t>
            </w:r>
          </w:p>
          <w:p w14:paraId="5DCB877C" w14:textId="10E4E1F1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4. Отображение стоимости сделки в рублях с динамическим обновлением</w:t>
            </w:r>
          </w:p>
        </w:tc>
      </w:tr>
      <w:tr w:rsidR="00700356" w:rsidRPr="00700356" w14:paraId="22616DE7" w14:textId="77777777" w:rsidTr="00700356">
        <w:tc>
          <w:tcPr>
            <w:tcW w:w="2209" w:type="dxa"/>
          </w:tcPr>
          <w:p w14:paraId="43C9E415" w14:textId="538EC601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Инфляция и снижение доходов населения</w:t>
            </w:r>
          </w:p>
        </w:tc>
        <w:tc>
          <w:tcPr>
            <w:tcW w:w="2328" w:type="dxa"/>
          </w:tcPr>
          <w:p w14:paraId="333FC216" w14:textId="1F15C755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 xml:space="preserve">Снижение реальных располагаемых </w:t>
            </w:r>
            <w:r w:rsidRPr="00700356">
              <w:rPr>
                <w:rFonts w:ascii="Times New Roman" w:hAnsi="Times New Roman" w:cs="Times New Roman"/>
              </w:rPr>
              <w:lastRenderedPageBreak/>
              <w:t>доходов, рост цен на товары и услуги</w:t>
            </w:r>
          </w:p>
        </w:tc>
        <w:tc>
          <w:tcPr>
            <w:tcW w:w="2410" w:type="dxa"/>
          </w:tcPr>
          <w:p w14:paraId="30059245" w14:textId="62592A13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lastRenderedPageBreak/>
              <w:t xml:space="preserve">Снижение покупательской способности </w:t>
            </w:r>
            <w:r w:rsidRPr="00700356">
              <w:rPr>
                <w:rFonts w:ascii="Times New Roman" w:hAnsi="Times New Roman" w:cs="Times New Roman"/>
              </w:rPr>
              <w:lastRenderedPageBreak/>
              <w:t>заказчиков, сокращение среднего чека</w:t>
            </w:r>
          </w:p>
        </w:tc>
        <w:tc>
          <w:tcPr>
            <w:tcW w:w="3685" w:type="dxa"/>
          </w:tcPr>
          <w:p w14:paraId="2AD91A52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lastRenderedPageBreak/>
              <w:t xml:space="preserve">1. Сегментация пользователей: предложение бюджетных и </w:t>
            </w:r>
            <w:r w:rsidRPr="00700356">
              <w:rPr>
                <w:rFonts w:ascii="Times New Roman" w:hAnsi="Times New Roman" w:cs="Times New Roman"/>
              </w:rPr>
              <w:lastRenderedPageBreak/>
              <w:t xml:space="preserve">премиальных вариантов доставки. </w:t>
            </w:r>
          </w:p>
          <w:p w14:paraId="7E26556E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Предложение рассрочки платежа для крупных заказов. </w:t>
            </w:r>
          </w:p>
          <w:p w14:paraId="60C93775" w14:textId="26B274DA" w:rsidR="00700356" w:rsidRP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Маркетинг с акцентом на экономию по сравнению с логистическими компаниями. </w:t>
            </w:r>
          </w:p>
        </w:tc>
      </w:tr>
      <w:tr w:rsidR="00700356" w:rsidRPr="00700356" w14:paraId="63DBE7ED" w14:textId="77777777" w:rsidTr="00700356">
        <w:tc>
          <w:tcPr>
            <w:tcW w:w="2209" w:type="dxa"/>
          </w:tcPr>
          <w:p w14:paraId="445B53B0" w14:textId="671A7F72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Рост цен на авиабилеты и снижение туристической активности</w:t>
            </w:r>
          </w:p>
        </w:tc>
        <w:tc>
          <w:tcPr>
            <w:tcW w:w="2328" w:type="dxa"/>
          </w:tcPr>
          <w:p w14:paraId="7EA65529" w14:textId="7E9815D9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Дальнейший рост стоимости перелетов, сокращение выездного туризма</w:t>
            </w:r>
          </w:p>
        </w:tc>
        <w:tc>
          <w:tcPr>
            <w:tcW w:w="2410" w:type="dxa"/>
          </w:tcPr>
          <w:p w14:paraId="4E1DF803" w14:textId="2B8B1314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Снижение количества путешественников — потенциальных исполнителей доставки, уменьшение предложения на платформе</w:t>
            </w:r>
          </w:p>
        </w:tc>
        <w:tc>
          <w:tcPr>
            <w:tcW w:w="3685" w:type="dxa"/>
          </w:tcPr>
          <w:p w14:paraId="65BE21FD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Акцент на путешественников с регулярными поездками (командировки, студенты, экспаты). </w:t>
            </w:r>
          </w:p>
          <w:p w14:paraId="686A524E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Сезонные маркетинговые кампании в периоды высокой туристической активности. </w:t>
            </w:r>
          </w:p>
          <w:p w14:paraId="4066E98B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Диверсификация: работа с морскими и железнодорожными перевозчиками. </w:t>
            </w:r>
          </w:p>
          <w:p w14:paraId="6EC05724" w14:textId="51E45A3E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4. Программа лояльности для часто летающих пользователей</w:t>
            </w:r>
          </w:p>
        </w:tc>
      </w:tr>
      <w:tr w:rsidR="00700356" w:rsidRPr="00700356" w14:paraId="4BC58132" w14:textId="77777777" w:rsidTr="005F71B6">
        <w:tc>
          <w:tcPr>
            <w:tcW w:w="10632" w:type="dxa"/>
            <w:gridSpan w:val="4"/>
          </w:tcPr>
          <w:p w14:paraId="3EBBF57D" w14:textId="13DDF14D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Социокультурные факторы</w:t>
            </w:r>
          </w:p>
        </w:tc>
      </w:tr>
      <w:tr w:rsidR="00700356" w:rsidRPr="00700356" w14:paraId="7A2D869D" w14:textId="77777777" w:rsidTr="00700356">
        <w:tc>
          <w:tcPr>
            <w:tcW w:w="2209" w:type="dxa"/>
          </w:tcPr>
          <w:p w14:paraId="04DFB48D" w14:textId="689BBE79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Уход иностранных брендов с российского рынка</w:t>
            </w:r>
          </w:p>
        </w:tc>
        <w:tc>
          <w:tcPr>
            <w:tcW w:w="2328" w:type="dxa"/>
          </w:tcPr>
          <w:p w14:paraId="151E4165" w14:textId="39E722B1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Сохранение спроса на товары ушедших брендов, развитие параллельного импорта, рост интереса к зарубежным покупкам</w:t>
            </w:r>
          </w:p>
        </w:tc>
        <w:tc>
          <w:tcPr>
            <w:tcW w:w="2410" w:type="dxa"/>
          </w:tcPr>
          <w:p w14:paraId="44BF6DB3" w14:textId="732AA801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Высокий спрос на услуги доставки, возможность привлечения массовой аудитории заказчиков</w:t>
            </w:r>
          </w:p>
        </w:tc>
        <w:tc>
          <w:tcPr>
            <w:tcW w:w="3685" w:type="dxa"/>
          </w:tcPr>
          <w:p w14:paraId="59A268E7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Акцент в маркетинге на возможность приобретения товаров ушедших брендов. </w:t>
            </w:r>
          </w:p>
          <w:p w14:paraId="67801A16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Создание отдельной категории "Популярные товары параллельного импорта". </w:t>
            </w:r>
          </w:p>
          <w:p w14:paraId="7EE033BB" w14:textId="59D0D928" w:rsidR="00700356" w:rsidRP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Интеграция с проверенными зарубежными магазинами. </w:t>
            </w:r>
          </w:p>
        </w:tc>
      </w:tr>
      <w:tr w:rsidR="00700356" w:rsidRPr="00700356" w14:paraId="33473654" w14:textId="77777777" w:rsidTr="00700356">
        <w:tc>
          <w:tcPr>
            <w:tcW w:w="2209" w:type="dxa"/>
          </w:tcPr>
          <w:p w14:paraId="2682E5C0" w14:textId="24192D9A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Формирование культуры совместного потребления</w:t>
            </w:r>
          </w:p>
        </w:tc>
        <w:tc>
          <w:tcPr>
            <w:tcW w:w="2328" w:type="dxa"/>
          </w:tcPr>
          <w:p w14:paraId="06B4CA99" w14:textId="7E88AF4E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Рост доверия к P2P-платформам</w:t>
            </w:r>
          </w:p>
        </w:tc>
        <w:tc>
          <w:tcPr>
            <w:tcW w:w="2410" w:type="dxa"/>
          </w:tcPr>
          <w:p w14:paraId="60CD0CDF" w14:textId="498F2ACB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Снижение барьера недоверия, более высокая готовность пользователей к взаимодействию с незнакомцами</w:t>
            </w:r>
          </w:p>
        </w:tc>
        <w:tc>
          <w:tcPr>
            <w:tcW w:w="3685" w:type="dxa"/>
          </w:tcPr>
          <w:p w14:paraId="726FE346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Формирование сообщества через блоги, отзывы, соцсети. </w:t>
            </w:r>
          </w:p>
          <w:p w14:paraId="10F65151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Создание системы наставничества для новых пользователей. </w:t>
            </w:r>
          </w:p>
          <w:p w14:paraId="3CE6C9B2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Прозрачная система рейтингов и верификации. </w:t>
            </w:r>
          </w:p>
          <w:p w14:paraId="3573B72E" w14:textId="549A421A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4. Кейсы успешных сделок в маркетинговых материалах</w:t>
            </w:r>
          </w:p>
        </w:tc>
      </w:tr>
      <w:tr w:rsidR="00700356" w:rsidRPr="00700356" w14:paraId="03F4CE16" w14:textId="77777777" w:rsidTr="00700356">
        <w:tc>
          <w:tcPr>
            <w:tcW w:w="2209" w:type="dxa"/>
          </w:tcPr>
          <w:p w14:paraId="66388B90" w14:textId="2D55B041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Демографические изменения</w:t>
            </w:r>
          </w:p>
        </w:tc>
        <w:tc>
          <w:tcPr>
            <w:tcW w:w="2328" w:type="dxa"/>
          </w:tcPr>
          <w:p w14:paraId="224EF060" w14:textId="4B5780DC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Старение населения, сокращение доли молодежи в структуре населения</w:t>
            </w:r>
          </w:p>
        </w:tc>
        <w:tc>
          <w:tcPr>
            <w:tcW w:w="2410" w:type="dxa"/>
          </w:tcPr>
          <w:p w14:paraId="49685D47" w14:textId="76F74A31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Сужение потенциальной аудитории, так как молодежь наиболее активна в P2P-сервисах</w:t>
            </w:r>
          </w:p>
        </w:tc>
        <w:tc>
          <w:tcPr>
            <w:tcW w:w="3685" w:type="dxa"/>
          </w:tcPr>
          <w:p w14:paraId="7E7A823E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Мониторинг демографических трендов. </w:t>
            </w:r>
          </w:p>
          <w:p w14:paraId="7E76302D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Расширение аудитории за счет старших возрастных групп через упрощение интерфейса и обучение. </w:t>
            </w:r>
          </w:p>
          <w:p w14:paraId="43CF54CB" w14:textId="06F5506F" w:rsidR="00700356" w:rsidRP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Фокус на студенческую аудиторию как наиболее активную. </w:t>
            </w:r>
          </w:p>
        </w:tc>
      </w:tr>
      <w:tr w:rsidR="00700356" w:rsidRPr="00700356" w14:paraId="1BCBBF72" w14:textId="77777777" w:rsidTr="00E2125C">
        <w:tc>
          <w:tcPr>
            <w:tcW w:w="10632" w:type="dxa"/>
            <w:gridSpan w:val="4"/>
          </w:tcPr>
          <w:p w14:paraId="69FFF7A1" w14:textId="140E82E3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Технологические факторы</w:t>
            </w:r>
          </w:p>
        </w:tc>
      </w:tr>
      <w:tr w:rsidR="00700356" w:rsidRPr="00700356" w14:paraId="0C5A2CD7" w14:textId="77777777" w:rsidTr="00700356">
        <w:tc>
          <w:tcPr>
            <w:tcW w:w="2209" w:type="dxa"/>
          </w:tcPr>
          <w:p w14:paraId="7321CC23" w14:textId="1B8267CD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Кибербезопасность и защита персональных данных</w:t>
            </w:r>
          </w:p>
        </w:tc>
        <w:tc>
          <w:tcPr>
            <w:tcW w:w="2328" w:type="dxa"/>
          </w:tcPr>
          <w:p w14:paraId="72A1525F" w14:textId="74D4F584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Ужесточение требований ФЗ-152, рост количества кибератак и утечек данных</w:t>
            </w:r>
          </w:p>
        </w:tc>
        <w:tc>
          <w:tcPr>
            <w:tcW w:w="2410" w:type="dxa"/>
          </w:tcPr>
          <w:p w14:paraId="31E209DD" w14:textId="28DBC530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 xml:space="preserve">Риск утечки персональных данных пользователей, штрафы от </w:t>
            </w:r>
            <w:r w:rsidRPr="00700356">
              <w:rPr>
                <w:rFonts w:ascii="Times New Roman" w:hAnsi="Times New Roman" w:cs="Times New Roman"/>
              </w:rPr>
              <w:lastRenderedPageBreak/>
              <w:t>регуляторов, потеря доверия к платформе</w:t>
            </w:r>
          </w:p>
        </w:tc>
        <w:tc>
          <w:tcPr>
            <w:tcW w:w="3685" w:type="dxa"/>
          </w:tcPr>
          <w:p w14:paraId="0F7F7948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lastRenderedPageBreak/>
              <w:t xml:space="preserve">1. Внедрение стандартов шифрования данных (TLS, AES-256). </w:t>
            </w:r>
          </w:p>
          <w:p w14:paraId="7DC0615B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Регулярный пентест и аудит безопасности. </w:t>
            </w:r>
          </w:p>
          <w:p w14:paraId="0ABEDA98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lastRenderedPageBreak/>
              <w:t xml:space="preserve">3. Соответствие требованиям ФЗ-152 и GDPR. </w:t>
            </w:r>
          </w:p>
          <w:p w14:paraId="36D56724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4. Двухфакторная аутентификация пользователей. </w:t>
            </w:r>
          </w:p>
          <w:p w14:paraId="47A126CC" w14:textId="56D4A547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5. Назначение ответственного за обработку персональных данных</w:t>
            </w:r>
          </w:p>
        </w:tc>
      </w:tr>
      <w:tr w:rsidR="00700356" w:rsidRPr="00700356" w14:paraId="57517155" w14:textId="77777777" w:rsidTr="00700356">
        <w:tc>
          <w:tcPr>
            <w:tcW w:w="2209" w:type="dxa"/>
          </w:tcPr>
          <w:p w14:paraId="27B45258" w14:textId="362C1913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Развитие платежных систем и технологий эскроу</w:t>
            </w:r>
          </w:p>
        </w:tc>
        <w:tc>
          <w:tcPr>
            <w:tcW w:w="2328" w:type="dxa"/>
          </w:tcPr>
          <w:p w14:paraId="4BC7C605" w14:textId="54CACEA2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Появление новых платежных сервисов, упрощение безопасных транзакций, рост доступности эскроу-счетов</w:t>
            </w:r>
          </w:p>
        </w:tc>
        <w:tc>
          <w:tcPr>
            <w:tcW w:w="2410" w:type="dxa"/>
          </w:tcPr>
          <w:p w14:paraId="4A0495AB" w14:textId="036609CD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Возможность упростить процесс безопасных расчетов, снизить транзакционные издержки</w:t>
            </w:r>
          </w:p>
        </w:tc>
        <w:tc>
          <w:tcPr>
            <w:tcW w:w="3685" w:type="dxa"/>
          </w:tcPr>
          <w:p w14:paraId="1772A701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>1. Интеграция с ведущими платежными агрегаторами (</w:t>
            </w:r>
            <w:proofErr w:type="spellStart"/>
            <w:r w:rsidRPr="00700356">
              <w:rPr>
                <w:rFonts w:ascii="Times New Roman" w:hAnsi="Times New Roman" w:cs="Times New Roman"/>
              </w:rPr>
              <w:t>ЮKassa</w:t>
            </w:r>
            <w:proofErr w:type="spellEnd"/>
            <w:r w:rsidRPr="007003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0356">
              <w:rPr>
                <w:rFonts w:ascii="Times New Roman" w:hAnsi="Times New Roman" w:cs="Times New Roman"/>
              </w:rPr>
              <w:t>Stripe</w:t>
            </w:r>
            <w:proofErr w:type="spellEnd"/>
            <w:r w:rsidRPr="00700356">
              <w:rPr>
                <w:rFonts w:ascii="Times New Roman" w:hAnsi="Times New Roman" w:cs="Times New Roman"/>
              </w:rPr>
              <w:t xml:space="preserve">). </w:t>
            </w:r>
          </w:p>
          <w:p w14:paraId="0282AE0F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Использование технологии эскроу-счетов как стандарта платформы. </w:t>
            </w:r>
          </w:p>
          <w:p w14:paraId="6E9D669F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Поддержка различных способов оплаты (карты, СБП, электронные кошельки). </w:t>
            </w:r>
          </w:p>
          <w:p w14:paraId="2CEE9185" w14:textId="6A5C3656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4. Оптимизация комиссий за счет выбора партнеров с лучшими условиями</w:t>
            </w:r>
          </w:p>
        </w:tc>
      </w:tr>
      <w:tr w:rsidR="00700356" w:rsidRPr="00700356" w14:paraId="58628CF6" w14:textId="77777777" w:rsidTr="00700356">
        <w:tc>
          <w:tcPr>
            <w:tcW w:w="2209" w:type="dxa"/>
          </w:tcPr>
          <w:p w14:paraId="629F76CE" w14:textId="233664F8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Распространение AI-алгоритмов для подбора пар</w:t>
            </w:r>
          </w:p>
        </w:tc>
        <w:tc>
          <w:tcPr>
            <w:tcW w:w="2328" w:type="dxa"/>
          </w:tcPr>
          <w:p w14:paraId="1A9DB147" w14:textId="78CC38C2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Развитие рекомендательных систем, AI-ассистентов, автоматизация рутинных процессов</w:t>
            </w:r>
          </w:p>
        </w:tc>
        <w:tc>
          <w:tcPr>
            <w:tcW w:w="2410" w:type="dxa"/>
          </w:tcPr>
          <w:p w14:paraId="2EA6AE9C" w14:textId="4DAA734C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Возможность повысить удобство платформы, снизить нагрузку на поддержку, улучшить пользовательский опыт</w:t>
            </w:r>
          </w:p>
        </w:tc>
        <w:tc>
          <w:tcPr>
            <w:tcW w:w="3685" w:type="dxa"/>
          </w:tcPr>
          <w:p w14:paraId="1318BCE6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1. Внедрение рекомендательной системы подбора пар "заказчик-путешественник". </w:t>
            </w:r>
          </w:p>
          <w:p w14:paraId="031D44D0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2. Автоматический калькулятор ориентировочной стоимости доставки. </w:t>
            </w:r>
          </w:p>
          <w:p w14:paraId="44D9A8BB" w14:textId="77777777" w:rsidR="00700356" w:rsidRDefault="00700356" w:rsidP="00700356">
            <w:pPr>
              <w:ind w:firstLine="0"/>
              <w:rPr>
                <w:rFonts w:ascii="Times New Roman" w:hAnsi="Times New Roman" w:cs="Times New Roman"/>
              </w:rPr>
            </w:pPr>
            <w:r w:rsidRPr="00700356">
              <w:rPr>
                <w:rFonts w:ascii="Times New Roman" w:hAnsi="Times New Roman" w:cs="Times New Roman"/>
              </w:rPr>
              <w:t xml:space="preserve">3. AI-ассистент для ответов на частые вопросы. </w:t>
            </w:r>
          </w:p>
          <w:p w14:paraId="4B856AE4" w14:textId="14E58986" w:rsidR="00700356" w:rsidRPr="00700356" w:rsidRDefault="00700356" w:rsidP="00700356">
            <w:pPr>
              <w:ind w:firstLine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00356">
              <w:rPr>
                <w:rFonts w:ascii="Times New Roman" w:hAnsi="Times New Roman" w:cs="Times New Roman"/>
              </w:rPr>
              <w:t>4. Персонализация интерфейса на основе поведения пользователя</w:t>
            </w:r>
          </w:p>
        </w:tc>
      </w:tr>
    </w:tbl>
    <w:p w14:paraId="2680A290" w14:textId="77777777" w:rsidR="00700356" w:rsidRDefault="00700356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CA3BBA" w14:textId="77777777" w:rsidR="00AA44BE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проведенного анализа факторов внешней среды и их количественной оценки были разработаны комплексные меры, направленные на минимизацию негативных последствий и использование выявленных возможностей для проекта Buy&amp;Deliver. </w:t>
      </w:r>
    </w:p>
    <w:p w14:paraId="4813B188" w14:textId="77777777" w:rsidR="00AA44BE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Наиболее критичными для устойчивости бизнес-модели являются факторы, получившие наивысшие весовые значения, что потребовало разработки наиболее детализированных и системных решений именно для них. В отношении валютной волатильности, являющейся фактором-лидером, предложен комплекс технических и финансовых инструментов, включающий фиксацию курса на момент создания заказа, использование API Центробанка для актуальных котировок и внедрение функции «заморозки» бюджета сделки, что позволит снизить неопределенность для обеих сторон и повысить предсказуемость конечной стоимости услуги. </w:t>
      </w:r>
    </w:p>
    <w:p w14:paraId="158C24DF" w14:textId="77777777" w:rsidR="00AA44BE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Для изменения лимитов беспошлинного ввоза разработаны меры автоматического информирования пользователей и опция разделения заказов между несколькими путешественниками, что позволяет сохранить экономическую привлекательность сервиса даже при ужесточении таможенного регулирования. </w:t>
      </w:r>
    </w:p>
    <w:p w14:paraId="1271E5C1" w14:textId="77777777" w:rsidR="00AA44BE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сфере кибербезопасности предложен пакет технических и организационных решений — от шифрования данных и двухфакторной аутентификации до регулярных аудитов безопасности, что является обязательным условием для построения доверия к платформе и соответствия требованиям законодательства. </w:t>
      </w:r>
    </w:p>
    <w:p w14:paraId="16C3DB37" w14:textId="77777777" w:rsidR="00AA44BE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Особое внимание уделено факторам, представляющим собой рыночные возможности: уход иностранных брендов предлагается использовать через маркетинговую стратегию, акцентирующую доступность товаров параллельного импорта, а развитие технологий (платежные системы, AI-алгоритмы) — через внедрение рекомендательных систем и автоматизацию рутинных процессов. </w:t>
      </w:r>
    </w:p>
    <w:p w14:paraId="6CDE8430" w14:textId="77777777" w:rsidR="00AA44BE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факторов со средним уровнем влияния, таких как инфляция, санкционные ограничения и миграционное законодательство, предложены меры адаптационного характера, включающие сегментацию пользователей, расширение географии привлечения путешественников и создание баз разрешенных товаров. </w:t>
      </w:r>
    </w:p>
    <w:p w14:paraId="2D58686F" w14:textId="77777777" w:rsidR="00AA44BE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Факторы с низким весом (демографические изменения, цены на авиабилеты) не требуют немедленных инвестиций, но подлежат регулярному мониторингу для своевременного реагирования. </w:t>
      </w:r>
    </w:p>
    <w:p w14:paraId="16246764" w14:textId="2F821B27" w:rsidR="00700356" w:rsidRPr="00700356" w:rsidRDefault="00AA44BE" w:rsidP="00FC0A1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разработанная система мер позволяет сформировать устойчивую модель управления внешними рисками, обеспечивающую адаптивность платформы к изменениям макросреды и создающую основу для долгосрочного развития проекта.</w:t>
      </w:r>
    </w:p>
    <w:p w14:paraId="41867F90" w14:textId="2B4C4080" w:rsidR="00D72A73" w:rsidRDefault="00D72A7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49666D2" w14:textId="095BF6D8" w:rsidR="00D72A73" w:rsidRDefault="00D72A73" w:rsidP="00D72A7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5118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</w:t>
      </w: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епестков</w:t>
      </w:r>
      <w:r w:rsidR="007450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ая</w:t>
      </w: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диаграмм</w:t>
      </w:r>
      <w:r w:rsidR="007450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</w:t>
      </w:r>
    </w:p>
    <w:p w14:paraId="1FB66B69" w14:textId="3D5293AB" w:rsidR="003C0BCB" w:rsidRDefault="00796F0D" w:rsidP="00D72A7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23F7E708" wp14:editId="57526B11">
            <wp:extent cx="5662569" cy="4915949"/>
            <wp:effectExtent l="0" t="0" r="14605" b="12065"/>
            <wp:docPr id="1008899007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A54A52B" w14:textId="77777777" w:rsidR="009C65D4" w:rsidRDefault="009C65D4" w:rsidP="00D72A7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486A6F3" w14:textId="77777777" w:rsidR="009C65D4" w:rsidRPr="009C65D4" w:rsidRDefault="009C65D4" w:rsidP="00D72A7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A59965" w14:textId="77777777" w:rsidR="009C65D4" w:rsidRPr="009C65D4" w:rsidRDefault="009C65D4" w:rsidP="00D72A7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396096" w14:textId="161DCF27" w:rsidR="00D72A73" w:rsidRDefault="00D72A7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14CBF63" w14:textId="7D571314" w:rsidR="009E508F" w:rsidRPr="009E508F" w:rsidRDefault="00D72A73" w:rsidP="009E508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72A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</w:p>
    <w:p w14:paraId="5F4DC0E7" w14:textId="77777777" w:rsidR="009150E7" w:rsidRDefault="009E508F" w:rsidP="009E508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50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комплексного анализа внешней среды сервиса Buy&amp;Deliver, включающего количественную оценку 12 факторов по четырем группам (политические, экономические, социокультурные и технологические), построение матрицы влияния и лепестковой диаграммы, а также разработку мер по снижению негативного воздействия, установлено, что ключевое стратегическое значение для проекта имеют четыре фактора с весовыми значениями выше 0,4: колебания курсов валют (0,493), уход иностранных брендов с российского рынка (0,450), изменение лимитов беспошлинного ввоза (0,429) и кибербезопасность (0,429), причем первые два формируют основную рыночную возможность и главный риск, а вторые два являются критическими условиями экономической привлекательности и доверия к платформе. Факторы со средним весом (0,2–0,4) — инфляция, санкционные ограничения, развитие платежных систем, культура совместного потребления и миграционное законодательство — требуют системного мониторинга, тогда как факторы с низким весом (менее 0,2), такие как демографические изменения, рост цен на авиабилеты и AI-алгоритмы, не являются критическими в краткосрочной перспективе. </w:t>
      </w:r>
    </w:p>
    <w:p w14:paraId="7A1E4815" w14:textId="60C8A748" w:rsidR="00D72A73" w:rsidRPr="00E50C07" w:rsidRDefault="009E508F" w:rsidP="009150E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50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внешняя среда проекта характеризуется сочетанием высоких рисков</w:t>
      </w:r>
      <w:r w:rsidR="00915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50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значительных возможностей, а успешная реализация Buy&amp;Deliver возможна только при условии проактивного управления выявленными факторами с акцентом на валютные и политические риски, активного использования рыночных возможностей параллельного импорта и внедрения разработанных технических, финансовых и организационных мер, обеспечивающих адаптивность платформы к изменениям макросреды и формирующих основу для долгосрочного устойчивого развития проекта.</w:t>
      </w:r>
    </w:p>
    <w:sectPr w:rsidR="00D72A73" w:rsidRPr="00E50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20D"/>
    <w:multiLevelType w:val="hybridMultilevel"/>
    <w:tmpl w:val="7B0E5014"/>
    <w:lvl w:ilvl="0" w:tplc="290E6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35655E"/>
    <w:multiLevelType w:val="hybridMultilevel"/>
    <w:tmpl w:val="2B826CAA"/>
    <w:lvl w:ilvl="0" w:tplc="0419000F">
      <w:start w:val="1"/>
      <w:numFmt w:val="decimal"/>
      <w:lvlText w:val="%1."/>
      <w:lvlJc w:val="left"/>
      <w:pPr>
        <w:ind w:left="1919" w:hanging="360"/>
      </w:pPr>
    </w:lvl>
    <w:lvl w:ilvl="1" w:tplc="04190019" w:tentative="1">
      <w:start w:val="1"/>
      <w:numFmt w:val="lowerLetter"/>
      <w:lvlText w:val="%2."/>
      <w:lvlJc w:val="left"/>
      <w:pPr>
        <w:ind w:left="2639" w:hanging="360"/>
      </w:pPr>
    </w:lvl>
    <w:lvl w:ilvl="2" w:tplc="0419001B" w:tentative="1">
      <w:start w:val="1"/>
      <w:numFmt w:val="lowerRoman"/>
      <w:lvlText w:val="%3."/>
      <w:lvlJc w:val="right"/>
      <w:pPr>
        <w:ind w:left="3359" w:hanging="180"/>
      </w:pPr>
    </w:lvl>
    <w:lvl w:ilvl="3" w:tplc="0419000F" w:tentative="1">
      <w:start w:val="1"/>
      <w:numFmt w:val="decimal"/>
      <w:lvlText w:val="%4."/>
      <w:lvlJc w:val="left"/>
      <w:pPr>
        <w:ind w:left="4079" w:hanging="360"/>
      </w:pPr>
    </w:lvl>
    <w:lvl w:ilvl="4" w:tplc="04190019" w:tentative="1">
      <w:start w:val="1"/>
      <w:numFmt w:val="lowerLetter"/>
      <w:lvlText w:val="%5."/>
      <w:lvlJc w:val="left"/>
      <w:pPr>
        <w:ind w:left="4799" w:hanging="360"/>
      </w:pPr>
    </w:lvl>
    <w:lvl w:ilvl="5" w:tplc="0419001B" w:tentative="1">
      <w:start w:val="1"/>
      <w:numFmt w:val="lowerRoman"/>
      <w:lvlText w:val="%6."/>
      <w:lvlJc w:val="right"/>
      <w:pPr>
        <w:ind w:left="5519" w:hanging="180"/>
      </w:pPr>
    </w:lvl>
    <w:lvl w:ilvl="6" w:tplc="0419000F" w:tentative="1">
      <w:start w:val="1"/>
      <w:numFmt w:val="decimal"/>
      <w:lvlText w:val="%7."/>
      <w:lvlJc w:val="left"/>
      <w:pPr>
        <w:ind w:left="6239" w:hanging="360"/>
      </w:pPr>
    </w:lvl>
    <w:lvl w:ilvl="7" w:tplc="04190019" w:tentative="1">
      <w:start w:val="1"/>
      <w:numFmt w:val="lowerLetter"/>
      <w:lvlText w:val="%8."/>
      <w:lvlJc w:val="left"/>
      <w:pPr>
        <w:ind w:left="6959" w:hanging="360"/>
      </w:pPr>
    </w:lvl>
    <w:lvl w:ilvl="8" w:tplc="041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0E6B5319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" w15:restartNumberingAfterBreak="0">
    <w:nsid w:val="45407277"/>
    <w:multiLevelType w:val="hybridMultilevel"/>
    <w:tmpl w:val="70084050"/>
    <w:lvl w:ilvl="0" w:tplc="FFFFFFFF">
      <w:start w:val="1"/>
      <w:numFmt w:val="decimal"/>
      <w:lvlText w:val="%1."/>
      <w:lvlJc w:val="lef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num w:numId="1" w16cid:durableId="1426533634">
    <w:abstractNumId w:val="0"/>
  </w:num>
  <w:num w:numId="2" w16cid:durableId="1995260677">
    <w:abstractNumId w:val="1"/>
  </w:num>
  <w:num w:numId="3" w16cid:durableId="177936555">
    <w:abstractNumId w:val="3"/>
  </w:num>
  <w:num w:numId="4" w16cid:durableId="412703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1A"/>
    <w:rsid w:val="0000361A"/>
    <w:rsid w:val="00022565"/>
    <w:rsid w:val="00032416"/>
    <w:rsid w:val="00045CF4"/>
    <w:rsid w:val="00054B06"/>
    <w:rsid w:val="00057877"/>
    <w:rsid w:val="00080B1E"/>
    <w:rsid w:val="000B220F"/>
    <w:rsid w:val="000F74A6"/>
    <w:rsid w:val="001065D2"/>
    <w:rsid w:val="00125A78"/>
    <w:rsid w:val="00170AD5"/>
    <w:rsid w:val="00177A46"/>
    <w:rsid w:val="001C2ACA"/>
    <w:rsid w:val="001E6502"/>
    <w:rsid w:val="001F35FB"/>
    <w:rsid w:val="00221604"/>
    <w:rsid w:val="002273AC"/>
    <w:rsid w:val="00235123"/>
    <w:rsid w:val="002709B5"/>
    <w:rsid w:val="002755D2"/>
    <w:rsid w:val="002B3622"/>
    <w:rsid w:val="002B79DC"/>
    <w:rsid w:val="002C136B"/>
    <w:rsid w:val="0034349F"/>
    <w:rsid w:val="003628AA"/>
    <w:rsid w:val="0038090F"/>
    <w:rsid w:val="003A748F"/>
    <w:rsid w:val="003B13DD"/>
    <w:rsid w:val="003C0BCB"/>
    <w:rsid w:val="003D45D5"/>
    <w:rsid w:val="003D62F6"/>
    <w:rsid w:val="004045AB"/>
    <w:rsid w:val="00404F59"/>
    <w:rsid w:val="004323BE"/>
    <w:rsid w:val="0043682F"/>
    <w:rsid w:val="00436BF8"/>
    <w:rsid w:val="0044711E"/>
    <w:rsid w:val="00473A4C"/>
    <w:rsid w:val="004745B9"/>
    <w:rsid w:val="0048263D"/>
    <w:rsid w:val="004A00F1"/>
    <w:rsid w:val="0051183E"/>
    <w:rsid w:val="00537819"/>
    <w:rsid w:val="00566F8A"/>
    <w:rsid w:val="00583F15"/>
    <w:rsid w:val="005A493E"/>
    <w:rsid w:val="005A5026"/>
    <w:rsid w:val="005E20B4"/>
    <w:rsid w:val="005E4BA9"/>
    <w:rsid w:val="005F33B4"/>
    <w:rsid w:val="00605299"/>
    <w:rsid w:val="0061437A"/>
    <w:rsid w:val="00661269"/>
    <w:rsid w:val="00663D34"/>
    <w:rsid w:val="006B5D3E"/>
    <w:rsid w:val="00700356"/>
    <w:rsid w:val="00702BB1"/>
    <w:rsid w:val="00730C32"/>
    <w:rsid w:val="00740445"/>
    <w:rsid w:val="00743010"/>
    <w:rsid w:val="00745021"/>
    <w:rsid w:val="0075503E"/>
    <w:rsid w:val="00780455"/>
    <w:rsid w:val="00785EA3"/>
    <w:rsid w:val="00796F0D"/>
    <w:rsid w:val="007C18FE"/>
    <w:rsid w:val="0082164D"/>
    <w:rsid w:val="00836E22"/>
    <w:rsid w:val="00875067"/>
    <w:rsid w:val="00897990"/>
    <w:rsid w:val="008A1366"/>
    <w:rsid w:val="008D0CF7"/>
    <w:rsid w:val="008D229F"/>
    <w:rsid w:val="0091185C"/>
    <w:rsid w:val="009150E7"/>
    <w:rsid w:val="00921E2F"/>
    <w:rsid w:val="00931F70"/>
    <w:rsid w:val="00937EE7"/>
    <w:rsid w:val="00957A28"/>
    <w:rsid w:val="00965D39"/>
    <w:rsid w:val="009B1B77"/>
    <w:rsid w:val="009C65D4"/>
    <w:rsid w:val="009D5CDA"/>
    <w:rsid w:val="009E0283"/>
    <w:rsid w:val="009E508F"/>
    <w:rsid w:val="00A75C07"/>
    <w:rsid w:val="00A90A98"/>
    <w:rsid w:val="00AA44BE"/>
    <w:rsid w:val="00AA5174"/>
    <w:rsid w:val="00AC15C0"/>
    <w:rsid w:val="00AD5CFE"/>
    <w:rsid w:val="00AF234A"/>
    <w:rsid w:val="00B10E18"/>
    <w:rsid w:val="00B1220A"/>
    <w:rsid w:val="00B8543F"/>
    <w:rsid w:val="00B94025"/>
    <w:rsid w:val="00BA5E3A"/>
    <w:rsid w:val="00BB54F9"/>
    <w:rsid w:val="00BE58E4"/>
    <w:rsid w:val="00C57014"/>
    <w:rsid w:val="00C73443"/>
    <w:rsid w:val="00CB7718"/>
    <w:rsid w:val="00CC5B1F"/>
    <w:rsid w:val="00CE1E93"/>
    <w:rsid w:val="00CF79DB"/>
    <w:rsid w:val="00D04933"/>
    <w:rsid w:val="00D72889"/>
    <w:rsid w:val="00D72A73"/>
    <w:rsid w:val="00D818B2"/>
    <w:rsid w:val="00D82FF7"/>
    <w:rsid w:val="00DC28B9"/>
    <w:rsid w:val="00DC632D"/>
    <w:rsid w:val="00DE7307"/>
    <w:rsid w:val="00E01CCF"/>
    <w:rsid w:val="00E128DB"/>
    <w:rsid w:val="00E17C70"/>
    <w:rsid w:val="00E50C07"/>
    <w:rsid w:val="00E7363E"/>
    <w:rsid w:val="00E9136B"/>
    <w:rsid w:val="00EA36B2"/>
    <w:rsid w:val="00EC4B1A"/>
    <w:rsid w:val="00EC61C5"/>
    <w:rsid w:val="00EE221C"/>
    <w:rsid w:val="00EF5C2C"/>
    <w:rsid w:val="00F02DFF"/>
    <w:rsid w:val="00F336E1"/>
    <w:rsid w:val="00F45E64"/>
    <w:rsid w:val="00F73E6B"/>
    <w:rsid w:val="00F76029"/>
    <w:rsid w:val="00F85588"/>
    <w:rsid w:val="00F86994"/>
    <w:rsid w:val="00F86C68"/>
    <w:rsid w:val="00FC0A1F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EB42"/>
  <w15:docId w15:val="{6A0AF343-68E2-AD44-BE02-FDB351A8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EA3"/>
  </w:style>
  <w:style w:type="paragraph" w:styleId="1">
    <w:name w:val="heading 1"/>
    <w:basedOn w:val="a"/>
    <w:next w:val="a"/>
    <w:link w:val="10"/>
    <w:uiPriority w:val="9"/>
    <w:qFormat/>
    <w:rsid w:val="00EC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B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B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B1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B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B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B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5C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4349F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firstLine="0"/>
      <w:jc w:val="left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Верхний колонтитул1"/>
    <w:basedOn w:val="a0"/>
    <w:rsid w:val="002273AC"/>
  </w:style>
  <w:style w:type="paragraph" w:styleId="ad">
    <w:name w:val="Body Text Indent"/>
    <w:basedOn w:val="a"/>
    <w:link w:val="ae"/>
    <w:rsid w:val="002273AC"/>
    <w:pPr>
      <w:spacing w:line="240" w:lineRule="auto"/>
      <w:ind w:firstLine="567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2273A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566F8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66F8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5F33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5F33B4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9C65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C65D4"/>
  </w:style>
  <w:style w:type="character" w:styleId="af2">
    <w:name w:val="Strong"/>
    <w:basedOn w:val="a0"/>
    <w:uiPriority w:val="22"/>
    <w:qFormat/>
    <w:rsid w:val="009C65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Факторы</a:t>
            </a:r>
            <a:r>
              <a:rPr lang="ru-RU" baseline="0"/>
              <a:t> влияния внешней среды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вес</c:v>
                </c:pt>
              </c:strCache>
            </c:strRef>
          </c:tx>
          <c:spPr>
            <a:ln w="158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Лист1!$A$2:$A$13</c:f>
              <c:strCache>
                <c:ptCount val="12"/>
                <c:pt idx="0">
                  <c:v>Изменение лимитов беспошлинного ввоза</c:v>
                </c:pt>
                <c:pt idx="1">
                  <c:v>Санкционные ограничения</c:v>
                </c:pt>
                <c:pt idx="2">
                  <c:v>Ужесточение миграционного законодательства</c:v>
                </c:pt>
                <c:pt idx="3">
                  <c:v>Колебания курсов валют</c:v>
                </c:pt>
                <c:pt idx="4">
                  <c:v>Инфляция и снижение доходов населения</c:v>
                </c:pt>
                <c:pt idx="5">
                  <c:v>Рост цен на авиабилеты и снижение туристической активности</c:v>
                </c:pt>
                <c:pt idx="6">
                  <c:v>Уход иностранных брендов с российского рынка</c:v>
                </c:pt>
                <c:pt idx="7">
                  <c:v>Формирование культуры совместного потребления</c:v>
                </c:pt>
                <c:pt idx="8">
                  <c:v>Демографические изменения</c:v>
                </c:pt>
                <c:pt idx="9">
                  <c:v>Кибербезопасность и защита персональных данных</c:v>
                </c:pt>
                <c:pt idx="10">
                  <c:v>Развитие платежных систем и эскроу</c:v>
                </c:pt>
                <c:pt idx="11">
                  <c:v>AI-алгоритмы и автоматизация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0.42899999999999999</c:v>
                </c:pt>
                <c:pt idx="1">
                  <c:v>0.24299999999999999</c:v>
                </c:pt>
                <c:pt idx="2">
                  <c:v>0.22900000000000001</c:v>
                </c:pt>
                <c:pt idx="3">
                  <c:v>0.49299999999999999</c:v>
                </c:pt>
                <c:pt idx="4">
                  <c:v>0.27100000000000002</c:v>
                </c:pt>
                <c:pt idx="5">
                  <c:v>0.214</c:v>
                </c:pt>
                <c:pt idx="6">
                  <c:v>0.45</c:v>
                </c:pt>
                <c:pt idx="7">
                  <c:v>0.40699999999999997</c:v>
                </c:pt>
                <c:pt idx="8">
                  <c:v>8.5999999999999993E-2</c:v>
                </c:pt>
                <c:pt idx="9">
                  <c:v>0.42899999999999999</c:v>
                </c:pt>
                <c:pt idx="10">
                  <c:v>0.36399999999999999</c:v>
                </c:pt>
                <c:pt idx="11">
                  <c:v>0.214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E2-9C4E-B908-7A2E9423DB1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0,4</c:v>
                </c:pt>
              </c:strCache>
            </c:strRef>
          </c:tx>
          <c:spPr>
            <a:ln w="158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Лист1!$A$2:$A$13</c:f>
              <c:strCache>
                <c:ptCount val="12"/>
                <c:pt idx="0">
                  <c:v>Изменение лимитов беспошлинного ввоза</c:v>
                </c:pt>
                <c:pt idx="1">
                  <c:v>Санкционные ограничения</c:v>
                </c:pt>
                <c:pt idx="2">
                  <c:v>Ужесточение миграционного законодательства</c:v>
                </c:pt>
                <c:pt idx="3">
                  <c:v>Колебания курсов валют</c:v>
                </c:pt>
                <c:pt idx="4">
                  <c:v>Инфляция и снижение доходов населения</c:v>
                </c:pt>
                <c:pt idx="5">
                  <c:v>Рост цен на авиабилеты и снижение туристической активности</c:v>
                </c:pt>
                <c:pt idx="6">
                  <c:v>Уход иностранных брендов с российского рынка</c:v>
                </c:pt>
                <c:pt idx="7">
                  <c:v>Формирование культуры совместного потребления</c:v>
                </c:pt>
                <c:pt idx="8">
                  <c:v>Демографические изменения</c:v>
                </c:pt>
                <c:pt idx="9">
                  <c:v>Кибербезопасность и защита персональных данных</c:v>
                </c:pt>
                <c:pt idx="10">
                  <c:v>Развитие платежных систем и эскроу</c:v>
                </c:pt>
                <c:pt idx="11">
                  <c:v>AI-алгоритмы и автоматизация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0.4</c:v>
                </c:pt>
                <c:pt idx="1">
                  <c:v>0.4</c:v>
                </c:pt>
                <c:pt idx="2">
                  <c:v>0.4</c:v>
                </c:pt>
                <c:pt idx="3">
                  <c:v>0.4</c:v>
                </c:pt>
                <c:pt idx="4">
                  <c:v>0.4</c:v>
                </c:pt>
                <c:pt idx="5">
                  <c:v>0.4</c:v>
                </c:pt>
                <c:pt idx="6">
                  <c:v>0.4</c:v>
                </c:pt>
                <c:pt idx="7">
                  <c:v>0.4</c:v>
                </c:pt>
                <c:pt idx="8">
                  <c:v>0.4</c:v>
                </c:pt>
                <c:pt idx="9">
                  <c:v>0.4</c:v>
                </c:pt>
                <c:pt idx="10">
                  <c:v>0.4</c:v>
                </c:pt>
                <c:pt idx="11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9E2-9C4E-B908-7A2E9423DB1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0,2</c:v>
                </c:pt>
              </c:strCache>
            </c:strRef>
          </c:tx>
          <c:spPr>
            <a:ln w="158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Лист1!$A$2:$A$13</c:f>
              <c:strCache>
                <c:ptCount val="12"/>
                <c:pt idx="0">
                  <c:v>Изменение лимитов беспошлинного ввоза</c:v>
                </c:pt>
                <c:pt idx="1">
                  <c:v>Санкционные ограничения</c:v>
                </c:pt>
                <c:pt idx="2">
                  <c:v>Ужесточение миграционного законодательства</c:v>
                </c:pt>
                <c:pt idx="3">
                  <c:v>Колебания курсов валют</c:v>
                </c:pt>
                <c:pt idx="4">
                  <c:v>Инфляция и снижение доходов населения</c:v>
                </c:pt>
                <c:pt idx="5">
                  <c:v>Рост цен на авиабилеты и снижение туристической активности</c:v>
                </c:pt>
                <c:pt idx="6">
                  <c:v>Уход иностранных брендов с российского рынка</c:v>
                </c:pt>
                <c:pt idx="7">
                  <c:v>Формирование культуры совместного потребления</c:v>
                </c:pt>
                <c:pt idx="8">
                  <c:v>Демографические изменения</c:v>
                </c:pt>
                <c:pt idx="9">
                  <c:v>Кибербезопасность и защита персональных данных</c:v>
                </c:pt>
                <c:pt idx="10">
                  <c:v>Развитие платежных систем и эскроу</c:v>
                </c:pt>
                <c:pt idx="11">
                  <c:v>AI-алгоритмы и автоматизация</c:v>
                </c:pt>
              </c:strCache>
            </c:strRef>
          </c:cat>
          <c:val>
            <c:numRef>
              <c:f>Лист1!$D$2:$D$13</c:f>
              <c:numCache>
                <c:formatCode>General</c:formatCode>
                <c:ptCount val="12"/>
                <c:pt idx="0">
                  <c:v>0.2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  <c:pt idx="4">
                  <c:v>0.2</c:v>
                </c:pt>
                <c:pt idx="5">
                  <c:v>0.2</c:v>
                </c:pt>
                <c:pt idx="6">
                  <c:v>0.2</c:v>
                </c:pt>
                <c:pt idx="7">
                  <c:v>0.2</c:v>
                </c:pt>
                <c:pt idx="8">
                  <c:v>0.2</c:v>
                </c:pt>
                <c:pt idx="9">
                  <c:v>0.2</c:v>
                </c:pt>
                <c:pt idx="10">
                  <c:v>0.2</c:v>
                </c:pt>
                <c:pt idx="11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9E2-9C4E-B908-7A2E9423DB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803391"/>
        <c:axId val="6810559"/>
      </c:radarChart>
      <c:catAx>
        <c:axId val="6803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10559"/>
        <c:crosses val="autoZero"/>
        <c:auto val="1"/>
        <c:lblAlgn val="ctr"/>
        <c:lblOffset val="100"/>
        <c:noMultiLvlLbl val="0"/>
      </c:catAx>
      <c:valAx>
        <c:axId val="6810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03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2314</Words>
  <Characters>13193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eltti62@gmail.com</cp:lastModifiedBy>
  <cp:revision>3</cp:revision>
  <cp:lastPrinted>2026-06-03T12:19:00Z</cp:lastPrinted>
  <dcterms:created xsi:type="dcterms:W3CDTF">2026-06-03T12:19:00Z</dcterms:created>
  <dcterms:modified xsi:type="dcterms:W3CDTF">2026-06-03T12:20:00Z</dcterms:modified>
</cp:coreProperties>
</file>