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0F838" w14:textId="58E1F70F" w:rsidR="00F076A6" w:rsidRDefault="0049417C" w:rsidP="0049417C">
      <w:pPr>
        <w:pStyle w:val="Mine0"/>
        <w:numPr>
          <w:ilvl w:val="0"/>
          <w:numId w:val="1"/>
        </w:numPr>
        <w:ind w:left="567" w:hanging="567"/>
      </w:pPr>
      <w:r w:rsidRPr="00F076A6">
        <w:rPr>
          <w:b/>
          <w:bCs/>
        </w:rPr>
        <w:t>Определение определенного интеграла. Площадь криволинейной трапеции (вывод). Достаточное условие существования интеграла.</w:t>
      </w:r>
      <w:r w:rsidR="003525F9">
        <w:rPr>
          <w:b/>
          <w:bCs/>
        </w:rPr>
        <w:br/>
      </w:r>
      <w:r w:rsidR="00AC134D">
        <w:br/>
        <w:t xml:space="preserve">Теорема (существования определенного интеграла). Если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AC134D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AC134D">
        <w:rPr>
          <w:rFonts w:eastAsiaTheme="minorEastAsia"/>
        </w:rPr>
        <w:t>, то она интегрируема на этом отрезке.</w:t>
      </w:r>
      <w:r w:rsidR="00AC134D" w:rsidRPr="00AC134D">
        <w:br/>
      </w:r>
      <w:r>
        <w:br/>
        <w:t>Пусть на отрезке</w:t>
      </w:r>
      <w:r w:rsidR="00AC134D" w:rsidRPr="00AC134D">
        <w:t xml:space="preserve"> </w:t>
      </w:r>
      <m:oMath>
        <m:r>
          <w:rPr>
            <w:rFonts w:ascii="Cambria Math" w:hAnsi="Cambria Math"/>
          </w:rPr>
          <m:t>[a;b]</m:t>
        </m:r>
      </m:oMath>
      <w:r>
        <w:t xml:space="preserve"> задана непрерывная функция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. Фигура, ограниченная сверху графиком функции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, снизу осью </w:t>
      </w:r>
      <m:oMath>
        <m:r>
          <w:rPr>
            <w:rFonts w:ascii="Cambria Math" w:hAnsi="Cambria Math"/>
            <w:lang w:val="en-US"/>
          </w:rPr>
          <m:t>oX</m:t>
        </m:r>
      </m:oMath>
      <w:r>
        <w:t xml:space="preserve">, сбоку прямыми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, называется криволинейной трапецией.</w:t>
      </w:r>
    </w:p>
    <w:p w14:paraId="30F9C396" w14:textId="28696704" w:rsid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 xml:space="preserve">Разобьем отрезок </w:t>
      </w:r>
      <m:oMath>
        <m:r>
          <w:rPr>
            <w:rFonts w:ascii="Cambria Math" w:hAnsi="Cambria Math"/>
          </w:rPr>
          <m:t>[a;b]</m:t>
        </m:r>
      </m:oMath>
      <w:r w:rsidRPr="0049417C">
        <w:t xml:space="preserve"> </w:t>
      </w:r>
      <w:r>
        <w:t xml:space="preserve">на части, необязательно равные, </w:t>
      </w:r>
      <m:oMath>
        <m:r>
          <w:rPr>
            <w:rFonts w:ascii="Cambria Math" w:hAnsi="Cambria Math"/>
            <w:lang w:val="en-US"/>
          </w:rPr>
          <m:t>n</m:t>
        </m:r>
      </m:oMath>
      <w:r>
        <w:t xml:space="preserve"> точками</w:t>
      </w:r>
      <w:r w:rsidR="00F076A6" w:rsidRPr="00F076A6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>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076A6" w:rsidRPr="00F076A6">
        <w:t>,…,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 w:rsidRPr="0049417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.</w:t>
      </w:r>
    </w:p>
    <w:p w14:paraId="323DEC24" w14:textId="77777777" w:rsidR="00F076A6" w:rsidRP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>Обозначим длины этих отрезко</w:t>
      </w:r>
      <w:r w:rsidR="00F076A6">
        <w:t>в: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076A6" w:rsidRPr="00F076A6">
        <w:rPr>
          <w:rFonts w:eastAsiaTheme="minorEastAsia"/>
        </w:rPr>
        <w:t xml:space="preserve">,…,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F076A6">
        <w:rPr>
          <w:rFonts w:eastAsiaTheme="minorEastAsia"/>
        </w:rPr>
        <w:t>.</w:t>
      </w:r>
    </w:p>
    <w:p w14:paraId="5FDCA936" w14:textId="2EC9820E" w:rsidR="00F076A6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На каждом частичном отрезке произвольным образом выберем по точке: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F076A6">
        <w:rPr>
          <w:rFonts w:eastAsiaTheme="minorEastAsia"/>
        </w:rPr>
        <w:t>.</w:t>
      </w:r>
    </w:p>
    <w:p w14:paraId="72F453BF" w14:textId="1621BA97" w:rsidR="00C32F8B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И найдем в них значения функции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f(</m:t>
            </m:r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.</w:t>
      </w:r>
    </w:p>
    <w:p w14:paraId="26FFF7F1" w14:textId="401880D1" w:rsidR="00F076A6" w:rsidRPr="00463EB9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Построим на каждом частичном отрезке прямоугольник с основанием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</w:rPr>
        <w:t xml:space="preserve">и высотой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463EB9" w:rsidRPr="00463EB9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  <w:lang w:val="en-US"/>
        </w:rPr>
        <w:t xml:space="preserve">– </w:t>
      </w:r>
      <w:r w:rsidR="00463EB9">
        <w:rPr>
          <w:rFonts w:eastAsiaTheme="minorEastAsia"/>
        </w:rPr>
        <w:t>площадь прямоугольника.</w:t>
      </w:r>
    </w:p>
    <w:p w14:paraId="1DF03EA7" w14:textId="6FCFEF2F" w:rsidR="00463EB9" w:rsidRPr="00463EB9" w:rsidRDefault="00463EB9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Составим сумму всех таких произведений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</m:t>
        </m:r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>, которая называется интегральной суммой. Численно эта сумма равна площади полученной ступенчатой фигуры.</w:t>
      </w:r>
    </w:p>
    <w:p w14:paraId="2D9231A2" w14:textId="505BA242" w:rsidR="00AC134D" w:rsidRPr="00F01300" w:rsidRDefault="00463EB9" w:rsidP="00AC134D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Обозначим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463EB9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наибольший отрезок разбиения. Если существует конечный предел интегральной суммы при максимальном значении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стремящимся к нулю, не зависящий ни от способа разбиения отрезка </w:t>
      </w:r>
      <m:oMath>
        <m:r>
          <w:rPr>
            <w:rFonts w:ascii="Cambria Math" w:hAnsi="Cambria Math"/>
          </w:rPr>
          <m:t>[a;b]</m:t>
        </m:r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части, ни от выбора точек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, то этот предел называется определенным интегралом от функции </w:t>
      </w: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по отрезку </w:t>
      </w:r>
      <m:oMath>
        <m:r>
          <w:rPr>
            <w:rFonts w:ascii="Cambria Math" w:eastAsiaTheme="minorEastAsia" w:hAnsi="Cambria Math"/>
          </w:rPr>
          <m:t>(a;b)</m:t>
        </m:r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обозначается </w:t>
      </w:r>
      <m:oMath>
        <m:nary>
          <m:naryPr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</m:oMath>
      <w:r w:rsidRPr="00463EB9">
        <w:rPr>
          <w:rFonts w:eastAsiaTheme="minorEastAsia"/>
        </w:rPr>
        <w:t>.</w:t>
      </w:r>
      <w:r>
        <w:rPr>
          <w:rFonts w:eastAsiaTheme="minorEastAsia"/>
        </w:rPr>
        <w:t xml:space="preserve"> Числа </w:t>
      </w:r>
      <m:oMath>
        <m:r>
          <w:rPr>
            <w:rFonts w:ascii="Cambria Math" w:eastAsiaTheme="minorEastAsia" w:hAnsi="Cambria Math"/>
          </w:rPr>
          <m:t>a</m:t>
        </m:r>
      </m:oMath>
      <w:r w:rsidRPr="00463EB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называются соответственно нижним и верхним пределами интегрирования</w:t>
      </w:r>
      <w:r w:rsidR="00FD6E00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f(x)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– подынтегральной функцией,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dx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подынтегральным выражением, </w:t>
      </w:r>
      <m:oMath>
        <m:r>
          <w:rPr>
            <w:rFonts w:ascii="Cambria Math" w:eastAsiaTheme="minorEastAsia" w:hAnsi="Cambria Math"/>
          </w:rPr>
          <m:t>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переменной интегрирования, отрезок </w:t>
      </w:r>
      <m:oMath>
        <m:r>
          <w:rPr>
            <w:rFonts w:ascii="Cambria Math" w:hAnsi="Cambria Math"/>
          </w:rPr>
          <m:t>[a;b]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отрезком интегрирования, функция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>
        <w:rPr>
          <w:rFonts w:eastAsiaTheme="minorEastAsia"/>
        </w:rPr>
        <w:t xml:space="preserve"> в данном случае называется интегрируемой на отрезке </w:t>
      </w:r>
      <m:oMath>
        <m:r>
          <w:rPr>
            <w:rFonts w:ascii="Cambria Math" w:hAnsi="Cambria Math"/>
          </w:rPr>
          <m:t>[a;b]</m:t>
        </m:r>
      </m:oMath>
      <w:r w:rsidR="00FD6E00" w:rsidRPr="00FD6E00">
        <w:rPr>
          <w:rFonts w:eastAsiaTheme="minorEastAsia"/>
        </w:rPr>
        <w:t>.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max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→0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nary>
            </m:e>
          </m:func>
          <m:r>
            <w:rPr>
              <w:rFonts w:ascii="Cambria Math" w:hAnsi="Cambria Math"/>
            </w:rPr>
            <m:t>=</m:t>
          </m:r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07623CCA" w14:textId="2BBA679D" w:rsidR="00F01300" w:rsidRPr="00904F4E" w:rsidRDefault="00F01300" w:rsidP="00F01300">
      <w:pPr>
        <w:pStyle w:val="Mine0"/>
        <w:numPr>
          <w:ilvl w:val="0"/>
          <w:numId w:val="2"/>
        </w:numPr>
        <w:ind w:left="567" w:hanging="567"/>
        <w:rPr>
          <w:b/>
          <w:bCs/>
        </w:rPr>
      </w:pPr>
      <w:r w:rsidRPr="00F01300">
        <w:rPr>
          <w:b/>
          <w:bCs/>
        </w:rPr>
        <w:lastRenderedPageBreak/>
        <w:t>Основные свойства определенного интеграла</w:t>
      </w:r>
      <w:r w:rsidRPr="00F01300">
        <w:rPr>
          <w:b/>
          <w:bCs/>
          <w:lang w:val="en-US"/>
        </w:rPr>
        <w:t>.</w:t>
      </w:r>
    </w:p>
    <w:p w14:paraId="2925BDCA" w14:textId="791FB47A" w:rsidR="00904F4E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 xml:space="preserve">Свойство линейности. Если </w:t>
      </w:r>
      <m:oMath>
        <m:r>
          <w:rPr>
            <w:rFonts w:ascii="Cambria Math" w:hAnsi="Cambria Math"/>
          </w:rPr>
          <m:t>A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>некоторая константа, то её можно вынести за знак определенного интеграла</w:t>
      </w:r>
      <w:r w:rsidRPr="003525F9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Af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=A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</w:p>
    <w:p w14:paraId="2C7C3623" w14:textId="4EFEF6EE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>Свойство линейности.</w:t>
      </w:r>
      <w:r w:rsidRPr="003525F9">
        <w:t xml:space="preserve"> </w:t>
      </w:r>
      <w:r>
        <w:t xml:space="preserve">Интеграл от суммы или разности любого конечного числа функций на отрезке </w:t>
      </w:r>
      <m:oMath>
        <m:r>
          <w:rPr>
            <w:rFonts w:ascii="Cambria Math" w:hAnsi="Cambria Math"/>
          </w:rPr>
          <m:t>[a;b]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равен сумме или разности интегралов на этом отрезке: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(x))</m:t>
            </m:r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±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3525F9">
        <w:rPr>
          <w:rFonts w:eastAsiaTheme="minorEastAsia"/>
        </w:rPr>
        <w:t>.</w:t>
      </w:r>
    </w:p>
    <w:p w14:paraId="2653D5F0" w14:textId="45F26FE5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Определенны интеграл с одинаковыми пределами интегрирования равен 0: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Pr="003525F9">
        <w:rPr>
          <w:rFonts w:eastAsiaTheme="minorEastAsia"/>
        </w:rPr>
        <w:t>.</w:t>
      </w:r>
    </w:p>
    <w:p w14:paraId="00BB865A" w14:textId="7692E703" w:rsidR="003525F9" w:rsidRPr="00703314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>Если в определенном интеграле поменять местами верхний и нижний пределы интегрирования, то знак интеграла изменится на противоположный</w:t>
      </w:r>
      <w:r w:rsidR="00703314">
        <w:rPr>
          <w:rFonts w:eastAsiaTheme="minorEastAsia"/>
        </w:rPr>
        <w:t xml:space="preserve">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b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3314" w:rsidRPr="00703314">
        <w:rPr>
          <w:rFonts w:eastAsiaTheme="minorEastAsia"/>
        </w:rPr>
        <w:t>.</w:t>
      </w:r>
    </w:p>
    <w:p w14:paraId="7CB564E2" w14:textId="7E5869CD" w:rsidR="00703314" w:rsidRPr="00703314" w:rsidRDefault="00703314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Неравенства между непрерывными функциями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можно интегрировать. Так, если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≤φ(x)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при всех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принадлежащих отрезку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≤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</w:p>
    <w:p w14:paraId="49895A16" w14:textId="56C3F8A7" w:rsidR="00703314" w:rsidRPr="00703314" w:rsidRDefault="00703314" w:rsidP="0070331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Свойство аддитивности. Если </w:t>
      </w:r>
      <m:oMath>
        <m:r>
          <w:rPr>
            <w:rFonts w:ascii="Cambria Math" w:eastAsiaTheme="minorEastAsia" w:hAnsi="Cambria Math"/>
          </w:rPr>
          <m:t>f(x)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интегрируема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a&lt;c&lt;b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c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c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  <w:r w:rsidRPr="00703314">
        <w:rPr>
          <w:rFonts w:eastAsiaTheme="minorEastAsia"/>
        </w:rPr>
        <w:br w:type="page"/>
      </w:r>
    </w:p>
    <w:p w14:paraId="62454410" w14:textId="2E96DC5C" w:rsidR="00FF4DC0" w:rsidRDefault="00703314" w:rsidP="006842B1">
      <w:pPr>
        <w:pStyle w:val="Mine0"/>
        <w:numPr>
          <w:ilvl w:val="0"/>
          <w:numId w:val="2"/>
        </w:numPr>
        <w:ind w:left="567" w:hanging="567"/>
      </w:pPr>
      <w:r w:rsidRPr="00703314">
        <w:rPr>
          <w:b/>
          <w:bCs/>
        </w:rPr>
        <w:lastRenderedPageBreak/>
        <w:t>Теорема о среднем значении (вывод, геометрический смысл). Что называется средним значением функции на отрезке</w:t>
      </w:r>
      <w:r>
        <w:rPr>
          <w:b/>
          <w:bCs/>
        </w:rPr>
        <w:t>?</w:t>
      </w:r>
      <w:r>
        <w:br/>
      </w:r>
      <w:r w:rsidRPr="00DA1439">
        <w:t xml:space="preserve">Теорема (о среднем значении). Если функция </w:t>
      </w:r>
      <m:oMath>
        <m:r>
          <w:rPr>
            <w:rFonts w:ascii="Cambria Math" w:hAnsi="Cambria Math"/>
          </w:rPr>
          <m:t>y=f(x)</m:t>
        </m:r>
      </m:oMath>
      <w:r w:rsidRPr="00DA1439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DA1439">
        <w:rPr>
          <w:rFonts w:eastAsiaTheme="minorEastAsia"/>
        </w:rPr>
        <w:t xml:space="preserve">, то на </w:t>
      </w:r>
      <w:r w:rsidR="00DA1439" w:rsidRPr="00DA1439">
        <w:rPr>
          <w:rFonts w:eastAsiaTheme="minorEastAsia"/>
        </w:rPr>
        <w:t>нём</w:t>
      </w:r>
      <w:r w:rsidRPr="00DA1439">
        <w:rPr>
          <w:rFonts w:eastAsiaTheme="minorEastAsia"/>
        </w:rPr>
        <w:t xml:space="preserve"> существует точка </w:t>
      </w:r>
      <m:oMath>
        <m:r>
          <w:rPr>
            <w:rFonts w:ascii="Cambria Math" w:eastAsiaTheme="minorEastAsia" w:hAnsi="Cambria Math"/>
          </w:rPr>
          <m:t>c</m:t>
        </m:r>
      </m:oMath>
      <w:r w:rsidRPr="00DA1439">
        <w:rPr>
          <w:rFonts w:eastAsiaTheme="minorEastAsia"/>
        </w:rPr>
        <w:t xml:space="preserve"> такая, что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=f(c)(b-a)</m:t>
        </m:r>
      </m:oMath>
      <w:r w:rsidR="00FF4DC0">
        <w:rPr>
          <w:rFonts w:eastAsiaTheme="minorEastAsia"/>
        </w:rPr>
        <w:t>,</w:t>
      </w:r>
      <w:r w:rsidR="00DA1439">
        <w:rPr>
          <w:rFonts w:eastAsiaTheme="minorEastAsia"/>
        </w:rPr>
        <w:t xml:space="preserve"> левая часть формулы – площадь криволинейной трапеции</w:t>
      </w:r>
      <w:r w:rsidR="00FF4DC0">
        <w:rPr>
          <w:rFonts w:eastAsiaTheme="minorEastAsia"/>
        </w:rPr>
        <w:t xml:space="preserve">, а правая часть формулы – площадь прямоугольника с высотой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)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среднее значение функции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 xml:space="preserve">) </w:t>
      </w:r>
      <w:r w:rsidR="00FF4DC0">
        <w:rPr>
          <w:rFonts w:eastAsiaTheme="minorEastAsia"/>
        </w:rPr>
        <w:t xml:space="preserve">и основанием </w:t>
      </w:r>
      <m:oMath>
        <m:r>
          <w:rPr>
            <w:rFonts w:ascii="Cambria Math" w:eastAsiaTheme="minorEastAsia" w:hAnsi="Cambria Math"/>
          </w:rPr>
          <m:t>b-a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длина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>).</w:t>
      </w:r>
      <w:r w:rsidR="00FF4DC0">
        <w:rPr>
          <w:rFonts w:eastAsiaTheme="minorEastAsia"/>
        </w:rPr>
        <w:br/>
        <w:t xml:space="preserve">Вывести формулу можно из формулы </w:t>
      </w:r>
      <w:r w:rsidR="006842B1">
        <w:rPr>
          <w:rFonts w:eastAsiaTheme="minorEastAsia"/>
        </w:rPr>
        <w:t xml:space="preserve">площади трапеции через среднюю линию </w:t>
      </w:r>
      <m:oMath>
        <m:r>
          <w:rPr>
            <w:rFonts w:ascii="Cambria Math" w:eastAsiaTheme="minorEastAsia" w:hAnsi="Cambria Math"/>
          </w:rPr>
          <m:t>S=m*h</m:t>
        </m:r>
      </m:oMath>
      <w:r w:rsidR="006842B1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S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интеграл</w:t>
      </w:r>
      <w:r w:rsidR="006842B1" w:rsidRPr="006842B1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длина отрезка</w:t>
      </w:r>
      <w:r w:rsidR="006842B1" w:rsidRPr="006842B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[a;b]</m:t>
        </m:r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 xml:space="preserve">значение функции в точке </w:t>
      </w:r>
      <m:oMath>
        <m:r>
          <w:rPr>
            <w:rFonts w:ascii="Cambria Math" w:eastAsiaTheme="minorEastAsia" w:hAnsi="Cambria Math"/>
          </w:rPr>
          <m:t>c</m:t>
        </m:r>
      </m:oMath>
      <w:r w:rsidR="006842B1" w:rsidRPr="006842B1">
        <w:rPr>
          <w:rFonts w:eastAsiaTheme="minorEastAsia"/>
        </w:rPr>
        <w:t>.</w:t>
      </w:r>
      <w:r w:rsidR="00DA1439" w:rsidRPr="00DA1439">
        <w:br/>
      </w:r>
      <w:r w:rsidR="00FF4DC0">
        <w:t xml:space="preserve">Таким образом, геометрически, формула означает, что на графике функции </w:t>
      </w:r>
      <m:oMath>
        <m:r>
          <w:rPr>
            <w:rFonts w:ascii="Cambria Math" w:hAnsi="Cambria Math"/>
          </w:rPr>
          <m:t>y=f(x)</m:t>
        </m:r>
      </m:oMath>
      <w:r w:rsidR="00FF4DC0">
        <w:rPr>
          <w:rFonts w:eastAsiaTheme="minorEastAsia"/>
        </w:rPr>
        <w:t xml:space="preserve"> всегда можно подобрать точку с абсциссой</w:t>
      </w:r>
      <w:r w:rsidR="00FF4DC0" w:rsidRPr="00FF4DC0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oY</m:t>
        </m:r>
      </m:oMath>
      <w:r w:rsidR="00FF4DC0" w:rsidRPr="00FF4DC0">
        <w:rPr>
          <w:rFonts w:eastAsiaTheme="minorEastAsia"/>
        </w:rPr>
        <w:t>)</w:t>
      </w:r>
      <w:r w:rsidR="00FF4D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</m:oMath>
      <w:r w:rsidR="00FF4DC0">
        <w:rPr>
          <w:rFonts w:eastAsiaTheme="minorEastAsia"/>
        </w:rPr>
        <w:t>, так, что площадь прямоугольника будет в точности равна площади криволинейной трапеции.</w:t>
      </w:r>
      <w:r w:rsidR="00FF4DC0">
        <w:rPr>
          <w:noProof/>
        </w:rPr>
        <w:br/>
      </w:r>
      <w:r w:rsidR="00FF4DC0" w:rsidRPr="006842B1">
        <w:rPr>
          <w:noProof/>
        </w:rPr>
        <w:drawing>
          <wp:inline distT="0" distB="0" distL="0" distR="0" wp14:anchorId="3426E3AB" wp14:editId="52F8EA71">
            <wp:extent cx="2105025" cy="15052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517" cy="151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EAF00" w14:textId="023D1C48" w:rsidR="00DA1128" w:rsidRPr="00DA1128" w:rsidRDefault="006842B1" w:rsidP="006842B1">
      <w:pPr>
        <w:pStyle w:val="Mine0"/>
        <w:numPr>
          <w:ilvl w:val="0"/>
          <w:numId w:val="2"/>
        </w:numPr>
        <w:ind w:left="567" w:hanging="567"/>
      </w:pPr>
      <w:r w:rsidRPr="006842B1">
        <w:rPr>
          <w:b/>
          <w:bCs/>
        </w:rPr>
        <w:t>Формула Ньютона-Лейбница (вывод).</w:t>
      </w:r>
      <w:r>
        <w:br/>
        <w:t xml:space="preserve">Если функция </w:t>
      </w:r>
      <m:oMath>
        <m:r>
          <w:rPr>
            <w:rFonts w:ascii="Cambria Math" w:hAnsi="Cambria Math"/>
          </w:rPr>
          <m:t>y=f(x)</m:t>
        </m:r>
      </m:oMath>
      <w:r>
        <w:rPr>
          <w:rFonts w:eastAsiaTheme="minorEastAsia"/>
        </w:rPr>
        <w:t xml:space="preserve"> непрерывна на </w:t>
      </w:r>
      <w:r w:rsidR="00DA1128">
        <w:rPr>
          <w:rFonts w:eastAsiaTheme="minorEastAsia"/>
        </w:rPr>
        <w:t xml:space="preserve">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DA1128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F(x)</m:t>
        </m:r>
      </m:oMath>
      <w:r w:rsidR="00DA1128">
        <w:rPr>
          <w:rFonts w:eastAsiaTheme="minorEastAsia"/>
        </w:rPr>
        <w:t xml:space="preserve"> – одна из её первообразных. Тогда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-F(a)</m:t>
        </m:r>
      </m:oMath>
      <w:r w:rsidR="00DA1128">
        <w:rPr>
          <w:rFonts w:eastAsiaTheme="minorEastAsia"/>
          <w:lang w:val="en-US"/>
        </w:rPr>
        <w:t>.</w:t>
      </w:r>
      <w:r w:rsidR="00DA1128">
        <w:rPr>
          <w:rFonts w:eastAsiaTheme="minorEastAsia"/>
          <w:lang w:val="en-US"/>
        </w:rPr>
        <w:br/>
      </w:r>
      <w:r w:rsidR="00DA1128">
        <w:rPr>
          <w:rFonts w:eastAsiaTheme="minorEastAsia"/>
          <w:lang w:val="en-US"/>
        </w:rPr>
        <w:br/>
      </w:r>
      <w:r w:rsidR="00DA1128">
        <w:rPr>
          <w:rFonts w:eastAsiaTheme="minorEastAsia"/>
        </w:rPr>
        <w:t>Доказательство</w:t>
      </w:r>
      <w:r w:rsidR="00DA1128">
        <w:rPr>
          <w:rFonts w:eastAsiaTheme="minorEastAsia"/>
          <w:lang w:val="en-US"/>
        </w:rPr>
        <w:t>:</w:t>
      </w:r>
    </w:p>
    <w:p w14:paraId="141D98FA" w14:textId="2B922D8B" w:rsidR="006842B1" w:rsidRPr="00681E4D" w:rsidRDefault="00DA1128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Разобьём отрезок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точками</w:t>
      </w:r>
      <w:r w:rsidRPr="00DA1128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DA1128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DA1128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на </w:t>
      </w:r>
      <m:oMath>
        <m:r>
          <w:rPr>
            <w:rFonts w:ascii="Cambria Math" w:eastAsiaTheme="minorEastAsia" w:hAnsi="Cambria Math"/>
          </w:rPr>
          <m:t>n</m:t>
        </m:r>
      </m:oMath>
      <w:r w:rsidRPr="00DA1128">
        <w:rPr>
          <w:rFonts w:eastAsiaTheme="minorEastAsia"/>
        </w:rPr>
        <w:t xml:space="preserve"> </w:t>
      </w:r>
      <w:r>
        <w:rPr>
          <w:rFonts w:eastAsiaTheme="minorEastAsia"/>
        </w:rPr>
        <w:t>частичных отрезков</w:t>
      </w:r>
      <w:r w:rsidRPr="00DA1128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>,…,</w:t>
      </w:r>
      <w:r w:rsidR="00681E4D" w:rsidRPr="00681E4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81E4D">
        <w:rPr>
          <w:rFonts w:eastAsiaTheme="minorEastAsia"/>
        </w:rPr>
        <w:t xml:space="preserve">, причём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=a</m:t>
        </m:r>
      </m:oMath>
      <w:r w:rsidR="00681E4D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=b</m:t>
        </m:r>
      </m:oMath>
      <w:r w:rsidR="00681E4D" w:rsidRPr="00681E4D">
        <w:rPr>
          <w:rFonts w:eastAsiaTheme="minorEastAsia"/>
        </w:rPr>
        <w:t>.</w:t>
      </w:r>
    </w:p>
    <w:p w14:paraId="21EA00F8" w14:textId="7E342551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>Рассмотрим тождество</w:t>
      </w:r>
      <w:r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+…+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+(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31889920" w14:textId="2890A700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Преобразуем разность в каждой из скобок по формуле Лагранжа, 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(c)(b-a)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некоторая точка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Pr="00681E4D">
        <w:rPr>
          <w:rFonts w:eastAsiaTheme="minorEastAsia"/>
        </w:rPr>
        <w:t>.</w:t>
      </w:r>
    </w:p>
    <w:p w14:paraId="5063860A" w14:textId="784CE9A6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=F</m:t>
        </m:r>
      </m:oMath>
    </w:p>
    <w:sectPr w:rsidR="00681E4D" w:rsidRPr="00681E4D" w:rsidSect="00A94C33">
      <w:pgSz w:w="11909" w:h="16834"/>
      <w:pgMar w:top="1134" w:right="567" w:bottom="1134" w:left="1418" w:header="567" w:footer="567" w:gutter="0"/>
      <w:cols w:space="720"/>
      <w:noEndnote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F0074"/>
    <w:multiLevelType w:val="hybridMultilevel"/>
    <w:tmpl w:val="D2DE48AC"/>
    <w:lvl w:ilvl="0" w:tplc="13B6B3A0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4850A060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AF5359F"/>
    <w:multiLevelType w:val="hybridMultilevel"/>
    <w:tmpl w:val="45240626"/>
    <w:lvl w:ilvl="0" w:tplc="73CA7D0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40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7C"/>
    <w:rsid w:val="003525F9"/>
    <w:rsid w:val="00463EB9"/>
    <w:rsid w:val="0049417C"/>
    <w:rsid w:val="005B4137"/>
    <w:rsid w:val="00681E4D"/>
    <w:rsid w:val="006842B1"/>
    <w:rsid w:val="00703314"/>
    <w:rsid w:val="00904F4E"/>
    <w:rsid w:val="009251CB"/>
    <w:rsid w:val="00A25C72"/>
    <w:rsid w:val="00A94C33"/>
    <w:rsid w:val="00AC134D"/>
    <w:rsid w:val="00BF0991"/>
    <w:rsid w:val="00C32F8B"/>
    <w:rsid w:val="00DA1128"/>
    <w:rsid w:val="00DA1439"/>
    <w:rsid w:val="00DF7417"/>
    <w:rsid w:val="00F01300"/>
    <w:rsid w:val="00F076A6"/>
    <w:rsid w:val="00FC5A3A"/>
    <w:rsid w:val="00FD6E00"/>
    <w:rsid w:val="00FF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B0029"/>
  <w15:chartTrackingRefBased/>
  <w15:docId w15:val="{A28110C6-176E-4CD1-BEA4-60B83F1C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74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e">
    <w:name w:val="Mine | ЗАГОЛОВОК"/>
    <w:basedOn w:val="1"/>
    <w:qFormat/>
    <w:rsid w:val="00DF7417"/>
    <w:pPr>
      <w:spacing w:before="0" w:after="120" w:line="312" w:lineRule="auto"/>
      <w:jc w:val="center"/>
    </w:pPr>
    <w:rPr>
      <w:rFonts w:ascii="Times New Roman" w:hAnsi="Times New Roman"/>
      <w:b/>
      <w:color w:val="auto"/>
      <w:kern w:val="2"/>
      <w:sz w:val="28"/>
      <w:szCs w:val="40"/>
      <w:lang w:val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DF7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ine0">
    <w:name w:val="Mine | ОБЫЧНЫЙ"/>
    <w:basedOn w:val="a"/>
    <w:qFormat/>
    <w:rsid w:val="00DF7417"/>
    <w:pPr>
      <w:spacing w:after="0" w:line="312" w:lineRule="auto"/>
      <w:ind w:firstLine="567"/>
      <w:jc w:val="both"/>
    </w:pPr>
    <w:rPr>
      <w:rFonts w:ascii="Times New Roman" w:hAnsi="Times New Roman" w:cs="Times New Roman"/>
      <w:kern w:val="2"/>
      <w:sz w:val="28"/>
      <w:szCs w:val="28"/>
      <w:lang w:val="ru-RU"/>
      <w14:ligatures w14:val="standardContextual"/>
    </w:rPr>
  </w:style>
  <w:style w:type="paragraph" w:styleId="a3">
    <w:name w:val="caption"/>
    <w:basedOn w:val="a"/>
    <w:next w:val="a"/>
    <w:uiPriority w:val="35"/>
    <w:unhideWhenUsed/>
    <w:qFormat/>
    <w:rsid w:val="00DF7417"/>
    <w:pPr>
      <w:spacing w:after="120" w:line="312" w:lineRule="auto"/>
      <w:jc w:val="center"/>
    </w:pPr>
    <w:rPr>
      <w:rFonts w:ascii="Times New Roman" w:hAnsi="Times New Roman"/>
      <w:iCs/>
      <w:kern w:val="2"/>
      <w:sz w:val="28"/>
      <w:szCs w:val="18"/>
      <w:lang w:val="ru-RU"/>
      <w14:ligatures w14:val="standardContextual"/>
    </w:rPr>
  </w:style>
  <w:style w:type="paragraph" w:customStyle="1" w:styleId="Mine1">
    <w:name w:val="Mine | КАРТИНКА"/>
    <w:basedOn w:val="a"/>
    <w:qFormat/>
    <w:rsid w:val="00DF7417"/>
    <w:pPr>
      <w:keepNext/>
      <w:spacing w:after="0" w:line="240" w:lineRule="auto"/>
      <w:jc w:val="center"/>
    </w:pPr>
    <w:rPr>
      <w:rFonts w:ascii="Times New Roman" w:hAnsi="Times New Roman" w:cs="Times New Roman"/>
      <w:noProof/>
      <w:kern w:val="2"/>
      <w:sz w:val="28"/>
      <w:szCs w:val="28"/>
      <w:lang w:val="ru-RU"/>
      <w14:ligatures w14:val="standardContextual"/>
    </w:rPr>
  </w:style>
  <w:style w:type="character" w:styleId="a4">
    <w:name w:val="Placeholder Text"/>
    <w:basedOn w:val="a0"/>
    <w:uiPriority w:val="99"/>
    <w:semiHidden/>
    <w:rsid w:val="0049417C"/>
    <w:rPr>
      <w:color w:val="808080"/>
    </w:rPr>
  </w:style>
  <w:style w:type="character" w:styleId="a5">
    <w:name w:val="Strong"/>
    <w:basedOn w:val="a0"/>
    <w:uiPriority w:val="22"/>
    <w:qFormat/>
    <w:rsid w:val="00DA1439"/>
    <w:rPr>
      <w:b/>
      <w:bCs/>
    </w:rPr>
  </w:style>
  <w:style w:type="character" w:customStyle="1" w:styleId="katex-mathml">
    <w:name w:val="katex-mathml"/>
    <w:basedOn w:val="a0"/>
    <w:rsid w:val="00DA1439"/>
  </w:style>
  <w:style w:type="character" w:customStyle="1" w:styleId="mord">
    <w:name w:val="mord"/>
    <w:basedOn w:val="a0"/>
    <w:rsid w:val="00DA1439"/>
  </w:style>
  <w:style w:type="character" w:customStyle="1" w:styleId="mbin">
    <w:name w:val="mbin"/>
    <w:basedOn w:val="a0"/>
    <w:rsid w:val="00DA1439"/>
  </w:style>
  <w:style w:type="paragraph" w:styleId="a6">
    <w:name w:val="List Paragraph"/>
    <w:basedOn w:val="a"/>
    <w:uiPriority w:val="34"/>
    <w:qFormat/>
    <w:rsid w:val="00684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9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4F00C-BCAC-4ED8-BFAB-7395F8CB1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686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1</cp:revision>
  <dcterms:created xsi:type="dcterms:W3CDTF">2025-05-31T13:19:00Z</dcterms:created>
  <dcterms:modified xsi:type="dcterms:W3CDTF">2025-05-31T17:08:00Z</dcterms:modified>
</cp:coreProperties>
</file>