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12A6F">
      <w:pPr>
        <w:pStyle w:val="2"/>
      </w:pPr>
      <w:bookmarkStart w:id="0" w:name="_Toc96569683"/>
      <w:bookmarkStart w:id="32" w:name="_GoBack"/>
      <w:r>
        <w:rPr>
          <w:rFonts w:ascii="Times New Roman" w:hAnsi="Times New Roman" w:eastAsia="宋体" w:cs="Times New Roman"/>
          <w:color w:val="000000"/>
        </w:rPr>
        <w:t>基于微信小程序的企业信息安全培训系统设计与实现</w:t>
      </w:r>
      <w:bookmarkEnd w:id="0"/>
    </w:p>
    <w:bookmarkEnd w:id="32"/>
    <w:p w14:paraId="443B8E29">
      <w:pPr>
        <w:pStyle w:val="2"/>
      </w:pPr>
      <w:bookmarkStart w:id="1" w:name="_Toc1696508696"/>
      <w:r>
        <w:rPr>
          <w:rFonts w:hint="eastAsia" w:ascii="Times New Roman" w:hAnsi="Times New Roman" w:eastAsia="宋体" w:cs="Times New Roman"/>
          <w:color w:val="000000"/>
        </w:rPr>
        <w:t>摘要</w:t>
      </w:r>
      <w:bookmarkEnd w:id="1"/>
    </w:p>
    <w:p w14:paraId="4ADBBBD2">
      <w:pPr>
        <w:spacing w:line="360" w:lineRule="auto"/>
        <w:ind w:firstLine="480" w:firstLineChars="200"/>
      </w:pPr>
      <w:r>
        <w:rPr>
          <w:rFonts w:ascii="Times New Roman" w:hAnsi="Times New Roman" w:eastAsia="宋体" w:cs="Times New Roman"/>
          <w:color w:val="000000"/>
        </w:rPr>
        <w:t>本文主要关注利用微信小程序进行企业信息安全培训系统的开发和实现工作。由于中小企业在培训上面临很多问题，包括培训覆盖范围较小、培训内容比较枯燥、培训形式单一且效果评估只停留在浅层次等方面，所以本文设计了一套具有轻量化特点、可以适应实际场景并且能够形成闭环的方案。引言部分指出，该系统运用模块化课程设置和情景化攻防模拟等方法，从而构成一个完整的学练测评改闭环流程。需求分析依靠实证调研来进行，在此过程中确定了知会用的功能需求、等保2.0三级的安全要求。系统使用前后端分离的架构模式，前端按照微信原生规范对首屏加载速度和多端适配情况进行优化，后端利用SpringBoot3.x、JWT和RBAC来实现细粒度权限控制，并且数据库通过复合索引、读写分离及分表策略等方法，以保证TB级数据可以达到亚秒级响应速度。测试结果表明，在并发数量达到1000时系统能够维持稳定运行，主要查询所花费的时间也由原来的180ms减少到12ms，并且系统也对SQL注入这类安全风险进行了修复。试点结果显示，课程完课率达到89.6%，平均分为83.4，NPS值达到86.5，这说明碎片化学习在适配和交互设计上取得的效果非常明显。本文指出了存在的不足：题库组卷缺少IRT动态调控方式，Android低版本会出现Canvas渲染异常，JWT未绑定设备指纹，并且多租户逻辑隔离效果不好。未来的发展中，系统会把BERT和知识图谱结合起来形成个性化的推荐引擎，并朝着边缘智能、SOC日志联动的方向进行发展，以此来达到整体升级的目的。</w:t>
      </w:r>
    </w:p>
    <w:p w14:paraId="0BD1DCAC">
      <w:pPr>
        <w:spacing w:line="360" w:lineRule="auto"/>
        <w:ind w:firstLine="480" w:firstLineChars="200"/>
      </w:pPr>
      <w:r>
        <w:rPr>
          <w:rFonts w:ascii="Times New Roman" w:hAnsi="Times New Roman" w:eastAsia="宋体" w:cs="Times New Roman"/>
          <w:color w:val="000000"/>
        </w:rPr>
        <w:t>关键字：微信小程序、信息安全培训、SCORM标准、等保2.0、知识图谱</w:t>
      </w:r>
    </w:p>
    <w:p w14:paraId="53143FAD"/>
    <w:p w14:paraId="6332600A">
      <w:r>
        <w:br w:type="page"/>
      </w:r>
    </w:p>
    <w:p w14:paraId="306BFA11">
      <w:pPr>
        <w:pStyle w:val="2"/>
      </w:pPr>
      <w:bookmarkStart w:id="2" w:name="_Toc1081272453"/>
      <w:r>
        <w:rPr>
          <w:rFonts w:hint="eastAsia" w:ascii="Times New Roman" w:hAnsi="Times New Roman" w:eastAsia="宋体" w:cs="Times New Roman"/>
          <w:color w:val="000000"/>
        </w:rPr>
        <w:t>Abstract</w:t>
      </w:r>
      <w:bookmarkEnd w:id="2"/>
    </w:p>
    <w:p w14:paraId="237C69BD">
      <w:pPr>
        <w:spacing w:line="360" w:lineRule="auto"/>
        <w:ind w:firstLine="480" w:firstLineChars="200"/>
      </w:pPr>
      <w:r>
        <w:rPr>
          <w:rFonts w:ascii="Times New Roman" w:hAnsi="Times New Roman" w:eastAsia="宋体" w:cs="Times New Roman"/>
          <w:color w:val="000000"/>
        </w:rPr>
        <w:t>This paper mainly focuses on the development and implementation of an enterprise information security training system using WeChat Mini Program. Due to many problems that small and medium-sized enterprises face in training, including limited coverage, dull content, single forms of training, and superficial effectiveness evaluation, this paper designs a lightweight solution that can adapt to real-world scenarios and form a closed loop. The introduction part points out that the system uses modular course settings and scenario-based attack and defense simulations to form a complete learning, practice, assessment, and improvement closed-loop process. The requirements analysis is based on empirical research, during which functional requirements such as "know and use" and the security requirements of Level 3 under GB/T 22239-2019 are determined. The system adopts a front-end and back-end separation architecture. The front end optimizes the initial screen loading speed and multi-terminal adaptation according to WeChat's native specifications. The back end uses SpringBoot 3.x, JWT, and RBAC to implement fine-grained access control. The database ensures sub-second response times for TB-level data through composite indexes, read-write separation, and sharding strategies. Test results show that the system can maintain stable operation when the concurrency reaches 1000, with the time spent on major queries reduced from 180ms to 12ms. Moreover, the system has also fixed security risks such as SQL injection. Pilot test results show that the course completion rate reached 89.6%, the average score was 83.4, and the NPS value reached 86.5, indicating that fragmented learning has achieved significant effects in terms of adaptability and interaction design. This paper points out existing shortcomings: the question bank lacks IRT dynamic regulation methods, Canvas rendering anomalies occur on lower versions of Android, JWT is not bound to device fingerprints, and the multi-tenant logical isolation effect is poor. In future development, the system will integrate BERT and knowledge graphs to form a personalized recommendation engine, and develop towards edge intelligence and SOC log integration, aiming to achieve overall upgrading.</w:t>
      </w:r>
    </w:p>
    <w:p w14:paraId="1F4519B3">
      <w:pPr>
        <w:spacing w:line="360" w:lineRule="auto"/>
        <w:ind w:firstLine="480" w:firstLineChars="200"/>
      </w:pPr>
      <w:r>
        <w:rPr>
          <w:rFonts w:ascii="Times New Roman" w:hAnsi="Times New Roman" w:eastAsia="宋体" w:cs="Times New Roman"/>
          <w:color w:val="000000"/>
        </w:rPr>
        <w:t>Keywords: WeChat Mini Program, Information Security Training, SCORM Standard, GB/T 22239-2019, Knowledge Graph</w:t>
      </w:r>
    </w:p>
    <w:p w14:paraId="5357CF2B">
      <w:r>
        <w:br w:type="page"/>
      </w:r>
    </w:p>
    <w:p w14:paraId="46A792FE">
      <w:pPr>
        <w:pStyle w:val="2"/>
        <w:rPr>
          <w:rFonts w:ascii="Times New Roman" w:hAnsi="Times New Roman" w:cs="Times New Roman"/>
        </w:rPr>
      </w:pPr>
      <w:bookmarkStart w:id="3" w:name="_Toc939496657"/>
      <w:r>
        <w:rPr>
          <w:rFonts w:hint="eastAsia" w:ascii="Times New Roman" w:hAnsi="Times New Roman" w:eastAsia="宋体" w:cs="Times New Roman"/>
          <w:color w:val="000000"/>
        </w:rPr>
        <w:t>目录</w:t>
      </w:r>
      <w:bookmarkEnd w:id="3"/>
      <w:r>
        <w:fldChar w:fldCharType="begin"/>
      </w:r>
      <w:r>
        <w:instrText xml:space="preserve">TOC \o</w:instrText>
      </w:r>
      <w:r>
        <w:fldChar w:fldCharType="separate"/>
      </w:r>
      <w:r>
        <w:fldChar w:fldCharType="end"/>
      </w:r>
    </w:p>
    <w:sdt>
      <w:sdtPr>
        <w:rPr>
          <w:rFonts w:ascii="宋体" w:hAnsi="宋体" w:eastAsia="宋体" w:cs="宋体"/>
          <w:kern w:val="0"/>
          <w:sz w:val="21"/>
          <w:szCs w:val="24"/>
          <w:lang w:val="en-US" w:eastAsia="zh-CN" w:bidi="ar-SA"/>
        </w:rPr>
        <w:id w:val="954660392"/>
        <w15:color w:val="DBDBDB"/>
        <w:docPartObj>
          <w:docPartGallery w:val="Table of Contents"/>
          <w:docPartUnique/>
        </w:docPartObj>
      </w:sdtPr>
      <w:sdtContent>
        <w:p w14:paraId="0E96B647">
          <w:pPr>
            <w:spacing w:before="0" w:beforeLines="0" w:after="0" w:afterLines="0" w:line="240" w:lineRule="auto"/>
            <w:ind w:left="0" w:leftChars="0" w:right="0" w:rightChars="0" w:firstLine="0" w:firstLineChars="0"/>
            <w:jc w:val="center"/>
          </w:pPr>
        </w:p>
        <w:p w14:paraId="77D5842A">
          <w:pPr>
            <w:pStyle w:val="5"/>
            <w:tabs>
              <w:tab w:val="right" w:leader="dot" w:pos="8306"/>
            </w:tabs>
          </w:pPr>
          <w:r>
            <w:fldChar w:fldCharType="begin"/>
          </w:r>
          <w:r>
            <w:instrText xml:space="preserve">TOC \o "1-2" \h \u </w:instrText>
          </w:r>
          <w:r>
            <w:fldChar w:fldCharType="separate"/>
          </w:r>
          <w:r>
            <w:fldChar w:fldCharType="begin"/>
          </w:r>
          <w:r>
            <w:instrText xml:space="preserve"> HYPERLINK \l _Toc96569683 </w:instrText>
          </w:r>
          <w:r>
            <w:fldChar w:fldCharType="separate"/>
          </w:r>
          <w:r>
            <w:rPr>
              <w:rFonts w:ascii="Times New Roman" w:hAnsi="Times New Roman" w:eastAsia="宋体" w:cs="Times New Roman"/>
            </w:rPr>
            <w:t>基于微信小程序的企业信息安全培训系统设计与实现</w:t>
          </w:r>
          <w:r>
            <w:tab/>
          </w:r>
          <w:r>
            <w:fldChar w:fldCharType="begin"/>
          </w:r>
          <w:r>
            <w:instrText xml:space="preserve"> PAGEREF _Toc96569683 \h </w:instrText>
          </w:r>
          <w:r>
            <w:fldChar w:fldCharType="separate"/>
          </w:r>
          <w:r>
            <w:t>1</w:t>
          </w:r>
          <w:r>
            <w:fldChar w:fldCharType="end"/>
          </w:r>
          <w:r>
            <w:fldChar w:fldCharType="end"/>
          </w:r>
        </w:p>
        <w:p w14:paraId="6BC00F9C">
          <w:pPr>
            <w:pStyle w:val="5"/>
            <w:tabs>
              <w:tab w:val="right" w:leader="dot" w:pos="8306"/>
            </w:tabs>
          </w:pPr>
          <w:r>
            <w:fldChar w:fldCharType="begin"/>
          </w:r>
          <w:r>
            <w:instrText xml:space="preserve"> HYPERLINK \l _Toc1696508696 </w:instrText>
          </w:r>
          <w:r>
            <w:fldChar w:fldCharType="separate"/>
          </w:r>
          <w:r>
            <w:rPr>
              <w:rFonts w:hint="eastAsia" w:ascii="Times New Roman" w:hAnsi="Times New Roman" w:eastAsia="宋体" w:cs="Times New Roman"/>
            </w:rPr>
            <w:t>摘要</w:t>
          </w:r>
          <w:r>
            <w:tab/>
          </w:r>
          <w:r>
            <w:fldChar w:fldCharType="begin"/>
          </w:r>
          <w:r>
            <w:instrText xml:space="preserve"> PAGEREF _Toc1696508696 \h </w:instrText>
          </w:r>
          <w:r>
            <w:fldChar w:fldCharType="separate"/>
          </w:r>
          <w:r>
            <w:t>1</w:t>
          </w:r>
          <w:r>
            <w:fldChar w:fldCharType="end"/>
          </w:r>
          <w:r>
            <w:fldChar w:fldCharType="end"/>
          </w:r>
        </w:p>
        <w:p w14:paraId="72994162">
          <w:pPr>
            <w:pStyle w:val="5"/>
            <w:tabs>
              <w:tab w:val="right" w:leader="dot" w:pos="8306"/>
            </w:tabs>
          </w:pPr>
          <w:r>
            <w:fldChar w:fldCharType="begin"/>
          </w:r>
          <w:r>
            <w:instrText xml:space="preserve"> HYPERLINK \l _Toc1081272453 </w:instrText>
          </w:r>
          <w:r>
            <w:fldChar w:fldCharType="separate"/>
          </w:r>
          <w:r>
            <w:rPr>
              <w:rFonts w:hint="eastAsia" w:ascii="Times New Roman" w:hAnsi="Times New Roman" w:eastAsia="宋体" w:cs="Times New Roman"/>
            </w:rPr>
            <w:t>Abstract</w:t>
          </w:r>
          <w:r>
            <w:tab/>
          </w:r>
          <w:r>
            <w:fldChar w:fldCharType="begin"/>
          </w:r>
          <w:r>
            <w:instrText xml:space="preserve"> PAGEREF _Toc1081272453 \h </w:instrText>
          </w:r>
          <w:r>
            <w:fldChar w:fldCharType="separate"/>
          </w:r>
          <w:r>
            <w:t>2</w:t>
          </w:r>
          <w:r>
            <w:fldChar w:fldCharType="end"/>
          </w:r>
          <w:r>
            <w:fldChar w:fldCharType="end"/>
          </w:r>
        </w:p>
        <w:p w14:paraId="138B3C30">
          <w:pPr>
            <w:pStyle w:val="5"/>
            <w:tabs>
              <w:tab w:val="right" w:leader="dot" w:pos="8306"/>
            </w:tabs>
          </w:pPr>
          <w:r>
            <w:fldChar w:fldCharType="begin"/>
          </w:r>
          <w:r>
            <w:instrText xml:space="preserve"> HYPERLINK \l _Toc939496657 </w:instrText>
          </w:r>
          <w:r>
            <w:fldChar w:fldCharType="separate"/>
          </w:r>
          <w:r>
            <w:rPr>
              <w:rFonts w:hint="eastAsia" w:ascii="Times New Roman" w:hAnsi="Times New Roman" w:eastAsia="宋体" w:cs="Times New Roman"/>
            </w:rPr>
            <w:t>目录</w:t>
          </w:r>
          <w:r>
            <w:tab/>
          </w:r>
          <w:r>
            <w:fldChar w:fldCharType="begin"/>
          </w:r>
          <w:r>
            <w:instrText xml:space="preserve"> PAGEREF _Toc939496657 \h </w:instrText>
          </w:r>
          <w:r>
            <w:fldChar w:fldCharType="separate"/>
          </w:r>
          <w:r>
            <w:t>5</w:t>
          </w:r>
          <w:r>
            <w:fldChar w:fldCharType="end"/>
          </w:r>
          <w:r>
            <w:fldChar w:fldCharType="end"/>
          </w:r>
        </w:p>
        <w:p w14:paraId="6C8479D2">
          <w:pPr>
            <w:pStyle w:val="5"/>
            <w:tabs>
              <w:tab w:val="right" w:leader="dot" w:pos="8306"/>
            </w:tabs>
          </w:pPr>
          <w:r>
            <w:fldChar w:fldCharType="begin"/>
          </w:r>
          <w:r>
            <w:instrText xml:space="preserve"> HYPERLINK \l _Toc1820541455 </w:instrText>
          </w:r>
          <w:r>
            <w:fldChar w:fldCharType="separate"/>
          </w:r>
          <w:r>
            <w:rPr>
              <w:rFonts w:ascii="黑体" w:hAnsi="黑体" w:eastAsia="黑体" w:cs="黑体"/>
            </w:rPr>
            <w:t>第一章 引言</w:t>
          </w:r>
          <w:r>
            <w:tab/>
          </w:r>
          <w:r>
            <w:fldChar w:fldCharType="begin"/>
          </w:r>
          <w:r>
            <w:instrText xml:space="preserve"> PAGEREF _Toc1820541455 \h </w:instrText>
          </w:r>
          <w:r>
            <w:fldChar w:fldCharType="separate"/>
          </w:r>
          <w:r>
            <w:t>6</w:t>
          </w:r>
          <w:r>
            <w:fldChar w:fldCharType="end"/>
          </w:r>
          <w:r>
            <w:fldChar w:fldCharType="end"/>
          </w:r>
        </w:p>
        <w:p w14:paraId="52159AD8">
          <w:pPr>
            <w:pStyle w:val="6"/>
            <w:tabs>
              <w:tab w:val="right" w:leader="dot" w:pos="8306"/>
            </w:tabs>
          </w:pPr>
          <w:r>
            <w:fldChar w:fldCharType="begin"/>
          </w:r>
          <w:r>
            <w:instrText xml:space="preserve"> HYPERLINK \l _Toc493231729 </w:instrText>
          </w:r>
          <w:r>
            <w:fldChar w:fldCharType="separate"/>
          </w:r>
          <w:r>
            <w:rPr>
              <w:rFonts w:ascii="黑体" w:hAnsi="黑体" w:eastAsia="黑体" w:cs="黑体"/>
            </w:rPr>
            <w:t>1.1 研究背景和意义</w:t>
          </w:r>
          <w:r>
            <w:tab/>
          </w:r>
          <w:r>
            <w:fldChar w:fldCharType="begin"/>
          </w:r>
          <w:r>
            <w:instrText xml:space="preserve"> PAGEREF _Toc493231729 \h </w:instrText>
          </w:r>
          <w:r>
            <w:fldChar w:fldCharType="separate"/>
          </w:r>
          <w:r>
            <w:t>6</w:t>
          </w:r>
          <w:r>
            <w:fldChar w:fldCharType="end"/>
          </w:r>
          <w:r>
            <w:fldChar w:fldCharType="end"/>
          </w:r>
        </w:p>
        <w:p w14:paraId="43FBC2DC">
          <w:pPr>
            <w:pStyle w:val="6"/>
            <w:tabs>
              <w:tab w:val="right" w:leader="dot" w:pos="8306"/>
            </w:tabs>
          </w:pPr>
          <w:r>
            <w:fldChar w:fldCharType="begin"/>
          </w:r>
          <w:r>
            <w:instrText xml:space="preserve"> HYPERLINK \l _Toc458791883 </w:instrText>
          </w:r>
          <w:r>
            <w:fldChar w:fldCharType="separate"/>
          </w:r>
          <w:r>
            <w:rPr>
              <w:rFonts w:ascii="黑体" w:hAnsi="黑体" w:eastAsia="黑体" w:cs="黑体"/>
            </w:rPr>
            <w:t>1.2 国内外研究现状</w:t>
          </w:r>
          <w:r>
            <w:tab/>
          </w:r>
          <w:r>
            <w:fldChar w:fldCharType="begin"/>
          </w:r>
          <w:r>
            <w:instrText xml:space="preserve"> PAGEREF _Toc458791883 \h </w:instrText>
          </w:r>
          <w:r>
            <w:fldChar w:fldCharType="separate"/>
          </w:r>
          <w:r>
            <w:t>7</w:t>
          </w:r>
          <w:r>
            <w:fldChar w:fldCharType="end"/>
          </w:r>
          <w:r>
            <w:fldChar w:fldCharType="end"/>
          </w:r>
        </w:p>
        <w:p w14:paraId="559B5F69">
          <w:pPr>
            <w:pStyle w:val="5"/>
            <w:tabs>
              <w:tab w:val="right" w:leader="dot" w:pos="8306"/>
            </w:tabs>
          </w:pPr>
          <w:r>
            <w:fldChar w:fldCharType="begin"/>
          </w:r>
          <w:r>
            <w:instrText xml:space="preserve"> HYPERLINK \l _Toc1448884851 </w:instrText>
          </w:r>
          <w:r>
            <w:fldChar w:fldCharType="separate"/>
          </w:r>
          <w:r>
            <w:rPr>
              <w:rFonts w:ascii="黑体" w:hAnsi="黑体" w:eastAsia="黑体" w:cs="黑体"/>
            </w:rPr>
            <w:t>第二章 系统需求分析</w:t>
          </w:r>
          <w:r>
            <w:tab/>
          </w:r>
          <w:r>
            <w:fldChar w:fldCharType="begin"/>
          </w:r>
          <w:r>
            <w:instrText xml:space="preserve"> PAGEREF _Toc1448884851 \h </w:instrText>
          </w:r>
          <w:r>
            <w:fldChar w:fldCharType="separate"/>
          </w:r>
          <w:r>
            <w:t>9</w:t>
          </w:r>
          <w:r>
            <w:fldChar w:fldCharType="end"/>
          </w:r>
          <w:r>
            <w:fldChar w:fldCharType="end"/>
          </w:r>
        </w:p>
        <w:p w14:paraId="3C27A565">
          <w:pPr>
            <w:pStyle w:val="6"/>
            <w:tabs>
              <w:tab w:val="right" w:leader="dot" w:pos="8306"/>
            </w:tabs>
          </w:pPr>
          <w:r>
            <w:fldChar w:fldCharType="begin"/>
          </w:r>
          <w:r>
            <w:instrText xml:space="preserve"> HYPERLINK \l _Toc1090617424 </w:instrText>
          </w:r>
          <w:r>
            <w:fldChar w:fldCharType="separate"/>
          </w:r>
          <w:r>
            <w:rPr>
              <w:rFonts w:ascii="黑体" w:hAnsi="黑体" w:eastAsia="黑体" w:cs="黑体"/>
            </w:rPr>
            <w:t>2.1 功能需求分析</w:t>
          </w:r>
          <w:r>
            <w:tab/>
          </w:r>
          <w:r>
            <w:fldChar w:fldCharType="begin"/>
          </w:r>
          <w:r>
            <w:instrText xml:space="preserve"> PAGEREF _Toc1090617424 \h </w:instrText>
          </w:r>
          <w:r>
            <w:fldChar w:fldCharType="separate"/>
          </w:r>
          <w:r>
            <w:t>9</w:t>
          </w:r>
          <w:r>
            <w:fldChar w:fldCharType="end"/>
          </w:r>
          <w:r>
            <w:fldChar w:fldCharType="end"/>
          </w:r>
        </w:p>
        <w:p w14:paraId="6403741B">
          <w:pPr>
            <w:pStyle w:val="6"/>
            <w:tabs>
              <w:tab w:val="right" w:leader="dot" w:pos="8306"/>
            </w:tabs>
          </w:pPr>
          <w:r>
            <w:fldChar w:fldCharType="begin"/>
          </w:r>
          <w:r>
            <w:instrText xml:space="preserve"> HYPERLINK \l _Toc1234118023 </w:instrText>
          </w:r>
          <w:r>
            <w:fldChar w:fldCharType="separate"/>
          </w:r>
          <w:r>
            <w:rPr>
              <w:rFonts w:ascii="黑体" w:hAnsi="黑体" w:eastAsia="黑体" w:cs="黑体"/>
            </w:rPr>
            <w:t>2.2 非功能需求分析</w:t>
          </w:r>
          <w:r>
            <w:tab/>
          </w:r>
          <w:r>
            <w:fldChar w:fldCharType="begin"/>
          </w:r>
          <w:r>
            <w:instrText xml:space="preserve"> PAGEREF _Toc1234118023 \h </w:instrText>
          </w:r>
          <w:r>
            <w:fldChar w:fldCharType="separate"/>
          </w:r>
          <w:r>
            <w:t>10</w:t>
          </w:r>
          <w:r>
            <w:fldChar w:fldCharType="end"/>
          </w:r>
          <w:r>
            <w:fldChar w:fldCharType="end"/>
          </w:r>
        </w:p>
        <w:p w14:paraId="5424DE98">
          <w:pPr>
            <w:pStyle w:val="6"/>
            <w:tabs>
              <w:tab w:val="right" w:leader="dot" w:pos="8306"/>
            </w:tabs>
          </w:pPr>
          <w:r>
            <w:fldChar w:fldCharType="begin"/>
          </w:r>
          <w:r>
            <w:instrText xml:space="preserve"> HYPERLINK \l _Toc1424549835 </w:instrText>
          </w:r>
          <w:r>
            <w:fldChar w:fldCharType="separate"/>
          </w:r>
          <w:r>
            <w:rPr>
              <w:rFonts w:ascii="黑体" w:hAnsi="黑体" w:eastAsia="黑体" w:cs="黑体"/>
            </w:rPr>
            <w:t>2.3 用户需求分析</w:t>
          </w:r>
          <w:r>
            <w:tab/>
          </w:r>
          <w:r>
            <w:fldChar w:fldCharType="begin"/>
          </w:r>
          <w:r>
            <w:instrText xml:space="preserve"> PAGEREF _Toc1424549835 \h </w:instrText>
          </w:r>
          <w:r>
            <w:fldChar w:fldCharType="separate"/>
          </w:r>
          <w:r>
            <w:t>11</w:t>
          </w:r>
          <w:r>
            <w:fldChar w:fldCharType="end"/>
          </w:r>
          <w:r>
            <w:fldChar w:fldCharType="end"/>
          </w:r>
        </w:p>
        <w:p w14:paraId="16DD824A">
          <w:pPr>
            <w:pStyle w:val="5"/>
            <w:tabs>
              <w:tab w:val="right" w:leader="dot" w:pos="8306"/>
            </w:tabs>
          </w:pPr>
          <w:r>
            <w:fldChar w:fldCharType="begin"/>
          </w:r>
          <w:r>
            <w:instrText xml:space="preserve"> HYPERLINK \l _Toc113896442 </w:instrText>
          </w:r>
          <w:r>
            <w:fldChar w:fldCharType="separate"/>
          </w:r>
          <w:r>
            <w:rPr>
              <w:rFonts w:ascii="黑体" w:hAnsi="黑体" w:eastAsia="黑体" w:cs="黑体"/>
            </w:rPr>
            <w:t>第三章 系统设计与实现</w:t>
          </w:r>
          <w:r>
            <w:tab/>
          </w:r>
          <w:r>
            <w:fldChar w:fldCharType="begin"/>
          </w:r>
          <w:r>
            <w:instrText xml:space="preserve"> PAGEREF _Toc113896442 \h </w:instrText>
          </w:r>
          <w:r>
            <w:fldChar w:fldCharType="separate"/>
          </w:r>
          <w:r>
            <w:t>13</w:t>
          </w:r>
          <w:r>
            <w:fldChar w:fldCharType="end"/>
          </w:r>
          <w:r>
            <w:fldChar w:fldCharType="end"/>
          </w:r>
        </w:p>
        <w:p w14:paraId="34FB90FF">
          <w:pPr>
            <w:pStyle w:val="6"/>
            <w:tabs>
              <w:tab w:val="right" w:leader="dot" w:pos="8306"/>
            </w:tabs>
          </w:pPr>
          <w:r>
            <w:fldChar w:fldCharType="begin"/>
          </w:r>
          <w:r>
            <w:instrText xml:space="preserve"> HYPERLINK \l _Toc849571217 </w:instrText>
          </w:r>
          <w:r>
            <w:fldChar w:fldCharType="separate"/>
          </w:r>
          <w:r>
            <w:rPr>
              <w:rFonts w:ascii="黑体" w:hAnsi="黑体" w:eastAsia="黑体" w:cs="黑体"/>
            </w:rPr>
            <w:t>3.1 系统架构设计</w:t>
          </w:r>
          <w:r>
            <w:tab/>
          </w:r>
          <w:r>
            <w:fldChar w:fldCharType="begin"/>
          </w:r>
          <w:r>
            <w:instrText xml:space="preserve"> PAGEREF _Toc849571217 \h </w:instrText>
          </w:r>
          <w:r>
            <w:fldChar w:fldCharType="separate"/>
          </w:r>
          <w:r>
            <w:t>13</w:t>
          </w:r>
          <w:r>
            <w:fldChar w:fldCharType="end"/>
          </w:r>
          <w:r>
            <w:fldChar w:fldCharType="end"/>
          </w:r>
        </w:p>
        <w:p w14:paraId="2B32BA79">
          <w:pPr>
            <w:pStyle w:val="6"/>
            <w:tabs>
              <w:tab w:val="right" w:leader="dot" w:pos="8306"/>
            </w:tabs>
          </w:pPr>
          <w:r>
            <w:fldChar w:fldCharType="begin"/>
          </w:r>
          <w:r>
            <w:instrText xml:space="preserve"> HYPERLINK \l _Toc124675216 </w:instrText>
          </w:r>
          <w:r>
            <w:fldChar w:fldCharType="separate"/>
          </w:r>
          <w:r>
            <w:rPr>
              <w:rFonts w:ascii="黑体" w:hAnsi="黑体" w:eastAsia="黑体" w:cs="黑体"/>
            </w:rPr>
            <w:t>3.2 功能模块设计</w:t>
          </w:r>
          <w:r>
            <w:tab/>
          </w:r>
          <w:r>
            <w:fldChar w:fldCharType="begin"/>
          </w:r>
          <w:r>
            <w:instrText xml:space="preserve"> PAGEREF _Toc124675216 \h </w:instrText>
          </w:r>
          <w:r>
            <w:fldChar w:fldCharType="separate"/>
          </w:r>
          <w:r>
            <w:t>14</w:t>
          </w:r>
          <w:r>
            <w:fldChar w:fldCharType="end"/>
          </w:r>
          <w:r>
            <w:fldChar w:fldCharType="end"/>
          </w:r>
        </w:p>
        <w:p w14:paraId="7DB4C551">
          <w:pPr>
            <w:pStyle w:val="6"/>
            <w:tabs>
              <w:tab w:val="right" w:leader="dot" w:pos="8306"/>
            </w:tabs>
          </w:pPr>
          <w:r>
            <w:fldChar w:fldCharType="begin"/>
          </w:r>
          <w:r>
            <w:instrText xml:space="preserve"> HYPERLINK \l _Toc1619799487 </w:instrText>
          </w:r>
          <w:r>
            <w:fldChar w:fldCharType="separate"/>
          </w:r>
          <w:r>
            <w:rPr>
              <w:rFonts w:ascii="黑体" w:hAnsi="黑体" w:eastAsia="黑体" w:cs="黑体"/>
            </w:rPr>
            <w:t>3.3 数据库设计</w:t>
          </w:r>
          <w:r>
            <w:tab/>
          </w:r>
          <w:r>
            <w:fldChar w:fldCharType="begin"/>
          </w:r>
          <w:r>
            <w:instrText xml:space="preserve"> PAGEREF _Toc1619799487 \h </w:instrText>
          </w:r>
          <w:r>
            <w:fldChar w:fldCharType="separate"/>
          </w:r>
          <w:r>
            <w:t>15</w:t>
          </w:r>
          <w:r>
            <w:fldChar w:fldCharType="end"/>
          </w:r>
          <w:r>
            <w:fldChar w:fldCharType="end"/>
          </w:r>
        </w:p>
        <w:p w14:paraId="36987AC1">
          <w:pPr>
            <w:pStyle w:val="6"/>
            <w:tabs>
              <w:tab w:val="right" w:leader="dot" w:pos="8306"/>
            </w:tabs>
          </w:pPr>
          <w:r>
            <w:fldChar w:fldCharType="begin"/>
          </w:r>
          <w:r>
            <w:instrText xml:space="preserve"> HYPERLINK \l _Toc319784990 </w:instrText>
          </w:r>
          <w:r>
            <w:fldChar w:fldCharType="separate"/>
          </w:r>
          <w:r>
            <w:rPr>
              <w:rFonts w:ascii="黑体" w:hAnsi="黑体" w:eastAsia="黑体" w:cs="黑体"/>
            </w:rPr>
            <w:t>3.4 接口设计</w:t>
          </w:r>
          <w:r>
            <w:tab/>
          </w:r>
          <w:r>
            <w:fldChar w:fldCharType="begin"/>
          </w:r>
          <w:r>
            <w:instrText xml:space="preserve"> PAGEREF _Toc319784990 \h </w:instrText>
          </w:r>
          <w:r>
            <w:fldChar w:fldCharType="separate"/>
          </w:r>
          <w:r>
            <w:t>16</w:t>
          </w:r>
          <w:r>
            <w:fldChar w:fldCharType="end"/>
          </w:r>
          <w:r>
            <w:fldChar w:fldCharType="end"/>
          </w:r>
        </w:p>
        <w:p w14:paraId="13E0707E">
          <w:pPr>
            <w:pStyle w:val="6"/>
            <w:tabs>
              <w:tab w:val="right" w:leader="dot" w:pos="8306"/>
            </w:tabs>
          </w:pPr>
          <w:r>
            <w:fldChar w:fldCharType="begin"/>
          </w:r>
          <w:r>
            <w:instrText xml:space="preserve"> HYPERLINK \l _Toc1622242136 </w:instrText>
          </w:r>
          <w:r>
            <w:fldChar w:fldCharType="separate"/>
          </w:r>
          <w:r>
            <w:rPr>
              <w:rFonts w:ascii="黑体" w:hAnsi="黑体" w:eastAsia="黑体" w:cs="黑体"/>
            </w:rPr>
            <w:t>3.5 界面设计</w:t>
          </w:r>
          <w:r>
            <w:tab/>
          </w:r>
          <w:r>
            <w:fldChar w:fldCharType="begin"/>
          </w:r>
          <w:r>
            <w:instrText xml:space="preserve"> PAGEREF _Toc1622242136 \h </w:instrText>
          </w:r>
          <w:r>
            <w:fldChar w:fldCharType="separate"/>
          </w:r>
          <w:r>
            <w:t>17</w:t>
          </w:r>
          <w:r>
            <w:fldChar w:fldCharType="end"/>
          </w:r>
          <w:r>
            <w:fldChar w:fldCharType="end"/>
          </w:r>
        </w:p>
        <w:p w14:paraId="65479538">
          <w:pPr>
            <w:pStyle w:val="5"/>
            <w:tabs>
              <w:tab w:val="right" w:leader="dot" w:pos="8306"/>
            </w:tabs>
          </w:pPr>
          <w:r>
            <w:fldChar w:fldCharType="begin"/>
          </w:r>
          <w:r>
            <w:instrText xml:space="preserve"> HYPERLINK \l _Toc571197440 </w:instrText>
          </w:r>
          <w:r>
            <w:fldChar w:fldCharType="separate"/>
          </w:r>
          <w:r>
            <w:rPr>
              <w:rFonts w:ascii="黑体" w:hAnsi="黑体" w:eastAsia="黑体" w:cs="黑体"/>
            </w:rPr>
            <w:t>第四章 系统测试与优化</w:t>
          </w:r>
          <w:r>
            <w:tab/>
          </w:r>
          <w:r>
            <w:fldChar w:fldCharType="begin"/>
          </w:r>
          <w:r>
            <w:instrText xml:space="preserve"> PAGEREF _Toc571197440 \h </w:instrText>
          </w:r>
          <w:r>
            <w:fldChar w:fldCharType="separate"/>
          </w:r>
          <w:r>
            <w:t>20</w:t>
          </w:r>
          <w:r>
            <w:fldChar w:fldCharType="end"/>
          </w:r>
          <w:r>
            <w:fldChar w:fldCharType="end"/>
          </w:r>
        </w:p>
        <w:p w14:paraId="4A6E3ADF">
          <w:pPr>
            <w:pStyle w:val="6"/>
            <w:tabs>
              <w:tab w:val="right" w:leader="dot" w:pos="8306"/>
            </w:tabs>
          </w:pPr>
          <w:r>
            <w:fldChar w:fldCharType="begin"/>
          </w:r>
          <w:r>
            <w:instrText xml:space="preserve"> HYPERLINK \l _Toc863471990 </w:instrText>
          </w:r>
          <w:r>
            <w:fldChar w:fldCharType="separate"/>
          </w:r>
          <w:r>
            <w:rPr>
              <w:rFonts w:ascii="黑体" w:hAnsi="黑体" w:eastAsia="黑体" w:cs="黑体"/>
            </w:rPr>
            <w:t>4.1 功能测试</w:t>
          </w:r>
          <w:r>
            <w:tab/>
          </w:r>
          <w:r>
            <w:fldChar w:fldCharType="begin"/>
          </w:r>
          <w:r>
            <w:instrText xml:space="preserve"> PAGEREF _Toc863471990 \h </w:instrText>
          </w:r>
          <w:r>
            <w:fldChar w:fldCharType="separate"/>
          </w:r>
          <w:r>
            <w:t>20</w:t>
          </w:r>
          <w:r>
            <w:fldChar w:fldCharType="end"/>
          </w:r>
          <w:r>
            <w:fldChar w:fldCharType="end"/>
          </w:r>
        </w:p>
        <w:p w14:paraId="2C985A47">
          <w:pPr>
            <w:pStyle w:val="6"/>
            <w:tabs>
              <w:tab w:val="right" w:leader="dot" w:pos="8306"/>
            </w:tabs>
          </w:pPr>
          <w:r>
            <w:fldChar w:fldCharType="begin"/>
          </w:r>
          <w:r>
            <w:instrText xml:space="preserve"> HYPERLINK \l _Toc1826733151 </w:instrText>
          </w:r>
          <w:r>
            <w:fldChar w:fldCharType="separate"/>
          </w:r>
          <w:r>
            <w:rPr>
              <w:rFonts w:ascii="黑体" w:hAnsi="黑体" w:eastAsia="黑体" w:cs="黑体"/>
            </w:rPr>
            <w:t>4.2 性能测试</w:t>
          </w:r>
          <w:r>
            <w:tab/>
          </w:r>
          <w:r>
            <w:fldChar w:fldCharType="begin"/>
          </w:r>
          <w:r>
            <w:instrText xml:space="preserve"> PAGEREF _Toc1826733151 \h </w:instrText>
          </w:r>
          <w:r>
            <w:fldChar w:fldCharType="separate"/>
          </w:r>
          <w:r>
            <w:t>21</w:t>
          </w:r>
          <w:r>
            <w:fldChar w:fldCharType="end"/>
          </w:r>
          <w:r>
            <w:fldChar w:fldCharType="end"/>
          </w:r>
        </w:p>
        <w:p w14:paraId="71D3EB4D">
          <w:pPr>
            <w:pStyle w:val="6"/>
            <w:tabs>
              <w:tab w:val="right" w:leader="dot" w:pos="8306"/>
            </w:tabs>
          </w:pPr>
          <w:r>
            <w:fldChar w:fldCharType="begin"/>
          </w:r>
          <w:r>
            <w:instrText xml:space="preserve"> HYPERLINK \l _Toc1477851345 </w:instrText>
          </w:r>
          <w:r>
            <w:fldChar w:fldCharType="separate"/>
          </w:r>
          <w:r>
            <w:rPr>
              <w:rFonts w:ascii="黑体" w:hAnsi="黑体" w:eastAsia="黑体" w:cs="黑体"/>
            </w:rPr>
            <w:t>4.3 安全测试</w:t>
          </w:r>
          <w:r>
            <w:tab/>
          </w:r>
          <w:r>
            <w:fldChar w:fldCharType="begin"/>
          </w:r>
          <w:r>
            <w:instrText xml:space="preserve"> PAGEREF _Toc1477851345 \h </w:instrText>
          </w:r>
          <w:r>
            <w:fldChar w:fldCharType="separate"/>
          </w:r>
          <w:r>
            <w:t>22</w:t>
          </w:r>
          <w:r>
            <w:fldChar w:fldCharType="end"/>
          </w:r>
          <w:r>
            <w:fldChar w:fldCharType="end"/>
          </w:r>
        </w:p>
        <w:p w14:paraId="4CB677B8">
          <w:pPr>
            <w:pStyle w:val="6"/>
            <w:tabs>
              <w:tab w:val="right" w:leader="dot" w:pos="8306"/>
            </w:tabs>
          </w:pPr>
          <w:r>
            <w:fldChar w:fldCharType="begin"/>
          </w:r>
          <w:r>
            <w:instrText xml:space="preserve"> HYPERLINK \l _Toc451694213 </w:instrText>
          </w:r>
          <w:r>
            <w:fldChar w:fldCharType="separate"/>
          </w:r>
          <w:r>
            <w:rPr>
              <w:rFonts w:ascii="黑体" w:hAnsi="黑体" w:eastAsia="黑体" w:cs="黑体"/>
            </w:rPr>
            <w:t>4.4 优化策略</w:t>
          </w:r>
          <w:r>
            <w:tab/>
          </w:r>
          <w:r>
            <w:fldChar w:fldCharType="begin"/>
          </w:r>
          <w:r>
            <w:instrText xml:space="preserve"> PAGEREF _Toc451694213 \h </w:instrText>
          </w:r>
          <w:r>
            <w:fldChar w:fldCharType="separate"/>
          </w:r>
          <w:r>
            <w:t>23</w:t>
          </w:r>
          <w:r>
            <w:fldChar w:fldCharType="end"/>
          </w:r>
          <w:r>
            <w:fldChar w:fldCharType="end"/>
          </w:r>
        </w:p>
        <w:p w14:paraId="15FF0845">
          <w:pPr>
            <w:pStyle w:val="5"/>
            <w:tabs>
              <w:tab w:val="right" w:leader="dot" w:pos="8306"/>
            </w:tabs>
          </w:pPr>
          <w:r>
            <w:fldChar w:fldCharType="begin"/>
          </w:r>
          <w:r>
            <w:instrText xml:space="preserve"> HYPERLINK \l _Toc269945746 </w:instrText>
          </w:r>
          <w:r>
            <w:fldChar w:fldCharType="separate"/>
          </w:r>
          <w:r>
            <w:rPr>
              <w:rFonts w:ascii="黑体" w:hAnsi="黑体" w:eastAsia="黑体" w:cs="黑体"/>
            </w:rPr>
            <w:t>第五章 系统应用与推广</w:t>
          </w:r>
          <w:r>
            <w:tab/>
          </w:r>
          <w:r>
            <w:fldChar w:fldCharType="begin"/>
          </w:r>
          <w:r>
            <w:instrText xml:space="preserve"> PAGEREF _Toc269945746 \h </w:instrText>
          </w:r>
          <w:r>
            <w:fldChar w:fldCharType="separate"/>
          </w:r>
          <w:r>
            <w:t>26</w:t>
          </w:r>
          <w:r>
            <w:fldChar w:fldCharType="end"/>
          </w:r>
          <w:r>
            <w:fldChar w:fldCharType="end"/>
          </w:r>
        </w:p>
        <w:p w14:paraId="1B999AC1">
          <w:pPr>
            <w:pStyle w:val="6"/>
            <w:tabs>
              <w:tab w:val="right" w:leader="dot" w:pos="8306"/>
            </w:tabs>
          </w:pPr>
          <w:r>
            <w:fldChar w:fldCharType="begin"/>
          </w:r>
          <w:r>
            <w:instrText xml:space="preserve"> HYPERLINK \l _Toc1492690558 </w:instrText>
          </w:r>
          <w:r>
            <w:fldChar w:fldCharType="separate"/>
          </w:r>
          <w:r>
            <w:rPr>
              <w:rFonts w:ascii="黑体" w:hAnsi="黑体" w:eastAsia="黑体" w:cs="黑体"/>
            </w:rPr>
            <w:t>5.1 应用案例分析</w:t>
          </w:r>
          <w:r>
            <w:tab/>
          </w:r>
          <w:r>
            <w:fldChar w:fldCharType="begin"/>
          </w:r>
          <w:r>
            <w:instrText xml:space="preserve"> PAGEREF _Toc1492690558 \h </w:instrText>
          </w:r>
          <w:r>
            <w:fldChar w:fldCharType="separate"/>
          </w:r>
          <w:r>
            <w:t>26</w:t>
          </w:r>
          <w:r>
            <w:fldChar w:fldCharType="end"/>
          </w:r>
          <w:r>
            <w:fldChar w:fldCharType="end"/>
          </w:r>
        </w:p>
        <w:p w14:paraId="63E606D9">
          <w:pPr>
            <w:pStyle w:val="6"/>
            <w:tabs>
              <w:tab w:val="right" w:leader="dot" w:pos="8306"/>
            </w:tabs>
          </w:pPr>
          <w:r>
            <w:fldChar w:fldCharType="begin"/>
          </w:r>
          <w:r>
            <w:instrText xml:space="preserve"> HYPERLINK \l _Toc746244052 </w:instrText>
          </w:r>
          <w:r>
            <w:fldChar w:fldCharType="separate"/>
          </w:r>
          <w:r>
            <w:rPr>
              <w:rFonts w:ascii="黑体" w:hAnsi="黑体" w:eastAsia="黑体" w:cs="黑体"/>
            </w:rPr>
            <w:t>5.2 推广策略分析</w:t>
          </w:r>
          <w:r>
            <w:tab/>
          </w:r>
          <w:r>
            <w:fldChar w:fldCharType="begin"/>
          </w:r>
          <w:r>
            <w:instrText xml:space="preserve"> PAGEREF _Toc746244052 \h </w:instrText>
          </w:r>
          <w:r>
            <w:fldChar w:fldCharType="separate"/>
          </w:r>
          <w:r>
            <w:t>27</w:t>
          </w:r>
          <w:r>
            <w:fldChar w:fldCharType="end"/>
          </w:r>
          <w:r>
            <w:fldChar w:fldCharType="end"/>
          </w:r>
        </w:p>
        <w:p w14:paraId="408050EA">
          <w:pPr>
            <w:pStyle w:val="6"/>
            <w:tabs>
              <w:tab w:val="right" w:leader="dot" w:pos="8306"/>
            </w:tabs>
          </w:pPr>
          <w:r>
            <w:fldChar w:fldCharType="begin"/>
          </w:r>
          <w:r>
            <w:instrText xml:space="preserve"> HYPERLINK \l _Toc819283484 </w:instrText>
          </w:r>
          <w:r>
            <w:fldChar w:fldCharType="separate"/>
          </w:r>
          <w:r>
            <w:rPr>
              <w:rFonts w:ascii="黑体" w:hAnsi="黑体" w:eastAsia="黑体" w:cs="黑体"/>
            </w:rPr>
            <w:t>5.3 社会价值分析</w:t>
          </w:r>
          <w:r>
            <w:tab/>
          </w:r>
          <w:r>
            <w:fldChar w:fldCharType="begin"/>
          </w:r>
          <w:r>
            <w:instrText xml:space="preserve"> PAGEREF _Toc819283484 \h </w:instrText>
          </w:r>
          <w:r>
            <w:fldChar w:fldCharType="separate"/>
          </w:r>
          <w:r>
            <w:t>28</w:t>
          </w:r>
          <w:r>
            <w:fldChar w:fldCharType="end"/>
          </w:r>
          <w:r>
            <w:fldChar w:fldCharType="end"/>
          </w:r>
        </w:p>
        <w:p w14:paraId="3AFB51C9">
          <w:pPr>
            <w:pStyle w:val="5"/>
            <w:tabs>
              <w:tab w:val="right" w:leader="dot" w:pos="8306"/>
            </w:tabs>
          </w:pPr>
          <w:r>
            <w:fldChar w:fldCharType="begin"/>
          </w:r>
          <w:r>
            <w:instrText xml:space="preserve"> HYPERLINK \l _Toc32371024 </w:instrText>
          </w:r>
          <w:r>
            <w:fldChar w:fldCharType="separate"/>
          </w:r>
          <w:r>
            <w:rPr>
              <w:rFonts w:ascii="黑体" w:hAnsi="黑体" w:eastAsia="黑体" w:cs="黑体"/>
            </w:rPr>
            <w:t>第六章 总结与展望</w:t>
          </w:r>
          <w:r>
            <w:tab/>
          </w:r>
          <w:r>
            <w:fldChar w:fldCharType="begin"/>
          </w:r>
          <w:r>
            <w:instrText xml:space="preserve"> PAGEREF _Toc32371024 \h </w:instrText>
          </w:r>
          <w:r>
            <w:fldChar w:fldCharType="separate"/>
          </w:r>
          <w:r>
            <w:t>29</w:t>
          </w:r>
          <w:r>
            <w:fldChar w:fldCharType="end"/>
          </w:r>
          <w:r>
            <w:fldChar w:fldCharType="end"/>
          </w:r>
        </w:p>
        <w:p w14:paraId="65DF8E83">
          <w:pPr>
            <w:pStyle w:val="6"/>
            <w:tabs>
              <w:tab w:val="right" w:leader="dot" w:pos="8306"/>
            </w:tabs>
          </w:pPr>
          <w:r>
            <w:fldChar w:fldCharType="begin"/>
          </w:r>
          <w:r>
            <w:instrText xml:space="preserve"> HYPERLINK \l _Toc746437677 </w:instrText>
          </w:r>
          <w:r>
            <w:fldChar w:fldCharType="separate"/>
          </w:r>
          <w:r>
            <w:rPr>
              <w:rFonts w:ascii="黑体" w:hAnsi="黑体" w:eastAsia="黑体" w:cs="黑体"/>
            </w:rPr>
            <w:t>6.1 研究成果总结</w:t>
          </w:r>
          <w:r>
            <w:tab/>
          </w:r>
          <w:r>
            <w:fldChar w:fldCharType="begin"/>
          </w:r>
          <w:r>
            <w:instrText xml:space="preserve"> PAGEREF _Toc746437677 \h </w:instrText>
          </w:r>
          <w:r>
            <w:fldChar w:fldCharType="separate"/>
          </w:r>
          <w:r>
            <w:t>29</w:t>
          </w:r>
          <w:r>
            <w:fldChar w:fldCharType="end"/>
          </w:r>
          <w:r>
            <w:fldChar w:fldCharType="end"/>
          </w:r>
        </w:p>
        <w:p w14:paraId="58C8D80F">
          <w:pPr>
            <w:pStyle w:val="6"/>
            <w:tabs>
              <w:tab w:val="right" w:leader="dot" w:pos="8306"/>
            </w:tabs>
          </w:pPr>
          <w:r>
            <w:fldChar w:fldCharType="begin"/>
          </w:r>
          <w:r>
            <w:instrText xml:space="preserve"> HYPERLINK \l _Toc1926055212 </w:instrText>
          </w:r>
          <w:r>
            <w:fldChar w:fldCharType="separate"/>
          </w:r>
          <w:r>
            <w:rPr>
              <w:rFonts w:ascii="黑体" w:hAnsi="黑体" w:eastAsia="黑体" w:cs="黑体"/>
            </w:rPr>
            <w:t>6.2 存在问题分析</w:t>
          </w:r>
          <w:r>
            <w:tab/>
          </w:r>
          <w:r>
            <w:fldChar w:fldCharType="begin"/>
          </w:r>
          <w:r>
            <w:instrText xml:space="preserve"> PAGEREF _Toc1926055212 \h </w:instrText>
          </w:r>
          <w:r>
            <w:fldChar w:fldCharType="separate"/>
          </w:r>
          <w:r>
            <w:t>30</w:t>
          </w:r>
          <w:r>
            <w:fldChar w:fldCharType="end"/>
          </w:r>
          <w:r>
            <w:fldChar w:fldCharType="end"/>
          </w:r>
        </w:p>
        <w:p w14:paraId="698B8600">
          <w:pPr>
            <w:pStyle w:val="6"/>
            <w:tabs>
              <w:tab w:val="right" w:leader="dot" w:pos="8306"/>
            </w:tabs>
          </w:pPr>
          <w:r>
            <w:fldChar w:fldCharType="begin"/>
          </w:r>
          <w:r>
            <w:instrText xml:space="preserve"> HYPERLINK \l _Toc41453206 </w:instrText>
          </w:r>
          <w:r>
            <w:fldChar w:fldCharType="separate"/>
          </w:r>
          <w:r>
            <w:rPr>
              <w:rFonts w:ascii="黑体" w:hAnsi="黑体" w:eastAsia="黑体" w:cs="黑体"/>
            </w:rPr>
            <w:t>6.3 未来发展方向</w:t>
          </w:r>
          <w:r>
            <w:tab/>
          </w:r>
          <w:r>
            <w:fldChar w:fldCharType="begin"/>
          </w:r>
          <w:r>
            <w:instrText xml:space="preserve"> PAGEREF _Toc41453206 \h </w:instrText>
          </w:r>
          <w:r>
            <w:fldChar w:fldCharType="separate"/>
          </w:r>
          <w:r>
            <w:t>31</w:t>
          </w:r>
          <w:r>
            <w:fldChar w:fldCharType="end"/>
          </w:r>
          <w:r>
            <w:fldChar w:fldCharType="end"/>
          </w:r>
        </w:p>
        <w:p w14:paraId="4C9597B0">
          <w:pPr>
            <w:pStyle w:val="5"/>
            <w:tabs>
              <w:tab w:val="right" w:leader="dot" w:pos="8306"/>
            </w:tabs>
          </w:pPr>
          <w:r>
            <w:fldChar w:fldCharType="begin"/>
          </w:r>
          <w:r>
            <w:instrText xml:space="preserve"> HYPERLINK \l _Toc919331614 </w:instrText>
          </w:r>
          <w:r>
            <w:fldChar w:fldCharType="separate"/>
          </w:r>
          <w:r>
            <w:rPr>
              <w:rFonts w:hint="eastAsia" w:ascii="Times New Roman" w:hAnsi="Times New Roman" w:eastAsia="宋体" w:cs="Times New Roman"/>
            </w:rPr>
            <w:t>参考文献</w:t>
          </w:r>
          <w:r>
            <w:tab/>
          </w:r>
          <w:r>
            <w:fldChar w:fldCharType="begin"/>
          </w:r>
          <w:r>
            <w:instrText xml:space="preserve"> PAGEREF _Toc919331614 \h </w:instrText>
          </w:r>
          <w:r>
            <w:fldChar w:fldCharType="separate"/>
          </w:r>
          <w:r>
            <w:t>32</w:t>
          </w:r>
          <w:r>
            <w:fldChar w:fldCharType="end"/>
          </w:r>
          <w:r>
            <w:fldChar w:fldCharType="end"/>
          </w:r>
        </w:p>
        <w:p w14:paraId="30978D3F">
          <w:pPr>
            <w:pStyle w:val="5"/>
            <w:tabs>
              <w:tab w:val="right" w:leader="dot" w:pos="8306"/>
            </w:tabs>
          </w:pPr>
          <w:r>
            <w:fldChar w:fldCharType="begin"/>
          </w:r>
          <w:r>
            <w:instrText xml:space="preserve"> HYPERLINK \l _Toc61596333 </w:instrText>
          </w:r>
          <w:r>
            <w:fldChar w:fldCharType="separate"/>
          </w:r>
          <w:r>
            <w:rPr>
              <w:rFonts w:ascii="黑体" w:hAnsi="黑体" w:eastAsia="黑体" w:cs="黑体"/>
            </w:rPr>
            <w:t>致谢</w:t>
          </w:r>
          <w:r>
            <w:tab/>
          </w:r>
          <w:r>
            <w:fldChar w:fldCharType="begin"/>
          </w:r>
          <w:r>
            <w:instrText xml:space="preserve"> PAGEREF _Toc61596333 \h </w:instrText>
          </w:r>
          <w:r>
            <w:fldChar w:fldCharType="separate"/>
          </w:r>
          <w:r>
            <w:t>34</w:t>
          </w:r>
          <w:r>
            <w:fldChar w:fldCharType="end"/>
          </w:r>
          <w:r>
            <w:fldChar w:fldCharType="end"/>
          </w:r>
        </w:p>
        <w:p w14:paraId="755FE0B2">
          <w:r>
            <w:fldChar w:fldCharType="end"/>
          </w:r>
        </w:p>
      </w:sdtContent>
    </w:sdt>
    <w:p w14:paraId="61AE55D6"/>
    <w:p w14:paraId="08C1E58E">
      <w:pPr>
        <w:rPr>
          <w:rFonts w:eastAsia="SimSun-ExtB" w:asciiTheme="minorHAnsi" w:hAnsiTheme="minorHAnsi" w:cstheme="minorBidi"/>
        </w:rPr>
      </w:pPr>
      <w:r>
        <w:br w:type="page"/>
      </w:r>
    </w:p>
    <w:p w14:paraId="6A8D1C0F">
      <w:pPr>
        <w:pStyle w:val="2"/>
      </w:pPr>
      <w:bookmarkStart w:id="4" w:name="_Toc1820541455"/>
      <w:r>
        <w:rPr>
          <w:rFonts w:ascii="黑体" w:hAnsi="黑体" w:eastAsia="黑体" w:cs="黑体"/>
          <w:b/>
          <w:sz w:val="30"/>
        </w:rPr>
        <w:t>第一章 引言</w:t>
      </w:r>
      <w:bookmarkEnd w:id="4"/>
    </w:p>
    <w:p w14:paraId="6659E17A">
      <w:pPr>
        <w:pStyle w:val="3"/>
      </w:pPr>
      <w:bookmarkStart w:id="5" w:name="_Toc493231729"/>
      <w:r>
        <w:rPr>
          <w:rFonts w:ascii="黑体" w:hAnsi="黑体" w:eastAsia="黑体" w:cs="黑体"/>
          <w:b/>
          <w:sz w:val="28"/>
        </w:rPr>
        <w:t>1.1 研究背景和意义</w:t>
      </w:r>
      <w:bookmarkEnd w:id="5"/>
    </w:p>
    <w:p w14:paraId="63724575">
      <w:pPr>
        <w:pStyle w:val="4"/>
      </w:pPr>
      <w:r>
        <w:rPr>
          <w:rFonts w:ascii="黑体" w:hAnsi="黑体" w:eastAsia="黑体" w:cs="黑体"/>
          <w:b/>
          <w:sz w:val="26"/>
        </w:rPr>
        <w:t>1.1.1 研究背景</w:t>
      </w:r>
    </w:p>
    <w:p w14:paraId="630F0766">
      <w:pPr>
        <w:spacing w:line="360" w:lineRule="auto"/>
        <w:ind w:firstLine="480" w:firstLineChars="200"/>
        <w:rPr>
          <w:rFonts w:cstheme="minorBidi"/>
        </w:rPr>
      </w:pPr>
      <w:r>
        <w:rPr>
          <w:rFonts w:ascii="Times New Roman" w:hAnsi="Times New Roman" w:eastAsia="宋体" w:cstheme="minorBidi"/>
          <w:color w:val="000000"/>
        </w:rPr>
        <w:t>在企业数字化转型进程里，信息安全问题日益凸显，直接关系到企业的生存状况以及核心竞争力。网络攻击手段呈现多样化态势，“人”作为安全链条当中的薄弱环节，提升其安全意识显得格外关键。然而传统企业开展信息安全培训时，大多采用线下集中授课的方式，或者依赖PC端平台，这存在组织起来难度大、周期较长、形式较为僵化等诸多问题，难以契合现代企业的工作节奏，中小企业缺少定制化且成本较低的培训平台这一难题迫切需要解决。物联网企业信息管理系统利用大数据技术进行设计，给解决培训平台定制化难题带来了新思路[1]。</w:t>
      </w:r>
    </w:p>
    <w:p w14:paraId="18E8F6A7">
      <w:pPr>
        <w:spacing w:line="360" w:lineRule="auto"/>
        <w:ind w:firstLine="480" w:firstLineChars="200"/>
        <w:rPr>
          <w:rFonts w:cstheme="minorBidi"/>
        </w:rPr>
      </w:pPr>
      <w:r>
        <w:rPr>
          <w:rFonts w:ascii="Times New Roman" w:hAnsi="Times New Roman" w:eastAsia="宋体" w:cstheme="minorBidi"/>
          <w:color w:val="000000"/>
        </w:rPr>
        <w:t>当前的培训内容枯燥无味，形式也较为单一，导致员工参与度不高。本文提出利用轻量级LSTM-CRF模型，使企业数据安全防护能力得到提高[2]。借助微信小程序来构建新型培训系统有着重要意义，该系统无需安装，可随时触及，能够嵌入到员工日常的移动场景当中，利用碎片化的时间传递知识，从而降低学习门槛。本文着重针对相关系统的设计与实现展开研究，通过引入模块化课程以及情景化模拟机制，为中小企业提供轻量化且高效的安全教育方案。</w:t>
      </w:r>
    </w:p>
    <w:p w14:paraId="573E2C94">
      <w:pPr>
        <w:spacing w:line="360" w:lineRule="auto"/>
        <w:ind w:firstLine="480" w:firstLineChars="200"/>
        <w:rPr>
          <w:rFonts w:eastAsia="SimSun-ExtB" w:asciiTheme="minorHAnsi" w:hAnsiTheme="minorHAnsi" w:cstheme="minorBidi"/>
        </w:rPr>
      </w:pPr>
    </w:p>
    <w:p w14:paraId="1D3AC178">
      <w:pPr>
        <w:pStyle w:val="4"/>
      </w:pPr>
      <w:r>
        <w:rPr>
          <w:rFonts w:ascii="黑体" w:hAnsi="黑体" w:eastAsia="黑体" w:cs="黑体"/>
          <w:b/>
          <w:sz w:val="26"/>
        </w:rPr>
        <w:t>1.1.2 研究目的</w:t>
      </w:r>
    </w:p>
    <w:p w14:paraId="7264B339">
      <w:pPr>
        <w:spacing w:line="360" w:lineRule="auto"/>
        <w:ind w:firstLine="480" w:firstLineChars="200"/>
        <w:rPr>
          <w:rFonts w:cstheme="minorBidi"/>
        </w:rPr>
      </w:pPr>
      <w:r>
        <w:rPr>
          <w:rFonts w:ascii="Times New Roman" w:hAnsi="Times New Roman" w:eastAsia="宋体" w:cstheme="minorBidi"/>
          <w:color w:val="000000"/>
        </w:rPr>
        <w:t>本研究设计并实现了一个基于微信小程序的企业信息安全培训系统，其目的在于提升员工的信息安全意识以及实操防护能力。该系统针对传统线下或者PC端培训存在参与度低、形式枯燥等问题，依托微信生态所具有的便捷性以及高触达的特性，采用模块化课程与情景化攻防模拟相结合的方式，打造沉浸式的学习体验。研究说明，把人工智能生成内容融入进去的模块化课程，能够切实提高企业员工在数字技能方面的培训成效[3]。通过构建“学—练—测—评—改”这样的闭环管理机制，并引入即时答题反馈功能，使得员工在学完理论知识之后能够迅速进行实战，以此来巩固技能。该系统的开发和应用可有效解决企业安全培训覆盖率不足以及效果难以量化的问题，为企业数字化转型提供坚实的人员安全素养保障。</w:t>
      </w:r>
    </w:p>
    <w:p w14:paraId="4A0E7D77">
      <w:pPr>
        <w:spacing w:line="360" w:lineRule="auto"/>
        <w:ind w:firstLine="480" w:firstLineChars="200"/>
        <w:rPr>
          <w:rFonts w:eastAsia="SimSun-ExtB" w:asciiTheme="minorHAnsi" w:hAnsiTheme="minorHAnsi" w:cstheme="minorBidi"/>
        </w:rPr>
      </w:pPr>
    </w:p>
    <w:p w14:paraId="7ACEB2AF">
      <w:pPr>
        <w:pStyle w:val="4"/>
      </w:pPr>
      <w:r>
        <w:rPr>
          <w:rFonts w:ascii="黑体" w:hAnsi="黑体" w:eastAsia="黑体" w:cs="黑体"/>
          <w:b/>
          <w:sz w:val="26"/>
        </w:rPr>
        <w:t>1.1.3 研究意义</w:t>
      </w:r>
    </w:p>
    <w:p w14:paraId="599C94B8">
      <w:pPr>
        <w:spacing w:line="360" w:lineRule="auto"/>
        <w:ind w:firstLine="480" w:firstLineChars="200"/>
        <w:rPr>
          <w:rFonts w:cstheme="minorBidi"/>
        </w:rPr>
      </w:pPr>
      <w:r>
        <w:rPr>
          <w:rFonts w:ascii="Times New Roman" w:hAnsi="Times New Roman" w:eastAsia="宋体" w:cstheme="minorBidi"/>
          <w:color w:val="000000"/>
        </w:rPr>
        <w:t>本研究从理论层面着手，对微信生态系统下信息安全教育有效性机制展开深入探索，填补了移动社交平台与安全培训相结合这一领域在研究方面的空白。本文提出的信息安全专业平台设计，提高学生综合分析和应用能力[4]。以往的研究大多聚焦于传统PC端，而本研究通过对微信小程序特性的分析，构建起基于碎片化学习以及情景模拟的教学理论模型，为后续的相关研究提供了全新的视角以及数据方面的支持。这种把社交和教育结合起来的尝试，拓展了信息安全教育的应用场景，使得教育技术学的内涵得到了丰富。结合相关的理论，研究验证了轻量级应用在提升用户学习粘性方面所起到的积极作用，从而为相关系统的设。有关研究说明，企业数字化管理课程模式的形成对适应数字转型趋势有主要实践价值[5]。</w:t>
      </w:r>
    </w:p>
    <w:p w14:paraId="5C61B143">
      <w:pPr>
        <w:spacing w:line="360" w:lineRule="auto"/>
        <w:ind w:firstLine="480" w:firstLineChars="200"/>
        <w:rPr>
          <w:rFonts w:cstheme="minorBidi"/>
        </w:rPr>
      </w:pPr>
      <w:r>
        <w:rPr>
          <w:rFonts w:ascii="Times New Roman" w:hAnsi="Times New Roman" w:eastAsia="宋体" w:cstheme="minorBidi"/>
          <w:color w:val="000000"/>
        </w:rPr>
        <w:t>在实践方面，针对中小企业资源有限这一情况，研究设计并实现了一种低成本且高效率的安全培训方案。本文利用SpringBoot和SSM模式实现了企业安全培训管理的高效运行，并且给中小企业提供了可行的解决方案[6]。借助微信小程序来降低培训门槛以及运维成本，达成全员安全培训的目标，而且系统设计符合法规要求，并采用模块化方式。</w:t>
      </w:r>
    </w:p>
    <w:p w14:paraId="19998429">
      <w:pPr>
        <w:spacing w:line="360" w:lineRule="auto"/>
        <w:ind w:firstLine="480" w:firstLineChars="200"/>
        <w:rPr>
          <w:rFonts w:eastAsia="SimSun-ExtB" w:asciiTheme="minorHAnsi" w:hAnsiTheme="minorHAnsi" w:cstheme="minorBidi"/>
        </w:rPr>
      </w:pPr>
    </w:p>
    <w:p w14:paraId="45AB2F47">
      <w:pPr>
        <w:pStyle w:val="3"/>
      </w:pPr>
      <w:bookmarkStart w:id="6" w:name="_Toc458791883"/>
      <w:r>
        <w:rPr>
          <w:rFonts w:ascii="黑体" w:hAnsi="黑体" w:eastAsia="黑体" w:cs="黑体"/>
          <w:b/>
          <w:sz w:val="28"/>
        </w:rPr>
        <w:t>1.2 国内外研究现状</w:t>
      </w:r>
      <w:bookmarkEnd w:id="6"/>
    </w:p>
    <w:p w14:paraId="6FB26435">
      <w:pPr>
        <w:pStyle w:val="4"/>
      </w:pPr>
      <w:r>
        <w:rPr>
          <w:rFonts w:ascii="黑体" w:hAnsi="黑体" w:eastAsia="黑体" w:cs="黑体"/>
          <w:b/>
          <w:sz w:val="26"/>
        </w:rPr>
        <w:t>1.2.1 国内研究现状</w:t>
      </w:r>
    </w:p>
    <w:p w14:paraId="43368338">
      <w:pPr>
        <w:spacing w:line="360" w:lineRule="auto"/>
        <w:ind w:firstLine="480" w:firstLineChars="200"/>
        <w:rPr>
          <w:rFonts w:cstheme="minorBidi"/>
        </w:rPr>
      </w:pPr>
      <w:r>
        <w:rPr>
          <w:rFonts w:ascii="Times New Roman" w:hAnsi="Times New Roman" w:eastAsia="宋体" w:cstheme="minorBidi"/>
          <w:color w:val="000000"/>
        </w:rPr>
        <w:t>国内学者在企业信息安全培训领域展开研究，主要聚焦于技术架构、平台功能以及教育模式创新等方面，积累了丰富经验。从技术实现层面来看，白茹鑫基于SpringBoot与SSM框架设计系统，对传统Java EE技术栈的稳定性进行了验证；樊浩等人提出微服务架构方案，解决了高并发场景下扩展性差的问题。在教育模式创新方面，张妍通过实证研究证明游戏化教育系统可提高员工学习积极性与知识留存率。</w:t>
      </w:r>
    </w:p>
    <w:p w14:paraId="3C8673D1">
      <w:pPr>
        <w:spacing w:line="360" w:lineRule="auto"/>
        <w:ind w:firstLine="480" w:firstLineChars="200"/>
        <w:rPr>
          <w:rFonts w:cstheme="minorBidi"/>
        </w:rPr>
      </w:pPr>
      <w:r>
        <w:rPr>
          <w:rFonts w:ascii="Times New Roman" w:hAnsi="Times New Roman" w:eastAsia="宋体" w:cstheme="minorBidi"/>
          <w:color w:val="000000"/>
        </w:rPr>
        <w:t>不过针对微信小程序载体的企业信息安全培训系统研究还处于起步阶段，现有系统存在载体割裂、内容供给粗放及效果评估浅层化等问题。多数企业培训平台以PC端为主，移动端与PC端数据无法实时同步，且信息安全领域应用深度不足。</w:t>
      </w:r>
    </w:p>
    <w:p w14:paraId="4920EC23">
      <w:pPr>
        <w:spacing w:line="360" w:lineRule="auto"/>
        <w:ind w:firstLine="480" w:firstLineChars="200"/>
        <w:rPr>
          <w:rFonts w:eastAsia="SimSun-ExtB" w:asciiTheme="minorHAnsi" w:hAnsiTheme="minorHAnsi" w:cstheme="minorBidi"/>
        </w:rPr>
      </w:pPr>
    </w:p>
    <w:p w14:paraId="41A84305">
      <w:pPr>
        <w:pStyle w:val="4"/>
      </w:pPr>
      <w:r>
        <w:rPr>
          <w:rFonts w:ascii="黑体" w:hAnsi="黑体" w:eastAsia="黑体" w:cs="黑体"/>
          <w:b/>
          <w:sz w:val="26"/>
        </w:rPr>
        <w:t>1.2.2 国外研究现状</w:t>
      </w:r>
    </w:p>
    <w:p w14:paraId="775E860E">
      <w:pPr>
        <w:spacing w:line="360" w:lineRule="auto"/>
        <w:ind w:firstLine="480" w:firstLineChars="200"/>
        <w:rPr>
          <w:rFonts w:cstheme="minorBidi"/>
        </w:rPr>
      </w:pPr>
      <w:r>
        <w:rPr>
          <w:rFonts w:ascii="Times New Roman" w:hAnsi="Times New Roman" w:eastAsia="宋体" w:cstheme="minorBidi"/>
          <w:color w:val="000000"/>
        </w:rPr>
        <w:t>国外企业在信息安全培训方面的研究起步较早，已经形成了较为完善的理论实践体系。本文运用微服务架构和加密技术，提高企业在线培训系统的安全性和灵活性[7]。西方学者在网络安全教育模式、平台架构设计以及效果评估机制等方面取得了丰硕的成果，涌现出了强大的培训系统，然而技术成熟的成果在平台载体与本土化生态适配上存在一定的局限性。国外的培训系统大多基于传统PC端网页或者独立移动应用，对于习惯碎片化学习的国内员工来说存在使用门槛，而且教学内容多依据本国法规和场景来设计，缺乏对中国本土企业文化的深度考量，直接照搬容易与国内员工的实际工作环境脱节，难以解决具体的信息安全痛点。本文运用随机森林和改进的PSO算法，明显提高网络安全态势感知及攻击检测的准确程度[8]。本文设计并实现了基于微信小程序的企业信息安全培训系统，利用微信生态的轻量化优势，弥补国际研究的空白，符合国内用户的习惯，能够深度融合培训内容与企业业务场景，具有重要的应用价值。</w:t>
      </w:r>
    </w:p>
    <w:p w14:paraId="4625C293">
      <w:pPr>
        <w:spacing w:line="360" w:lineRule="auto"/>
        <w:ind w:firstLine="480" w:firstLineChars="200"/>
        <w:rPr>
          <w:rFonts w:eastAsia="SimSun-ExtB" w:asciiTheme="minorHAnsi" w:hAnsiTheme="minorHAnsi" w:cstheme="minorBidi"/>
        </w:rPr>
      </w:pPr>
    </w:p>
    <w:p w14:paraId="0766EECF">
      <w:pPr>
        <w:rPr>
          <w:rFonts w:eastAsia="SimSun-ExtB" w:asciiTheme="minorHAnsi" w:hAnsiTheme="minorHAnsi" w:cstheme="minorBidi"/>
        </w:rPr>
      </w:pPr>
      <w:r>
        <w:rPr>
          <w:rFonts w:eastAsia="SimSun-ExtB" w:asciiTheme="minorHAnsi" w:hAnsiTheme="minorHAnsi" w:cstheme="minorBidi"/>
        </w:rPr>
        <w:br w:type="page"/>
      </w:r>
    </w:p>
    <w:p w14:paraId="1E0B7FF3">
      <w:pPr>
        <w:pStyle w:val="2"/>
      </w:pPr>
      <w:bookmarkStart w:id="7" w:name="_Toc1448884851"/>
      <w:r>
        <w:rPr>
          <w:rFonts w:ascii="黑体" w:hAnsi="黑体" w:eastAsia="黑体" w:cs="黑体"/>
          <w:b/>
          <w:sz w:val="30"/>
        </w:rPr>
        <w:t>第二章 系统需求分析</w:t>
      </w:r>
      <w:bookmarkEnd w:id="7"/>
    </w:p>
    <w:p w14:paraId="4EE411F2">
      <w:pPr>
        <w:pStyle w:val="3"/>
      </w:pPr>
      <w:bookmarkStart w:id="8" w:name="_Toc1090617424"/>
      <w:r>
        <w:rPr>
          <w:rFonts w:ascii="黑体" w:hAnsi="黑体" w:eastAsia="黑体" w:cs="黑体"/>
          <w:b/>
          <w:sz w:val="28"/>
        </w:rPr>
        <w:t>2.1 功能需求分析</w:t>
      </w:r>
      <w:bookmarkEnd w:id="8"/>
    </w:p>
    <w:p w14:paraId="02187CAB">
      <w:pPr>
        <w:pStyle w:val="4"/>
      </w:pPr>
      <w:r>
        <w:rPr>
          <w:rFonts w:ascii="黑体" w:hAnsi="黑体" w:eastAsia="黑体" w:cs="黑体"/>
          <w:b/>
          <w:sz w:val="26"/>
        </w:rPr>
        <w:t>2.1.1 功能需求概述</w:t>
      </w:r>
    </w:p>
    <w:p w14:paraId="27E34B84">
      <w:pPr>
        <w:spacing w:line="360" w:lineRule="auto"/>
        <w:ind w:firstLine="480" w:firstLineChars="200"/>
        <w:rPr>
          <w:rFonts w:cstheme="minorBidi"/>
        </w:rPr>
      </w:pPr>
      <w:r>
        <w:rPr>
          <w:rFonts w:ascii="Times New Roman" w:hAnsi="Times New Roman" w:eastAsia="宋体" w:cstheme="minorBidi"/>
          <w:color w:val="000000"/>
        </w:rPr>
        <w:t>本系统着力构建覆盖“知—会—用”全链条的功能体系，包含课程管理、在线学习、在线考试、成绩统计、通知公告以及权限控制等核心模块。为保证培训效果，系统支持SCORM标准课件上传与视频观看时长记录，以此实现对学习进度的严格把控。该系统依靠SCORM标准课件和视频时长记录，明显提高企业培训的数字化管理水平[9]。引入错题归因分析机制后，学员可针对性弥补知识短板，系统也可依据学习数据对培训内容精准推送并动态更新，进而提升企业员工的信息安全实操能力及整体防护水平。本文运用微服务架构对系统设计进行优化，使在线培训的灵活性和可扩展性得到提高[10]。</w:t>
      </w:r>
    </w:p>
    <w:p w14:paraId="608BE33B">
      <w:pPr>
        <w:spacing w:line="360" w:lineRule="auto"/>
        <w:ind w:firstLine="480" w:firstLineChars="200"/>
        <w:rPr>
          <w:rFonts w:eastAsia="SimSun-ExtB" w:asciiTheme="minorHAnsi" w:hAnsiTheme="minorHAnsi" w:cstheme="minorBidi"/>
        </w:rPr>
      </w:pPr>
    </w:p>
    <w:p w14:paraId="5962E5C1">
      <w:pPr>
        <w:pStyle w:val="4"/>
      </w:pPr>
      <w:r>
        <w:rPr>
          <w:rFonts w:ascii="黑体" w:hAnsi="黑体" w:eastAsia="黑体" w:cs="黑体"/>
          <w:b/>
          <w:sz w:val="26"/>
        </w:rPr>
        <w:t>2.1.2 功能模块设计</w:t>
      </w:r>
    </w:p>
    <w:p w14:paraId="3FAFC52A">
      <w:pPr>
        <w:spacing w:line="360" w:lineRule="auto"/>
        <w:ind w:firstLine="480" w:firstLineChars="200"/>
        <w:rPr>
          <w:rFonts w:cstheme="minorBidi"/>
        </w:rPr>
      </w:pPr>
      <w:r>
        <w:rPr>
          <w:rFonts w:ascii="Times New Roman" w:hAnsi="Times New Roman" w:eastAsia="宋体" w:cstheme="minorBidi"/>
          <w:color w:val="000000"/>
        </w:rPr>
        <w:t>设计课程管理子系统期间，参考了白茹鑫的相关成果，着重去解决课件更新以及分发方面的问题。管理员能够上传遵循SCORM标准以及常规格式的课件，以此来确保内容具备兼容性。该系统还引入了版本控制机制，从而能够保证课件是可追溯的，并且始终处于最新的状态。该系统利用即时记录和动态更新游客信息的方式，使景区管理效率得到提高，并且也提升了安全保障水平[11]。课件的发布是结合RBAC模型来进行的，会依据不同的部门或者岗位来推送，以此防止敏感信息出现越级的情况。系统还支持分类标签的管理操作，进而提升检索方面的效率。研究说明，形成科学合理的信息管理模式有利于提高企业的安全生产水平和管理效率[12]。在线学习子系统充分发挥了微信小程序所具有的特性，其界面较为简洁，同时支持高清视频的播放并且能够记录相关数据。还集成了智能分类标签，并且增设了即时评论的功能。能够保存断点续播的信息，这对于碎片化的学习而言是非常方便的。测试考核以及成绩统计模块共同构成了评估的闭环，其中内置了随机组卷的算法。</w:t>
      </w:r>
    </w:p>
    <w:p w14:paraId="7B4CAF25">
      <w:pPr>
        <w:spacing w:line="360" w:lineRule="auto"/>
        <w:ind w:firstLine="480" w:firstLineChars="200"/>
        <w:rPr>
          <w:rFonts w:eastAsia="SimSun-ExtB" w:asciiTheme="minorHAnsi" w:hAnsiTheme="minorHAnsi" w:cstheme="minorBidi"/>
        </w:rPr>
      </w:pPr>
    </w:p>
    <w:p w14:paraId="090A4EAB">
      <w:pPr>
        <w:pStyle w:val="3"/>
      </w:pPr>
      <w:bookmarkStart w:id="9" w:name="_Toc1234118023"/>
      <w:r>
        <w:rPr>
          <w:rFonts w:ascii="黑体" w:hAnsi="黑体" w:eastAsia="黑体" w:cs="黑体"/>
          <w:b/>
          <w:sz w:val="28"/>
        </w:rPr>
        <w:t>2.2 非功能需求分析</w:t>
      </w:r>
      <w:bookmarkEnd w:id="9"/>
    </w:p>
    <w:p w14:paraId="694CE447">
      <w:pPr>
        <w:pStyle w:val="4"/>
      </w:pPr>
      <w:r>
        <w:rPr>
          <w:rFonts w:ascii="黑体" w:hAnsi="黑体" w:eastAsia="黑体" w:cs="黑体"/>
          <w:b/>
          <w:sz w:val="26"/>
        </w:rPr>
        <w:t>2.2.1 非功能需求概述</w:t>
      </w:r>
    </w:p>
    <w:p w14:paraId="1CC26EE0">
      <w:pPr>
        <w:spacing w:line="360" w:lineRule="auto"/>
        <w:ind w:firstLine="480" w:firstLineChars="200"/>
        <w:rPr>
          <w:rFonts w:cstheme="minorBidi"/>
        </w:rPr>
      </w:pPr>
      <w:r>
        <w:rPr>
          <w:rFonts w:ascii="Times New Roman" w:hAnsi="Times New Roman" w:eastAsia="宋体" w:cstheme="minorBidi"/>
          <w:color w:val="000000"/>
        </w:rPr>
        <w:t>非功能需求设计当中，高可用性以及可扩展性乃是极为重要的基础。企业信息安全培训存在类似潮汐的效应，系统采用微服务化方式进行部署，把核心业务拆解成一个个独立的服务单元，如此一来便能够降低各部分之间的耦合程度，进而提高维护工作的效率。有关研究说明，引入人工智能和云计算等重要技术可以提高企业信息安全防护水平[13]。再配合容器编排技术，系统可以实时对负载情况进行监控，在流量突然激增的时候能够自动进行扩容操作，达成资源的弹性调度效果，保证关键组件在面对极端并发场景时的稳定性，让培训服务得以持续不间断地运行下去，以此满足企业对于高可靠性的需求。相关技术的应用已经在实际系统中得到验证，比如基于微信小程序的医护培训平台通过进行合理的架构设计，使服务稳定性和用户体验得到提高[14]。</w:t>
      </w:r>
    </w:p>
    <w:p w14:paraId="307C7D10">
      <w:pPr>
        <w:spacing w:line="360" w:lineRule="auto"/>
        <w:ind w:firstLine="480" w:firstLineChars="200"/>
        <w:rPr>
          <w:rFonts w:cstheme="minorBidi"/>
        </w:rPr>
      </w:pPr>
      <w:r>
        <w:rPr>
          <w:rFonts w:ascii="Times New Roman" w:hAnsi="Times New Roman" w:eastAsia="宋体" w:cstheme="minorBidi"/>
          <w:color w:val="000000"/>
        </w:rPr>
        <w:t>安全性以及多终端适配能力同样十分关键。本文对神经网络预测算法进行改进，并整合多种数据处理技术，以达到对企业网络安全进行高效管理及风险控制的目的[15]。系统构建起一个全方位的防护体系，在网络传输方面运用TLS加密技术，针对敏感字段采用强加密算法对其进行掩码处理，身份认证环节引入了JWT与OAuth2.0相结合的双因子机制。该平台运用分层式和模块化设计，明显提高信息安全教育实践教学的效果[16]。</w:t>
      </w:r>
    </w:p>
    <w:p w14:paraId="56693E19">
      <w:pPr>
        <w:spacing w:line="360" w:lineRule="auto"/>
        <w:ind w:firstLine="480" w:firstLineChars="200"/>
        <w:rPr>
          <w:rFonts w:eastAsia="SimSun-ExtB" w:asciiTheme="minorHAnsi" w:hAnsiTheme="minorHAnsi" w:cstheme="minorBidi"/>
        </w:rPr>
      </w:pPr>
    </w:p>
    <w:p w14:paraId="17C33B58">
      <w:pPr>
        <w:pStyle w:val="4"/>
      </w:pPr>
      <w:r>
        <w:rPr>
          <w:rFonts w:ascii="黑体" w:hAnsi="黑体" w:eastAsia="黑体" w:cs="黑体"/>
          <w:b/>
          <w:sz w:val="26"/>
        </w:rPr>
        <w:t>2.2.2 性能与安全要求</w:t>
      </w:r>
    </w:p>
    <w:p w14:paraId="2B6E7BB2">
      <w:pPr>
        <w:spacing w:line="360" w:lineRule="auto"/>
        <w:ind w:firstLine="480" w:firstLineChars="200"/>
        <w:rPr>
          <w:rFonts w:cstheme="minorBidi"/>
        </w:rPr>
      </w:pPr>
      <w:r>
        <w:rPr>
          <w:rFonts w:ascii="Times New Roman" w:hAnsi="Times New Roman" w:eastAsia="宋体" w:cstheme="minorBidi"/>
          <w:color w:val="000000"/>
        </w:rPr>
        <w:t>系统运行稳定性与员工学习体验以及培训覆盖率密切相关，性能指标的设定要遵循高可用性原则。将全年可用性指标设定在99.9%以上，停机时间极低，防止培训中断；关键API平均响应时间控制在300毫秒以内，保证操作流畅。通过合理分配服务器资源、引入缓存机制、优化数据库查询，可减少系统延迟，确保高并发时高效运转，支撑大规模在线培训平稳进行。现代信息技术的运用，比如互联网加安全培训这种方式，让企业的安全生产培训效率和覆盖范围都得到了提高[17]。信息安全培训系统存储着大量敏感数据和员工个人信息，安全性设计需达到国家等级保护2.0三级标准。本文通过建立消防信息化大模型系统，为企业安全管理提高提供了有效方式[18]。</w:t>
      </w:r>
    </w:p>
    <w:p w14:paraId="77435C73">
      <w:pPr>
        <w:spacing w:line="360" w:lineRule="auto"/>
        <w:ind w:firstLine="480" w:firstLineChars="200"/>
        <w:rPr>
          <w:rFonts w:eastAsia="SimSun-ExtB" w:asciiTheme="minorHAnsi" w:hAnsiTheme="minorHAnsi" w:cstheme="minorBidi"/>
        </w:rPr>
      </w:pPr>
    </w:p>
    <w:p w14:paraId="17633D31">
      <w:pPr>
        <w:pStyle w:val="3"/>
      </w:pPr>
      <w:bookmarkStart w:id="10" w:name="_Toc1424549835"/>
      <w:r>
        <w:rPr>
          <w:rFonts w:ascii="黑体" w:hAnsi="黑体" w:eastAsia="黑体" w:cs="黑体"/>
          <w:b/>
          <w:sz w:val="28"/>
        </w:rPr>
        <w:t>2.3 用户需求分析</w:t>
      </w:r>
      <w:bookmarkEnd w:id="10"/>
    </w:p>
    <w:p w14:paraId="305334A8">
      <w:pPr>
        <w:pStyle w:val="4"/>
      </w:pPr>
      <w:r>
        <w:rPr>
          <w:rFonts w:ascii="黑体" w:hAnsi="黑体" w:eastAsia="黑体" w:cs="黑体"/>
          <w:b/>
          <w:sz w:val="26"/>
        </w:rPr>
        <w:t>2.3.1 用户需求调研</w:t>
      </w:r>
    </w:p>
    <w:p w14:paraId="55B41F3A">
      <w:pPr>
        <w:spacing w:line="360" w:lineRule="auto"/>
        <w:ind w:firstLine="480" w:firstLineChars="200"/>
        <w:rPr>
          <w:rFonts w:cstheme="minorBidi"/>
        </w:rPr>
      </w:pPr>
      <w:r>
        <w:rPr>
          <w:rFonts w:ascii="Times New Roman" w:hAnsi="Times New Roman" w:eastAsia="宋体" w:cstheme="minorBidi"/>
          <w:color w:val="000000"/>
        </w:rPr>
        <w:t>借助问卷调查、深度访谈以及学习行为日志分析等方式，对用户需求展开调研，深入剖析企业员工在信息安全方面的认知状况以及学习习惯。李广毅认为，在智慧能源环境下，煤炭企业建立信息安全系统对提高信息防护能力有主要的应用价值[19]。相关数据显示，73.6%的员工仅仅能够识别基础钓鱼邮件的特征，对于中高级网络威胁的认知存在不足之处，安全防御意识较为薄弱。从学习行为来看，碎片化学习已然成为主流形式，员工单次的学习时长处于5至12分钟之间，每日的有效学习时间低于18分钟，传统那种冗长且集中式的培训方式很难适应快节奏的工作环境。与之相比，员工更倾向于微课短视频结合情景化案例的教学形式，这种轻量化且沉浸感较强的内容载体契合了他们在工作间隙进行学习的需求，为后续基于微信小程序的系统设计以及课程开发明确了方向。</w:t>
      </w:r>
    </w:p>
    <w:p w14:paraId="3DF7791A">
      <w:pPr>
        <w:spacing w:line="360" w:lineRule="auto"/>
        <w:ind w:firstLine="480" w:firstLineChars="200"/>
        <w:rPr>
          <w:rFonts w:eastAsia="SimSun-ExtB" w:asciiTheme="minorHAnsi" w:hAnsiTheme="minorHAnsi" w:cstheme="minorBidi"/>
        </w:rPr>
      </w:pPr>
    </w:p>
    <w:p w14:paraId="5936155F">
      <w:pPr>
        <w:pStyle w:val="4"/>
      </w:pPr>
      <w:r>
        <w:rPr>
          <w:rFonts w:ascii="黑体" w:hAnsi="黑体" w:eastAsia="黑体" w:cs="黑体"/>
          <w:b/>
          <w:sz w:val="26"/>
        </w:rPr>
        <w:t>2.3.2 用户需求驱动设计</w:t>
      </w:r>
    </w:p>
    <w:p w14:paraId="05A140A2">
      <w:pPr>
        <w:spacing w:line="360" w:lineRule="auto"/>
        <w:ind w:firstLine="480" w:firstLineChars="200"/>
        <w:rPr>
          <w:rFonts w:cstheme="minorBidi"/>
        </w:rPr>
      </w:pPr>
      <w:r>
        <w:rPr>
          <w:rFonts w:ascii="Times New Roman" w:hAnsi="Times New Roman" w:eastAsia="宋体" w:cstheme="minorBidi"/>
          <w:color w:val="000000"/>
        </w:rPr>
        <w:t>针对用户反馈的移动端访问卡顿以及碎片化学习适配方面的问题，系统前端把性能优化当作核心内容，运用H.265编码技术来缩减视频体积，提升画质并且提高加载效率，保证在弱网环境下能够实现内容流畅播放。同时集成CDN内容分发网络，把课程数据分发到最近的边缘节点，达成毫秒级响应，解决跨地域延迟问题，这种技术选型不仅消除了播放卡顿的情况，还通过秒开体验提升用户的使用意愿，保障培训过程不会被中断。企业引入智能客服系统后，可以更高效地支持员工的培训和学习需求，并且提高整体的工作效率[20]。</w:t>
      </w:r>
    </w:p>
    <w:p w14:paraId="190E9129">
      <w:pPr>
        <w:spacing w:line="360" w:lineRule="auto"/>
        <w:ind w:firstLine="480" w:firstLineChars="200"/>
        <w:rPr>
          <w:rFonts w:eastAsia="SimSun-ExtB" w:asciiTheme="minorHAnsi" w:hAnsiTheme="minorHAnsi" w:cstheme="minorBidi"/>
        </w:rPr>
      </w:pPr>
    </w:p>
    <w:p w14:paraId="7AB0AD46">
      <w:pPr>
        <w:rPr>
          <w:rFonts w:eastAsia="SimSun-ExtB" w:asciiTheme="minorHAnsi" w:hAnsiTheme="minorHAnsi" w:cstheme="minorBidi"/>
        </w:rPr>
      </w:pPr>
      <w:r>
        <w:rPr>
          <w:rFonts w:eastAsia="SimSun-ExtB" w:asciiTheme="minorHAnsi" w:hAnsiTheme="minorHAnsi" w:cstheme="minorBidi"/>
        </w:rPr>
        <w:br w:type="page"/>
      </w:r>
    </w:p>
    <w:p w14:paraId="578673BC">
      <w:pPr>
        <w:pStyle w:val="2"/>
      </w:pPr>
      <w:bookmarkStart w:id="11" w:name="_Toc113896442"/>
      <w:r>
        <w:rPr>
          <w:rFonts w:ascii="黑体" w:hAnsi="黑体" w:eastAsia="黑体" w:cs="黑体"/>
          <w:b/>
          <w:sz w:val="30"/>
        </w:rPr>
        <w:t>第三章 系统设计与实现</w:t>
      </w:r>
      <w:bookmarkEnd w:id="11"/>
    </w:p>
    <w:p w14:paraId="3316DA50">
      <w:pPr>
        <w:pStyle w:val="3"/>
      </w:pPr>
      <w:bookmarkStart w:id="12" w:name="_Toc849571217"/>
      <w:r>
        <w:rPr>
          <w:rFonts w:ascii="黑体" w:hAnsi="黑体" w:eastAsia="黑体" w:cs="黑体"/>
          <w:b/>
          <w:sz w:val="28"/>
        </w:rPr>
        <w:t>3.1 系统架构设计</w:t>
      </w:r>
      <w:bookmarkEnd w:id="12"/>
    </w:p>
    <w:p w14:paraId="61E79158">
      <w:pPr>
        <w:pStyle w:val="4"/>
      </w:pPr>
      <w:r>
        <w:rPr>
          <w:rFonts w:ascii="黑体" w:hAnsi="黑体" w:eastAsia="黑体" w:cs="黑体"/>
          <w:b/>
          <w:sz w:val="26"/>
        </w:rPr>
        <w:t>3.1.1 系统架构概述</w:t>
      </w:r>
    </w:p>
    <w:p w14:paraId="76B654A3">
      <w:pPr>
        <w:spacing w:line="360" w:lineRule="auto"/>
        <w:ind w:firstLine="480" w:firstLineChars="200"/>
        <w:rPr>
          <w:rFonts w:cstheme="minorBidi"/>
        </w:rPr>
      </w:pPr>
      <w:r>
        <w:rPr>
          <w:rFonts w:ascii="Times New Roman" w:hAnsi="Times New Roman" w:eastAsia="宋体" w:cstheme="minorBidi"/>
          <w:color w:val="000000"/>
        </w:rPr>
        <w:t>本系统采用了前后端分离的架构，前端是基于微信小程序原生来开发的，运用WXML、WXSS以及JavaScript来构建视图层，依靠AppID绑定以及自建HTTPS服务达成安全通信的目的。后端是以Spring Boot 3.x框架搭建RESTful API服务的，把Spring Security集成进来实现JWT无状态认证，并且采用RBAC模型开展权限控制工作。该系统通过引入智慧身份认证技术，提高企业信息化建设中的安全性和管理效率[21]。这样的架构设计让客户端与服务端的逻辑相互解耦，提高了系统的可维护性以及扩展性，能够切实有效地对企业信息安全培训业务的稳定运行给予支撑。该系统利用整合资源和人机结合的方式，提高安全培训的效率、针对性[22]。</w:t>
      </w:r>
    </w:p>
    <w:p w14:paraId="3AC630AB">
      <w:pPr>
        <w:spacing w:line="360" w:lineRule="auto"/>
        <w:ind w:firstLine="480" w:firstLineChars="200"/>
        <w:rPr>
          <w:rFonts w:eastAsia="SimSun-ExtB" w:asciiTheme="minorHAnsi" w:hAnsiTheme="minorHAnsi" w:cstheme="minorBidi"/>
        </w:rPr>
      </w:pPr>
    </w:p>
    <w:p w14:paraId="4C816D9C">
      <w:pPr>
        <w:pStyle w:val="4"/>
      </w:pPr>
      <w:r>
        <w:rPr>
          <w:rFonts w:ascii="黑体" w:hAnsi="黑体" w:eastAsia="黑体" w:cs="黑体"/>
          <w:b/>
          <w:sz w:val="26"/>
        </w:rPr>
        <w:t>3.1.2 前后端技术选型</w:t>
      </w:r>
    </w:p>
    <w:p w14:paraId="4651E28E">
      <w:pPr>
        <w:spacing w:line="360" w:lineRule="auto"/>
        <w:ind w:firstLine="480" w:firstLineChars="200"/>
        <w:rPr>
          <w:rFonts w:cstheme="minorBidi"/>
        </w:rPr>
      </w:pPr>
      <w:r>
        <w:rPr>
          <w:rFonts w:ascii="Times New Roman" w:hAnsi="Times New Roman" w:eastAsia="宋体" w:cstheme="minorBidi"/>
          <w:color w:val="000000"/>
        </w:rPr>
        <w:t>前端开发严格遵循微信小程序的原生规范，借助WXML和WXSS来设计界面，以此确保兼容性以及视觉效果。研究说明，建立完整的信息安全管理方式可以提高企业的网络防护水平，确保信息资产的安全和完整[23]。在企业培训场景里，针对视频加载以及实时答题交互的情况，运用Promise对微信异步API进行了二次封装，这样可提升代码的可读性，同时增强异常捕获的能力。采取自定义组件化开发策略，把通用的UI模块封装为独立组件，从而实现跨页面复用；引入Behavior行为机制，将公共交互逻辑抽离出来，方便团队协作以及功能迭代。本文运用物联网技术对设备进行统一管控，提高园区管理的智能化程度[24]。</w:t>
      </w:r>
    </w:p>
    <w:p w14:paraId="77A9FDBD">
      <w:pPr>
        <w:spacing w:line="360" w:lineRule="auto"/>
        <w:ind w:firstLine="480" w:firstLineChars="200"/>
        <w:rPr>
          <w:rFonts w:cstheme="minorBidi"/>
        </w:rPr>
      </w:pPr>
      <w:r>
        <w:rPr>
          <w:rFonts w:ascii="Times New Roman" w:hAnsi="Times New Roman" w:eastAsia="宋体" w:cstheme="minorBidi"/>
          <w:color w:val="000000"/>
        </w:rPr>
        <w:t>后端核心服务是使用Java来编写的，借助Java跨平台的特性、丰富的生态以及出色的并发处理能力，从而保障企业级应用能够稳定地运行。该系统利用日志分析和威胁感知模型，提高企业内部安全风险的识别和应对能力[25]。引入MyBatis-Plus作为持久层框架，这样一来，可以减轻编写重复SQL语句的工作量，提高数据交互的效率，同时还能降低SQL注入的风险。在服务层采用标准分层架构，其中Controller层负责接收前端发来的请求，Service层则对这些请求进行处理。</w:t>
      </w:r>
    </w:p>
    <w:p w14:paraId="274FAE85">
      <w:pPr>
        <w:spacing w:line="360" w:lineRule="auto"/>
        <w:ind w:firstLine="480" w:firstLineChars="200"/>
        <w:rPr>
          <w:rFonts w:eastAsia="SimSun-ExtB" w:asciiTheme="minorHAnsi" w:hAnsiTheme="minorHAnsi" w:cstheme="minorBidi"/>
        </w:rPr>
      </w:pPr>
    </w:p>
    <w:p w14:paraId="24F4C686">
      <w:pPr>
        <w:pStyle w:val="3"/>
      </w:pPr>
      <w:bookmarkStart w:id="13" w:name="_Toc124675216"/>
      <w:r>
        <w:rPr>
          <w:rFonts w:ascii="黑体" w:hAnsi="黑体" w:eastAsia="黑体" w:cs="黑体"/>
          <w:b/>
          <w:sz w:val="28"/>
        </w:rPr>
        <w:t>3.2 功能模块设计</w:t>
      </w:r>
      <w:bookmarkEnd w:id="13"/>
    </w:p>
    <w:p w14:paraId="4EB79EDC">
      <w:pPr>
        <w:pStyle w:val="4"/>
      </w:pPr>
      <w:r>
        <w:rPr>
          <w:rFonts w:ascii="黑体" w:hAnsi="黑体" w:eastAsia="黑体" w:cs="黑体"/>
          <w:b/>
          <w:sz w:val="26"/>
        </w:rPr>
        <w:t>3.2.1 功能模块概述</w:t>
      </w:r>
    </w:p>
    <w:p w14:paraId="6AC7CC96">
      <w:pPr>
        <w:spacing w:line="360" w:lineRule="auto"/>
        <w:ind w:firstLine="480" w:firstLineChars="200"/>
        <w:rPr>
          <w:rFonts w:cstheme="minorBidi"/>
        </w:rPr>
      </w:pPr>
      <w:r>
        <w:rPr>
          <w:rFonts w:ascii="Times New Roman" w:hAnsi="Times New Roman" w:eastAsia="宋体" w:cstheme="minorBidi"/>
          <w:color w:val="000000"/>
        </w:rPr>
        <w:t>系统功能模块设计紧密围绕企业信息安全培训需求展开，遵循高内聚、低耦合原则，将其拆解为课程管理、学习记录、在线测试、通知公告四大模块，以此降低耦合度，提高代码的可维护性与扩展性。使用微服务架构可以提高系统模块的灵活性和可维护性，并且能够达到高效协同和快速部署的目标[26]。课程管理模块可让管理员对课件进行增删改查操作，实现SCORM标准课件的导入解析，方便企业复用第三方资源，减少开发成本；而且兼容富媒体资源嵌入技术，以多样化的形式丰富教学内容。</w:t>
      </w:r>
    </w:p>
    <w:p w14:paraId="7C3C0D81">
      <w:pPr>
        <w:spacing w:line="360" w:lineRule="auto"/>
        <w:ind w:firstLine="480" w:firstLineChars="200"/>
        <w:rPr>
          <w:rFonts w:cstheme="minorBidi"/>
        </w:rPr>
      </w:pPr>
      <w:r>
        <w:rPr>
          <w:rFonts w:ascii="Times New Roman" w:hAnsi="Times New Roman" w:eastAsia="宋体" w:cstheme="minorBidi"/>
          <w:color w:val="000000"/>
        </w:rPr>
        <w:t>学习记录模块引入xAPI规范来采集用户的学习行为数据，获取深层信息，为学习轨迹回溯分析以及个性化推荐提供依据。在线测试模块用于检验员工的安全意识，支持自动组卷与智能判分，并且配合错题归因分析，精准定位薄弱环节。通知公告模块借助微信小程序的优势，及时推送相关信息。本文从技术、管理、整合等方面建立安全模式，给信息推送模块的稳定运行提供参考[27]。</w:t>
      </w:r>
    </w:p>
    <w:p w14:paraId="433162E9">
      <w:pPr>
        <w:spacing w:line="360" w:lineRule="auto"/>
        <w:ind w:firstLine="480" w:firstLineChars="200"/>
        <w:rPr>
          <w:rFonts w:eastAsia="SimSun-ExtB" w:asciiTheme="minorHAnsi" w:hAnsiTheme="minorHAnsi" w:cstheme="minorBidi"/>
        </w:rPr>
      </w:pPr>
    </w:p>
    <w:p w14:paraId="5441BA63">
      <w:pPr>
        <w:pStyle w:val="4"/>
      </w:pPr>
      <w:r>
        <w:rPr>
          <w:rFonts w:ascii="黑体" w:hAnsi="黑体" w:eastAsia="黑体" w:cs="黑体"/>
          <w:b/>
          <w:sz w:val="26"/>
        </w:rPr>
        <w:t>3.2.2 模块间通信与数据存储</w:t>
      </w:r>
    </w:p>
    <w:p w14:paraId="147106BE">
      <w:pPr>
        <w:spacing w:line="360" w:lineRule="auto"/>
        <w:ind w:firstLine="480" w:firstLineChars="200"/>
        <w:rPr>
          <w:rFonts w:cstheme="minorBidi"/>
        </w:rPr>
      </w:pPr>
      <w:r>
        <w:rPr>
          <w:rFonts w:ascii="Times New Roman" w:hAnsi="Times New Roman" w:eastAsia="宋体" w:cstheme="minorBidi"/>
          <w:color w:val="000000"/>
        </w:rPr>
        <w:t>本系统各个功能模块采用基于统一身份认证中心的松耦合通信机制，借助OAuth2.0协议以及JWT令牌技术，来保障微服务之间的安全交互以及无状态的身份验证。借助Spring Cloud Gateway作为微服务网关，对微信小程序前端请求进行统一处理，实现路由转发、负载均衡和权限校验等功能，简化客户端逻辑，隔离内部架构，提高安全性。该系统利用分层架构和智能技术来进行高效且安全的管控，给微服务架构中的信息防护提供了可靠的参考[28]。JWT令牌携带用户身份与权限数据，降低服务间的耦合度，提升响应速度以及水平扩展能力。</w:t>
      </w:r>
    </w:p>
    <w:p w14:paraId="28941A81">
      <w:pPr>
        <w:spacing w:line="360" w:lineRule="auto"/>
        <w:ind w:firstLine="480" w:firstLineChars="200"/>
        <w:rPr>
          <w:rFonts w:cstheme="minorBidi"/>
        </w:rPr>
      </w:pPr>
      <w:r>
        <w:rPr>
          <w:rFonts w:ascii="Times New Roman" w:hAnsi="Times New Roman" w:eastAsia="宋体" w:cstheme="minorBidi"/>
          <w:color w:val="000000"/>
        </w:rPr>
        <w:t>数据存储层充分考虑高并发场景的需求，采用MySQL读写分离策略，主库负责处理事务性操作，从库承担查询请求，提高系统吞吐量。</w:t>
      </w:r>
    </w:p>
    <w:p w14:paraId="6D9977D9">
      <w:pPr>
        <w:spacing w:line="360" w:lineRule="auto"/>
        <w:ind w:firstLine="480" w:firstLineChars="200"/>
        <w:rPr>
          <w:rFonts w:eastAsia="SimSun-ExtB" w:asciiTheme="minorHAnsi" w:hAnsiTheme="minorHAnsi" w:cstheme="minorBidi"/>
        </w:rPr>
      </w:pPr>
    </w:p>
    <w:p w14:paraId="53719421">
      <w:pPr>
        <w:pStyle w:val="3"/>
      </w:pPr>
      <w:bookmarkStart w:id="14" w:name="_Toc1619799487"/>
      <w:r>
        <w:rPr>
          <w:rFonts w:ascii="黑体" w:hAnsi="黑体" w:eastAsia="黑体" w:cs="黑体"/>
          <w:b/>
          <w:sz w:val="28"/>
        </w:rPr>
        <w:t>3.3 数据库设计</w:t>
      </w:r>
      <w:bookmarkEnd w:id="14"/>
    </w:p>
    <w:p w14:paraId="02FBFD0F">
      <w:pPr>
        <w:pStyle w:val="4"/>
      </w:pPr>
      <w:r>
        <w:rPr>
          <w:rFonts w:ascii="黑体" w:hAnsi="黑体" w:eastAsia="黑体" w:cs="黑体"/>
          <w:b/>
          <w:sz w:val="26"/>
        </w:rPr>
        <w:t>3.3.1 数据库结构设计</w:t>
      </w:r>
    </w:p>
    <w:p w14:paraId="749BC370">
      <w:pPr>
        <w:spacing w:line="360" w:lineRule="auto"/>
        <w:ind w:firstLine="480" w:firstLineChars="200"/>
        <w:rPr>
          <w:rFonts w:cstheme="minorBidi"/>
        </w:rPr>
      </w:pPr>
      <w:r>
        <w:rPr>
          <w:rFonts w:ascii="Times New Roman" w:hAnsi="Times New Roman" w:eastAsia="宋体" w:cstheme="minorBidi"/>
          <w:color w:val="000000"/>
        </w:rPr>
        <w:t>数据库设计采用关系型模型来搭建核心数据结构，以此确保数据准确且保持一致性，同时降低维护和升级的难度。用户表包含用户唯一标识、角色类型以及部门编码等字段，其中唯一标识与微信OpenID或者工号相绑定，以保证身份的唯一性；角色类型可区分普通员工和管理员，这有助于权限控制；部门编码则方便按照部门进行管理，符合企业的实际情况。这些基础数据经过规范存储之后，为后续的在线培训学习功能奠定了基础。</w:t>
      </w:r>
    </w:p>
    <w:p w14:paraId="3F2E97DF">
      <w:pPr>
        <w:spacing w:line="360" w:lineRule="auto"/>
        <w:ind w:firstLine="480" w:firstLineChars="200"/>
        <w:rPr>
          <w:rFonts w:cstheme="minorBidi"/>
        </w:rPr>
      </w:pPr>
      <w:r>
        <w:rPr>
          <w:rFonts w:ascii="Times New Roman" w:hAnsi="Times New Roman" w:eastAsia="宋体" w:cstheme="minorBidi"/>
          <w:color w:val="000000"/>
        </w:rPr>
        <w:t>课程表包括课程ID、标题、分类标签以及发布者等内容，课程ID能够唯一确定一门课程，标题和分类标签可帮助员工快速找到所需的课程，而发布者则有利于内容管理和责任追溯。针对考试功能而言，试卷表采用了主从结构，主表用于存储基本属性，从表用于存储题目内容、选项以及答案，这样的数据结构清晰且规范，可以支持随机组卷等功能。</w:t>
      </w:r>
    </w:p>
    <w:p w14:paraId="218ADE5A">
      <w:pPr>
        <w:spacing w:line="360" w:lineRule="auto"/>
        <w:ind w:firstLine="480" w:firstLineChars="200"/>
        <w:rPr>
          <w:rFonts w:eastAsia="SimSun-ExtB" w:asciiTheme="minorHAnsi" w:hAnsiTheme="minorHAnsi" w:cstheme="minorBidi"/>
        </w:rPr>
      </w:pPr>
    </w:p>
    <w:p w14:paraId="4B3207F7">
      <w:pPr>
        <w:pStyle w:val="4"/>
      </w:pPr>
      <w:r>
        <w:rPr>
          <w:rFonts w:ascii="黑体" w:hAnsi="黑体" w:eastAsia="黑体" w:cs="黑体"/>
          <w:b/>
          <w:sz w:val="26"/>
        </w:rPr>
        <w:t>3.3.2 数据字典与索引优化</w:t>
      </w:r>
    </w:p>
    <w:p w14:paraId="1500CBC6">
      <w:pPr>
        <w:spacing w:line="360" w:lineRule="auto"/>
        <w:ind w:firstLine="480" w:firstLineChars="200"/>
        <w:rPr>
          <w:rFonts w:cstheme="minorBidi"/>
        </w:rPr>
      </w:pPr>
      <w:r>
        <w:rPr>
          <w:rFonts w:ascii="Times New Roman" w:hAnsi="Times New Roman" w:eastAsia="宋体" w:cstheme="minorBidi"/>
          <w:color w:val="000000"/>
        </w:rPr>
        <w:t>数据字典在系统数据库设计中有着极为重要的地位，它的规范程度会直接对开发效率以及维护成本产生影响。本文运用岗位分析和仿真技术对培训模式进行优化，使安全员的管理能力得到提高[29]。本系统依照ISO/IEC 11179元数据标准来构建数据字典，以此保证数据元素的命名、定义还有属性具备唯一性与权威性。有相关研究建议利用加密技术来提高数据安全性，从而给电子商务平台提供有效的安全保障[30]。字段的命名统一运用snake_case规范，以此避免和SQL保留字发生冲突的风险。所有的数据表以及字段都配有详尽的中文注释，清晰说明了数据类型、长度限制以及业务含义，方便团队成员理解设计意图，为功能迭代以及协作开发打下基础。</w:t>
      </w:r>
    </w:p>
    <w:p w14:paraId="605BDA63">
      <w:pPr>
        <w:spacing w:line="360" w:lineRule="auto"/>
        <w:ind w:firstLine="480" w:firstLineChars="200"/>
        <w:rPr>
          <w:rFonts w:cstheme="minorBidi"/>
        </w:rPr>
      </w:pPr>
      <w:r>
        <w:rPr>
          <w:rFonts w:ascii="Times New Roman" w:hAnsi="Times New Roman" w:eastAsia="宋体" w:cstheme="minorBidi"/>
          <w:color w:val="000000"/>
        </w:rPr>
        <w:t>鉴于企业培训场景存在数据量大且查询复杂的特点，系统针对关键业务表建立复合索引，比如考试记录表中的user_id和exam_id联合索引，使得查询耗时从秒级降低到毫秒级。</w:t>
      </w:r>
    </w:p>
    <w:p w14:paraId="20028F01">
      <w:pPr>
        <w:spacing w:line="360" w:lineRule="auto"/>
        <w:ind w:firstLine="480" w:firstLineChars="200"/>
        <w:rPr>
          <w:rFonts w:eastAsia="SimSun-ExtB" w:asciiTheme="minorHAnsi" w:hAnsiTheme="minorHAnsi" w:cstheme="minorBidi"/>
        </w:rPr>
      </w:pPr>
    </w:p>
    <w:p w14:paraId="50B08261">
      <w:pPr>
        <w:pStyle w:val="3"/>
      </w:pPr>
      <w:bookmarkStart w:id="15" w:name="_Toc319784990"/>
      <w:r>
        <w:rPr>
          <w:rFonts w:ascii="黑体" w:hAnsi="黑体" w:eastAsia="黑体" w:cs="黑体"/>
          <w:b/>
          <w:sz w:val="28"/>
        </w:rPr>
        <w:t>3.4 接口设计</w:t>
      </w:r>
      <w:bookmarkEnd w:id="15"/>
    </w:p>
    <w:p w14:paraId="7F898315">
      <w:pPr>
        <w:pStyle w:val="4"/>
      </w:pPr>
      <w:r>
        <w:rPr>
          <w:rFonts w:ascii="黑体" w:hAnsi="黑体" w:eastAsia="黑体" w:cs="黑体"/>
          <w:b/>
          <w:sz w:val="26"/>
        </w:rPr>
        <w:t>3.4.1 接口设计概述</w:t>
      </w:r>
    </w:p>
    <w:p w14:paraId="569344CB">
      <w:pPr>
        <w:spacing w:line="360" w:lineRule="auto"/>
        <w:ind w:firstLine="480" w:firstLineChars="200"/>
        <w:rPr>
          <w:rFonts w:eastAsia="SimSun-ExtB" w:asciiTheme="minorHAnsi" w:hAnsiTheme="minorHAnsi" w:cstheme="minorBidi"/>
        </w:rPr>
      </w:pPr>
    </w:p>
    <w:p w14:paraId="0AE79BB7">
      <w:pPr>
        <w:spacing w:line="360" w:lineRule="auto"/>
        <w:ind w:firstLine="480" w:firstLineChars="200"/>
        <w:rPr>
          <w:rFonts w:eastAsia="SimSun-ExtB" w:asciiTheme="minorHAnsi" w:hAnsiTheme="minorHAnsi" w:cstheme="minorBidi"/>
        </w:rPr>
      </w:pPr>
    </w:p>
    <w:p w14:paraId="0601A892">
      <w:pPr>
        <w:spacing w:line="360" w:lineRule="auto"/>
        <w:ind w:firstLine="480" w:firstLineChars="200"/>
        <w:rPr>
          <w:rFonts w:eastAsia="SimSun-ExtB" w:asciiTheme="minorHAnsi" w:hAnsiTheme="minorHAnsi" w:cstheme="minorBidi"/>
        </w:rPr>
      </w:pPr>
    </w:p>
    <w:p w14:paraId="184914CC">
      <w:pPr>
        <w:spacing w:line="360" w:lineRule="auto"/>
        <w:ind w:firstLine="360" w:firstLineChars="200"/>
        <w:jc w:val="center"/>
        <w:rPr>
          <w:rFonts w:eastAsia="SimSun-ExtB" w:asciiTheme="minorHAnsi" w:hAnsiTheme="minorHAnsi" w:cstheme="minorBidi"/>
        </w:rPr>
      </w:pPr>
      <w:r>
        <w:rPr>
          <w:rFonts w:ascii="Times New Roman" w:hAnsi="Times New Roman" w:eastAsia="黑体" w:cstheme="minorBidi"/>
          <w:sz w:val="18"/>
          <w:szCs w:val="21"/>
        </w:rPr>
        <w:t>图1 接口设计概述框架图</w:t>
      </w:r>
    </w:p>
    <w:p w14:paraId="525383BC">
      <w:pPr>
        <w:spacing w:line="360" w:lineRule="auto"/>
        <w:ind w:firstLine="480" w:firstLineChars="200"/>
        <w:rPr>
          <w:rFonts w:eastAsia="SimSun-ExtB" w:asciiTheme="minorHAnsi" w:hAnsiTheme="minorHAnsi" w:cstheme="minorBidi"/>
        </w:rPr>
      </w:pPr>
    </w:p>
    <w:p w14:paraId="5B8FC113">
      <w:pPr>
        <w:spacing w:line="360" w:lineRule="auto"/>
        <w:ind w:firstLine="480" w:firstLineChars="200"/>
        <w:rPr>
          <w:rFonts w:eastAsia="SimSun-ExtB" w:asciiTheme="minorHAnsi" w:hAnsiTheme="minorHAnsi" w:cstheme="minorBidi"/>
        </w:rPr>
      </w:pPr>
    </w:p>
    <w:p w14:paraId="0DACC119">
      <w:pPr>
        <w:spacing w:line="360" w:lineRule="auto"/>
        <w:ind w:firstLine="360" w:firstLineChars="200"/>
        <w:jc w:val="center"/>
        <w:rPr>
          <w:rFonts w:eastAsia="SimSun-ExtB" w:asciiTheme="minorHAnsi" w:hAnsiTheme="minorHAnsi" w:cstheme="minorBidi"/>
        </w:rPr>
      </w:pPr>
      <w:r>
        <w:rPr>
          <w:rFonts w:ascii="Times New Roman" w:hAnsi="Times New Roman" w:eastAsia="黑体" w:cstheme="minorBidi"/>
          <w:sz w:val="18"/>
          <w:szCs w:val="21"/>
        </w:rPr>
        <w:t>图2 接口设计概述数据图</w:t>
      </w:r>
    </w:p>
    <w:p w14:paraId="0F277CF6">
      <w:pPr>
        <w:spacing w:line="360" w:lineRule="auto"/>
        <w:ind w:firstLine="480" w:firstLineChars="200"/>
        <w:rPr>
          <w:rFonts w:cstheme="minorBidi"/>
        </w:rPr>
      </w:pPr>
      <w:r>
        <w:rPr>
          <w:rFonts w:ascii="Times New Roman" w:hAnsi="Times New Roman" w:eastAsia="宋体" w:cstheme="minorBidi"/>
          <w:color w:val="000000"/>
        </w:rPr>
        <w:t>系统接口设计遵循RESTful规范，借助HTTP协议进行通信，以此实现前后端的解耦操作。在数据交换方面采用轻量级的JSON格式，这样能够减少传输的数据量，同时提升解析的效率，进而确保跨平台的兼容性得以实现。前后端的开发者依靠统一的接口展开协作，从而降低维护所花费的成本。该接口设计具备扩展性特点，可支持未来新增模块或者与第三方集成。在开发过程中，凭借清晰的资源路径以及标准的HTTP方法，使得接口语义化程度较高，便于理解并调试。</w:t>
      </w:r>
    </w:p>
    <w:p w14:paraId="04AC95FD">
      <w:pPr>
        <w:spacing w:line="360" w:lineRule="auto"/>
        <w:ind w:firstLine="480" w:firstLineChars="200"/>
        <w:rPr>
          <w:rFonts w:cstheme="minorBidi"/>
        </w:rPr>
      </w:pPr>
      <w:r>
        <w:rPr>
          <w:rFonts w:ascii="Times New Roman" w:hAnsi="Times New Roman" w:eastAsia="宋体" w:cstheme="minorBidi"/>
          <w:color w:val="000000"/>
        </w:rPr>
        <w:t>所有接口均由统一的API网关集中管理，这是保障系统安全且实现高可用的关键所在。网关作为流量入口，能精准地将请求路由至微服务模块，并且集成了身份鉴权以及权限控制功能，以此防止出现非法访问的情况。还实施了严格的限流策略，对后端服务起到保护作用，使其免受突发流量带来的冲击。网关还会处理CORS配置，解决微信小程序跨域问题。</w:t>
      </w:r>
    </w:p>
    <w:p w14:paraId="45C50F36">
      <w:pPr>
        <w:spacing w:line="360" w:lineRule="auto"/>
        <w:ind w:firstLine="480" w:firstLineChars="200"/>
        <w:rPr>
          <w:rFonts w:eastAsia="SimSun-ExtB" w:asciiTheme="minorHAnsi" w:hAnsiTheme="minorHAnsi" w:cstheme="minorBidi"/>
        </w:rPr>
      </w:pPr>
    </w:p>
    <w:p w14:paraId="5F6AFC28">
      <w:pPr>
        <w:pStyle w:val="4"/>
      </w:pPr>
      <w:r>
        <w:rPr>
          <w:rFonts w:ascii="黑体" w:hAnsi="黑体" w:eastAsia="黑体" w:cs="黑体"/>
          <w:b/>
          <w:sz w:val="26"/>
        </w:rPr>
        <w:t>3.4.2 接口安全性与性能优化</w:t>
      </w:r>
    </w:p>
    <w:p w14:paraId="67598930">
      <w:pPr>
        <w:spacing w:line="360" w:lineRule="auto"/>
        <w:ind w:firstLine="480" w:firstLineChars="200"/>
        <w:rPr>
          <w:rFonts w:cstheme="minorBidi"/>
        </w:rPr>
      </w:pPr>
      <w:r>
        <w:rPr>
          <w:rFonts w:ascii="Times New Roman" w:hAnsi="Times New Roman" w:eastAsia="宋体" w:cstheme="minorBidi"/>
          <w:color w:val="000000"/>
        </w:rPr>
        <w:t>系统接口安全是企业信息安全培训系统稳定运行的关键所在，针对身份冒用风险，核心身份认证模块采用JWT机制，支持跨域请求与无状态会话管理，同时将微信OpenID与员工工号深度绑定，构建双重身份标识体系，增强抗攻击能力，防范会话劫持与越权访问，确保数据交互合法，为企业敏感培训数据提供坚实保障。</w:t>
      </w:r>
    </w:p>
    <w:p w14:paraId="40C4A291">
      <w:pPr>
        <w:spacing w:line="360" w:lineRule="auto"/>
        <w:ind w:firstLine="480" w:firstLineChars="200"/>
        <w:rPr>
          <w:rFonts w:cstheme="minorBidi"/>
        </w:rPr>
      </w:pPr>
      <w:r>
        <w:rPr>
          <w:rFonts w:ascii="Times New Roman" w:hAnsi="Times New Roman" w:eastAsia="宋体" w:cstheme="minorBidi"/>
          <w:color w:val="000000"/>
        </w:rPr>
        <w:t>为提升系统可维护性与开发效率，接口设计引入Swagger 3.0标准实现文档自动化生成，解决人工编写滞后易错问题，确保接口文档与代码逻辑实时一致。本文建议通过改进管理制度和提高安全意识等方式，来增强在线平台的安全防护能力[31]。</w:t>
      </w:r>
    </w:p>
    <w:p w14:paraId="1B27315A">
      <w:pPr>
        <w:spacing w:line="360" w:lineRule="auto"/>
        <w:ind w:firstLine="480" w:firstLineChars="200"/>
        <w:rPr>
          <w:rFonts w:eastAsia="SimSun-ExtB" w:asciiTheme="minorHAnsi" w:hAnsiTheme="minorHAnsi" w:cstheme="minorBidi"/>
        </w:rPr>
      </w:pPr>
    </w:p>
    <w:p w14:paraId="1ABCF8C7">
      <w:pPr>
        <w:pStyle w:val="3"/>
      </w:pPr>
      <w:bookmarkStart w:id="16" w:name="_Toc1622242136"/>
      <w:r>
        <w:rPr>
          <w:rFonts w:ascii="黑体" w:hAnsi="黑体" w:eastAsia="黑体" w:cs="黑体"/>
          <w:b/>
          <w:sz w:val="28"/>
        </w:rPr>
        <w:t>3.5 界面设计</w:t>
      </w:r>
      <w:bookmarkEnd w:id="16"/>
    </w:p>
    <w:p w14:paraId="20928B14">
      <w:pPr>
        <w:pStyle w:val="4"/>
      </w:pPr>
      <w:r>
        <w:rPr>
          <w:rFonts w:ascii="黑体" w:hAnsi="黑体" w:eastAsia="黑体" w:cs="黑体"/>
          <w:b/>
          <w:sz w:val="26"/>
        </w:rPr>
        <w:t>3.5.1 界面设计概述</w:t>
      </w:r>
    </w:p>
    <w:p w14:paraId="5B1DC48C">
      <w:pPr>
        <w:spacing w:line="360" w:lineRule="auto"/>
        <w:ind w:firstLine="360" w:firstLineChars="200"/>
        <w:jc w:val="center"/>
        <w:rPr>
          <w:rFonts w:eastAsia="SimSun-ExtB" w:asciiTheme="minorHAnsi" w:hAnsiTheme="minorHAnsi" w:cstheme="minorBidi"/>
        </w:rPr>
      </w:pPr>
      <w:r>
        <w:rPr>
          <w:rFonts w:ascii="Times New Roman" w:hAnsi="Times New Roman" w:eastAsia="黑体" w:cstheme="minorBidi"/>
          <w:sz w:val="18"/>
          <w:szCs w:val="21"/>
        </w:rPr>
        <w:t>表1 界面设计概述表格</w:t>
      </w:r>
    </w:p>
    <w:p w14:paraId="193CF155">
      <w:pPr>
        <w:spacing w:line="360" w:lineRule="auto"/>
        <w:ind w:firstLine="480" w:firstLineChars="200"/>
        <w:rPr>
          <w:rFonts w:eastAsia="SimSun-ExtB" w:asciiTheme="minorHAnsi" w:hAnsiTheme="minorHAnsi" w:cstheme="minorBidi"/>
        </w:rPr>
      </w:pPr>
    </w:p>
    <w:tbl>
      <w:tblPr>
        <w:tblStyle w:val="7"/>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107" w:type="dxa"/>
          <w:left w:w="107" w:type="dxa"/>
          <w:bottom w:w="107" w:type="dxa"/>
          <w:right w:w="107" w:type="dxa"/>
        </w:tblCellMar>
      </w:tblPr>
      <w:tblGrid>
        <w:gridCol w:w="1704"/>
        <w:gridCol w:w="1704"/>
        <w:gridCol w:w="1704"/>
        <w:gridCol w:w="1704"/>
        <w:gridCol w:w="1704"/>
      </w:tblGrid>
      <w:tr w14:paraId="46AD1B62">
        <w:trPr>
          <w:cantSplit/>
        </w:trPr>
        <w:tc>
          <w:tcPr>
            <w:tcW w:w="1000" w:type="pct"/>
            <w:tcBorders>
              <w:top w:val="single" w:color="auto" w:sz="4" w:space="0"/>
              <w:bottom w:val="single" w:color="auto" w:sz="2" w:space="0"/>
            </w:tcBorders>
          </w:tcPr>
          <w:p w14:paraId="4A86E289">
            <w:pPr>
              <w:jc w:val="left"/>
            </w:pPr>
            <w:r>
              <w:rPr>
                <w:b/>
                <w:color w:val="000000"/>
                <w:u w:color="auto"/>
              </w:rPr>
              <w:t>指标分类</w:t>
            </w:r>
          </w:p>
        </w:tc>
        <w:tc>
          <w:tcPr>
            <w:tcW w:w="1000" w:type="pct"/>
            <w:tcBorders>
              <w:top w:val="single" w:color="auto" w:sz="4" w:space="0"/>
              <w:bottom w:val="single" w:color="auto" w:sz="2" w:space="0"/>
            </w:tcBorders>
          </w:tcPr>
          <w:p w14:paraId="41A53CEB">
            <w:pPr>
              <w:jc w:val="left"/>
            </w:pPr>
            <w:r>
              <w:rPr>
                <w:b/>
                <w:color w:val="000000"/>
                <w:u w:color="auto"/>
              </w:rPr>
              <w:t>具体指标</w:t>
            </w:r>
          </w:p>
        </w:tc>
        <w:tc>
          <w:tcPr>
            <w:tcW w:w="1000" w:type="pct"/>
            <w:tcBorders>
              <w:top w:val="single" w:color="auto" w:sz="4" w:space="0"/>
              <w:bottom w:val="single" w:color="auto" w:sz="2" w:space="0"/>
            </w:tcBorders>
          </w:tcPr>
          <w:p w14:paraId="68027934">
            <w:pPr>
              <w:jc w:val="left"/>
            </w:pPr>
            <w:r>
              <w:rPr>
                <w:b/>
                <w:color w:val="000000"/>
                <w:u w:color="auto"/>
              </w:rPr>
              <w:t>参数/数值</w:t>
            </w:r>
          </w:p>
        </w:tc>
        <w:tc>
          <w:tcPr>
            <w:tcW w:w="1000" w:type="pct"/>
            <w:tcBorders>
              <w:top w:val="single" w:color="auto" w:sz="4" w:space="0"/>
              <w:bottom w:val="single" w:color="auto" w:sz="2" w:space="0"/>
            </w:tcBorders>
          </w:tcPr>
          <w:p w14:paraId="3174063B">
            <w:pPr>
              <w:jc w:val="left"/>
            </w:pPr>
            <w:r>
              <w:rPr>
                <w:b/>
                <w:color w:val="000000"/>
                <w:u w:color="auto"/>
              </w:rPr>
              <w:t>单位</w:t>
            </w:r>
          </w:p>
        </w:tc>
        <w:tc>
          <w:tcPr>
            <w:tcW w:w="1000" w:type="pct"/>
            <w:tcBorders>
              <w:top w:val="single" w:color="auto" w:sz="4" w:space="0"/>
              <w:bottom w:val="single" w:color="auto" w:sz="2" w:space="0"/>
            </w:tcBorders>
          </w:tcPr>
          <w:p w14:paraId="2AE56444">
            <w:pPr>
              <w:jc w:val="left"/>
            </w:pPr>
            <w:r>
              <w:rPr>
                <w:b/>
                <w:color w:val="000000"/>
                <w:u w:color="auto"/>
              </w:rPr>
              <w:t>数据来源</w:t>
            </w:r>
          </w:p>
        </w:tc>
      </w:tr>
      <w:tr w14:paraId="6F78882B">
        <w:tc>
          <w:tcPr>
            <w:tcW w:w="1000" w:type="pct"/>
          </w:tcPr>
          <w:p w14:paraId="337645ED">
            <w:pPr>
              <w:jc w:val="left"/>
            </w:pPr>
            <w:r>
              <w:rPr>
                <w:u w:color="auto"/>
              </w:rPr>
              <w:t>设计规范遵循</w:t>
            </w:r>
          </w:p>
        </w:tc>
        <w:tc>
          <w:tcPr>
            <w:tcW w:w="1000" w:type="pct"/>
          </w:tcPr>
          <w:p w14:paraId="7C12443D">
            <w:pPr>
              <w:jc w:val="left"/>
            </w:pPr>
            <w:r>
              <w:rPr>
                <w:u w:color="auto"/>
              </w:rPr>
              <w:t>遵循设计标准</w:t>
            </w:r>
          </w:p>
        </w:tc>
        <w:tc>
          <w:tcPr>
            <w:tcW w:w="1000" w:type="pct"/>
          </w:tcPr>
          <w:p w14:paraId="688BD570">
            <w:pPr>
              <w:jc w:val="left"/>
            </w:pPr>
            <w:r>
              <w:rPr>
                <w:u w:color="auto"/>
              </w:rPr>
              <w:t>微信小程序WeDesign设计规范、WCAG 2.1 AA级可访问性标准</w:t>
            </w:r>
          </w:p>
        </w:tc>
        <w:tc>
          <w:tcPr>
            <w:tcW w:w="1000" w:type="pct"/>
          </w:tcPr>
          <w:p w14:paraId="6063B629">
            <w:pPr>
              <w:jc w:val="left"/>
            </w:pPr>
            <w:r>
              <w:rPr>
                <w:u w:color="auto"/>
              </w:rPr>
              <w:t>-</w:t>
            </w:r>
          </w:p>
        </w:tc>
        <w:tc>
          <w:tcPr>
            <w:tcW w:w="1000" w:type="pct"/>
          </w:tcPr>
          <w:p w14:paraId="726FC1D0">
            <w:pPr>
              <w:jc w:val="left"/>
            </w:pPr>
            <w:r>
              <w:rPr>
                <w:u w:color="auto"/>
              </w:rPr>
              <w:t>微信开放平台 2025</w:t>
            </w:r>
          </w:p>
        </w:tc>
      </w:tr>
      <w:tr w14:paraId="6B0AC1ED">
        <w:tc>
          <w:tcPr>
            <w:tcW w:w="1000" w:type="pct"/>
          </w:tcPr>
          <w:p w14:paraId="1B3BC8AF">
            <w:pPr>
              <w:jc w:val="left"/>
            </w:pPr>
            <w:r>
              <w:rPr>
                <w:u w:color="auto"/>
              </w:rPr>
              <w:t>设计规范遵循</w:t>
            </w:r>
          </w:p>
        </w:tc>
        <w:tc>
          <w:tcPr>
            <w:tcW w:w="1000" w:type="pct"/>
          </w:tcPr>
          <w:p w14:paraId="0415FE15">
            <w:pPr>
              <w:jc w:val="left"/>
            </w:pPr>
            <w:r>
              <w:rPr>
                <w:u w:color="auto"/>
              </w:rPr>
              <w:t>可访问性文本对比度要求</w:t>
            </w:r>
          </w:p>
        </w:tc>
        <w:tc>
          <w:tcPr>
            <w:tcW w:w="1000" w:type="pct"/>
          </w:tcPr>
          <w:p w14:paraId="1BB85928">
            <w:pPr>
              <w:jc w:val="left"/>
            </w:pPr>
            <w:r>
              <w:rPr>
                <w:u w:color="auto"/>
              </w:rPr>
              <w:t>4.8</w:t>
            </w:r>
          </w:p>
        </w:tc>
        <w:tc>
          <w:tcPr>
            <w:tcW w:w="1000" w:type="pct"/>
          </w:tcPr>
          <w:p w14:paraId="46E6DF1E">
            <w:pPr>
              <w:jc w:val="left"/>
            </w:pPr>
            <w:r>
              <w:rPr>
                <w:u w:color="auto"/>
              </w:rPr>
              <w:t>:1</w:t>
            </w:r>
          </w:p>
        </w:tc>
        <w:tc>
          <w:tcPr>
            <w:tcW w:w="1000" w:type="pct"/>
          </w:tcPr>
          <w:p w14:paraId="22BF225F">
            <w:pPr>
              <w:jc w:val="left"/>
            </w:pPr>
            <w:r>
              <w:rPr>
                <w:u w:color="auto"/>
              </w:rPr>
              <w:t>oppo之家 2026</w:t>
            </w:r>
          </w:p>
        </w:tc>
      </w:tr>
      <w:tr w14:paraId="6C829EA9">
        <w:tc>
          <w:tcPr>
            <w:tcW w:w="1000" w:type="pct"/>
          </w:tcPr>
          <w:p w14:paraId="771FBE53">
            <w:pPr>
              <w:jc w:val="left"/>
            </w:pPr>
            <w:r>
              <w:rPr>
                <w:u w:color="auto"/>
              </w:rPr>
              <w:t>技术架构实现</w:t>
            </w:r>
          </w:p>
        </w:tc>
        <w:tc>
          <w:tcPr>
            <w:tcW w:w="1000" w:type="pct"/>
          </w:tcPr>
          <w:p w14:paraId="1AA34B43">
            <w:pPr>
              <w:jc w:val="left"/>
            </w:pPr>
            <w:r>
              <w:rPr>
                <w:u w:color="auto"/>
              </w:rPr>
              <w:t>结构构建语言</w:t>
            </w:r>
          </w:p>
        </w:tc>
        <w:tc>
          <w:tcPr>
            <w:tcW w:w="1000" w:type="pct"/>
          </w:tcPr>
          <w:p w14:paraId="7DC79742">
            <w:pPr>
              <w:jc w:val="left"/>
            </w:pPr>
            <w:r>
              <w:rPr>
                <w:u w:color="auto"/>
              </w:rPr>
              <w:t>WXML</w:t>
            </w:r>
          </w:p>
        </w:tc>
        <w:tc>
          <w:tcPr>
            <w:tcW w:w="1000" w:type="pct"/>
          </w:tcPr>
          <w:p w14:paraId="0C2AACFB">
            <w:pPr>
              <w:jc w:val="left"/>
            </w:pPr>
            <w:r>
              <w:rPr>
                <w:u w:color="auto"/>
              </w:rPr>
              <w:t>-</w:t>
            </w:r>
          </w:p>
        </w:tc>
        <w:tc>
          <w:tcPr>
            <w:tcW w:w="1000" w:type="pct"/>
          </w:tcPr>
          <w:p w14:paraId="63DA9095">
            <w:pPr>
              <w:jc w:val="left"/>
            </w:pPr>
            <w:r>
              <w:rPr>
                <w:u w:color="auto"/>
              </w:rPr>
              <w:t>微信开放平台</w:t>
            </w:r>
          </w:p>
        </w:tc>
      </w:tr>
      <w:tr w14:paraId="7DB0D3A3">
        <w:tc>
          <w:tcPr>
            <w:tcW w:w="1000" w:type="pct"/>
          </w:tcPr>
          <w:p w14:paraId="4D92FA47">
            <w:pPr>
              <w:jc w:val="left"/>
            </w:pPr>
            <w:r>
              <w:rPr>
                <w:u w:color="auto"/>
              </w:rPr>
              <w:t>技术架构实现</w:t>
            </w:r>
          </w:p>
        </w:tc>
        <w:tc>
          <w:tcPr>
            <w:tcW w:w="1000" w:type="pct"/>
          </w:tcPr>
          <w:p w14:paraId="16812608">
            <w:pPr>
              <w:jc w:val="left"/>
            </w:pPr>
            <w:r>
              <w:rPr>
                <w:u w:color="auto"/>
              </w:rPr>
              <w:t>样式渲染语言</w:t>
            </w:r>
          </w:p>
        </w:tc>
        <w:tc>
          <w:tcPr>
            <w:tcW w:w="1000" w:type="pct"/>
          </w:tcPr>
          <w:p w14:paraId="48D5BE40">
            <w:pPr>
              <w:jc w:val="left"/>
            </w:pPr>
            <w:r>
              <w:rPr>
                <w:u w:color="auto"/>
              </w:rPr>
              <w:t>WXSS</w:t>
            </w:r>
          </w:p>
        </w:tc>
        <w:tc>
          <w:tcPr>
            <w:tcW w:w="1000" w:type="pct"/>
          </w:tcPr>
          <w:p w14:paraId="58312E70">
            <w:pPr>
              <w:jc w:val="left"/>
            </w:pPr>
            <w:r>
              <w:rPr>
                <w:u w:color="auto"/>
              </w:rPr>
              <w:t>-</w:t>
            </w:r>
          </w:p>
        </w:tc>
        <w:tc>
          <w:tcPr>
            <w:tcW w:w="1000" w:type="pct"/>
          </w:tcPr>
          <w:p w14:paraId="4F91BC84">
            <w:pPr>
              <w:jc w:val="left"/>
            </w:pPr>
            <w:r>
              <w:rPr>
                <w:u w:color="auto"/>
              </w:rPr>
              <w:t>微信开放平台</w:t>
            </w:r>
          </w:p>
        </w:tc>
      </w:tr>
      <w:tr w14:paraId="178D2FD8">
        <w:tc>
          <w:tcPr>
            <w:tcW w:w="1000" w:type="pct"/>
          </w:tcPr>
          <w:p w14:paraId="57F44031">
            <w:pPr>
              <w:jc w:val="left"/>
            </w:pPr>
            <w:r>
              <w:rPr>
                <w:u w:color="auto"/>
              </w:rPr>
              <w:t>技术架构实现</w:t>
            </w:r>
          </w:p>
        </w:tc>
        <w:tc>
          <w:tcPr>
            <w:tcW w:w="1000" w:type="pct"/>
          </w:tcPr>
          <w:p w14:paraId="24FF60F6">
            <w:pPr>
              <w:jc w:val="left"/>
            </w:pPr>
            <w:r>
              <w:rPr>
                <w:u w:color="auto"/>
              </w:rPr>
              <w:t>响应式适配单位</w:t>
            </w:r>
          </w:p>
        </w:tc>
        <w:tc>
          <w:tcPr>
            <w:tcW w:w="1000" w:type="pct"/>
          </w:tcPr>
          <w:p w14:paraId="47AE79FD">
            <w:pPr>
              <w:jc w:val="left"/>
            </w:pPr>
            <w:r>
              <w:rPr>
                <w:u w:color="auto"/>
              </w:rPr>
              <w:t>rpx</w:t>
            </w:r>
          </w:p>
        </w:tc>
        <w:tc>
          <w:tcPr>
            <w:tcW w:w="1000" w:type="pct"/>
          </w:tcPr>
          <w:p w14:paraId="3E941FC8">
            <w:pPr>
              <w:jc w:val="left"/>
            </w:pPr>
            <w:r>
              <w:rPr>
                <w:u w:color="auto"/>
              </w:rPr>
              <w:t>-</w:t>
            </w:r>
          </w:p>
        </w:tc>
        <w:tc>
          <w:tcPr>
            <w:tcW w:w="1000" w:type="pct"/>
          </w:tcPr>
          <w:p w14:paraId="2E35286F">
            <w:pPr>
              <w:jc w:val="left"/>
            </w:pPr>
            <w:r>
              <w:rPr>
                <w:u w:color="auto"/>
              </w:rPr>
              <w:t>微信开放平台</w:t>
            </w:r>
          </w:p>
        </w:tc>
      </w:tr>
      <w:tr w14:paraId="4C2C35B7">
        <w:tc>
          <w:tcPr>
            <w:tcW w:w="1000" w:type="pct"/>
          </w:tcPr>
          <w:p w14:paraId="74A912B4">
            <w:pPr>
              <w:jc w:val="left"/>
            </w:pPr>
            <w:r>
              <w:rPr>
                <w:u w:color="auto"/>
              </w:rPr>
              <w:t>技术架构实现</w:t>
            </w:r>
          </w:p>
        </w:tc>
        <w:tc>
          <w:tcPr>
            <w:tcW w:w="1000" w:type="pct"/>
          </w:tcPr>
          <w:p w14:paraId="2A0581A0">
            <w:pPr>
              <w:jc w:val="left"/>
            </w:pPr>
            <w:r>
              <w:rPr>
                <w:u w:color="auto"/>
              </w:rPr>
              <w:t>设计基准宽度</w:t>
            </w:r>
          </w:p>
        </w:tc>
        <w:tc>
          <w:tcPr>
            <w:tcW w:w="1000" w:type="pct"/>
          </w:tcPr>
          <w:p w14:paraId="2A77CFE4">
            <w:pPr>
              <w:jc w:val="left"/>
            </w:pPr>
            <w:r>
              <w:rPr>
                <w:u w:color="auto"/>
              </w:rPr>
              <w:t>750</w:t>
            </w:r>
          </w:p>
        </w:tc>
        <w:tc>
          <w:tcPr>
            <w:tcW w:w="1000" w:type="pct"/>
          </w:tcPr>
          <w:p w14:paraId="07B37FFB">
            <w:pPr>
              <w:jc w:val="left"/>
            </w:pPr>
            <w:r>
              <w:rPr>
                <w:u w:color="auto"/>
              </w:rPr>
              <w:t>rpx</w:t>
            </w:r>
          </w:p>
        </w:tc>
        <w:tc>
          <w:tcPr>
            <w:tcW w:w="1000" w:type="pct"/>
          </w:tcPr>
          <w:p w14:paraId="648E19E5">
            <w:pPr>
              <w:jc w:val="left"/>
            </w:pPr>
            <w:r>
              <w:rPr>
                <w:u w:color="auto"/>
              </w:rPr>
              <w:t>云原生实践 2025</w:t>
            </w:r>
          </w:p>
        </w:tc>
      </w:tr>
      <w:tr w14:paraId="71488E85">
        <w:tc>
          <w:tcPr>
            <w:tcW w:w="1000" w:type="pct"/>
          </w:tcPr>
          <w:p w14:paraId="62DD7235">
            <w:pPr>
              <w:jc w:val="left"/>
            </w:pPr>
            <w:r>
              <w:rPr>
                <w:u w:color="auto"/>
              </w:rPr>
              <w:t>技术架构实现</w:t>
            </w:r>
          </w:p>
        </w:tc>
        <w:tc>
          <w:tcPr>
            <w:tcW w:w="1000" w:type="pct"/>
          </w:tcPr>
          <w:p w14:paraId="7F601B83">
            <w:pPr>
              <w:jc w:val="left"/>
            </w:pPr>
            <w:r>
              <w:rPr>
                <w:u w:color="auto"/>
              </w:rPr>
              <w:t>布局体系</w:t>
            </w:r>
          </w:p>
        </w:tc>
        <w:tc>
          <w:tcPr>
            <w:tcW w:w="1000" w:type="pct"/>
          </w:tcPr>
          <w:p w14:paraId="5E66B337">
            <w:pPr>
              <w:jc w:val="left"/>
            </w:pPr>
            <w:r>
              <w:rPr>
                <w:u w:color="auto"/>
              </w:rPr>
              <w:t>语义化组件+24列栅格系统</w:t>
            </w:r>
          </w:p>
        </w:tc>
        <w:tc>
          <w:tcPr>
            <w:tcW w:w="1000" w:type="pct"/>
          </w:tcPr>
          <w:p w14:paraId="531F055E">
            <w:pPr>
              <w:jc w:val="left"/>
            </w:pPr>
            <w:r>
              <w:rPr>
                <w:u w:color="auto"/>
              </w:rPr>
              <w:t>-</w:t>
            </w:r>
          </w:p>
        </w:tc>
        <w:tc>
          <w:tcPr>
            <w:tcW w:w="1000" w:type="pct"/>
          </w:tcPr>
          <w:p w14:paraId="5DE687BA">
            <w:pPr>
              <w:jc w:val="left"/>
            </w:pPr>
            <w:r>
              <w:rPr>
                <w:u w:color="auto"/>
              </w:rPr>
              <w:t>云原生实践 2025</w:t>
            </w:r>
          </w:p>
        </w:tc>
      </w:tr>
      <w:tr w14:paraId="3700182C">
        <w:tc>
          <w:tcPr>
            <w:tcW w:w="1000" w:type="pct"/>
          </w:tcPr>
          <w:p w14:paraId="3270F9DD">
            <w:pPr>
              <w:jc w:val="left"/>
            </w:pPr>
            <w:r>
              <w:rPr>
                <w:u w:color="auto"/>
              </w:rPr>
              <w:t>适配效果验证</w:t>
            </w:r>
          </w:p>
        </w:tc>
        <w:tc>
          <w:tcPr>
            <w:tcW w:w="1000" w:type="pct"/>
          </w:tcPr>
          <w:p w14:paraId="33EA8408">
            <w:pPr>
              <w:jc w:val="left"/>
            </w:pPr>
            <w:r>
              <w:rPr>
                <w:u w:color="auto"/>
              </w:rPr>
              <w:t>主流设备视觉一致性</w:t>
            </w:r>
          </w:p>
        </w:tc>
        <w:tc>
          <w:tcPr>
            <w:tcW w:w="1000" w:type="pct"/>
          </w:tcPr>
          <w:p w14:paraId="34F5591B">
            <w:pPr>
              <w:jc w:val="left"/>
            </w:pPr>
            <w:r>
              <w:rPr>
                <w:u w:color="auto"/>
              </w:rPr>
              <w:t>98.7</w:t>
            </w:r>
          </w:p>
        </w:tc>
        <w:tc>
          <w:tcPr>
            <w:tcW w:w="1000" w:type="pct"/>
          </w:tcPr>
          <w:p w14:paraId="42BF5D2C">
            <w:pPr>
              <w:jc w:val="left"/>
            </w:pPr>
            <w:r>
              <w:rPr>
                <w:u w:color="auto"/>
              </w:rPr>
              <w:t>%</w:t>
            </w:r>
          </w:p>
        </w:tc>
        <w:tc>
          <w:tcPr>
            <w:tcW w:w="1000" w:type="pct"/>
          </w:tcPr>
          <w:p w14:paraId="555E2765">
            <w:pPr>
              <w:jc w:val="left"/>
            </w:pPr>
            <w:r>
              <w:rPr>
                <w:u w:color="auto"/>
              </w:rPr>
              <w:t>本系统实测</w:t>
            </w:r>
          </w:p>
        </w:tc>
      </w:tr>
      <w:tr w14:paraId="628DDF67">
        <w:tc>
          <w:tcPr>
            <w:tcW w:w="1000" w:type="pct"/>
          </w:tcPr>
          <w:p w14:paraId="688D6AFD">
            <w:pPr>
              <w:jc w:val="left"/>
            </w:pPr>
            <w:r>
              <w:rPr>
                <w:u w:color="auto"/>
              </w:rPr>
              <w:t>适配效果验证</w:t>
            </w:r>
          </w:p>
        </w:tc>
        <w:tc>
          <w:tcPr>
            <w:tcW w:w="1000" w:type="pct"/>
          </w:tcPr>
          <w:p w14:paraId="76E95358">
            <w:pPr>
              <w:jc w:val="left"/>
            </w:pPr>
            <w:r>
              <w:rPr>
                <w:u w:color="auto"/>
              </w:rPr>
              <w:t>导航栏设计高度</w:t>
            </w:r>
          </w:p>
        </w:tc>
        <w:tc>
          <w:tcPr>
            <w:tcW w:w="1000" w:type="pct"/>
          </w:tcPr>
          <w:p w14:paraId="625A984C">
            <w:pPr>
              <w:jc w:val="left"/>
            </w:pPr>
            <w:r>
              <w:rPr>
                <w:u w:color="auto"/>
              </w:rPr>
              <w:t>128</w:t>
            </w:r>
          </w:p>
        </w:tc>
        <w:tc>
          <w:tcPr>
            <w:tcW w:w="1000" w:type="pct"/>
          </w:tcPr>
          <w:p w14:paraId="09525585">
            <w:pPr>
              <w:jc w:val="left"/>
            </w:pPr>
            <w:r>
              <w:rPr>
                <w:u w:color="auto"/>
              </w:rPr>
              <w:t>rpx</w:t>
            </w:r>
          </w:p>
        </w:tc>
        <w:tc>
          <w:tcPr>
            <w:tcW w:w="1000" w:type="pct"/>
          </w:tcPr>
          <w:p w14:paraId="126B4FBA">
            <w:pPr>
              <w:jc w:val="left"/>
            </w:pPr>
            <w:r>
              <w:rPr>
                <w:u w:color="auto"/>
              </w:rPr>
              <w:t>云原生实践 2025</w:t>
            </w:r>
          </w:p>
        </w:tc>
      </w:tr>
      <w:tr w14:paraId="0E1DE6F3">
        <w:tc>
          <w:tcPr>
            <w:tcW w:w="1000" w:type="pct"/>
            <w:tcBorders>
              <w:bottom w:val="single" w:color="auto" w:sz="4" w:space="0"/>
            </w:tcBorders>
          </w:tcPr>
          <w:p w14:paraId="7FE1C7B8">
            <w:pPr>
              <w:jc w:val="left"/>
            </w:pPr>
            <w:r>
              <w:rPr>
                <w:u w:color="auto"/>
              </w:rPr>
              <w:t>适配效果验证</w:t>
            </w:r>
          </w:p>
        </w:tc>
        <w:tc>
          <w:tcPr>
            <w:tcW w:w="1000" w:type="pct"/>
            <w:tcBorders>
              <w:bottom w:val="single" w:color="auto" w:sz="4" w:space="0"/>
            </w:tcBorders>
          </w:tcPr>
          <w:p w14:paraId="26908E56">
            <w:pPr>
              <w:jc w:val="left"/>
            </w:pPr>
            <w:r>
              <w:rPr>
                <w:u w:color="auto"/>
              </w:rPr>
              <w:t>底部标签栏设计高度</w:t>
            </w:r>
          </w:p>
        </w:tc>
        <w:tc>
          <w:tcPr>
            <w:tcW w:w="1000" w:type="pct"/>
            <w:tcBorders>
              <w:bottom w:val="single" w:color="auto" w:sz="4" w:space="0"/>
            </w:tcBorders>
          </w:tcPr>
          <w:p w14:paraId="0AAC3D45">
            <w:pPr>
              <w:jc w:val="left"/>
            </w:pPr>
            <w:r>
              <w:rPr>
                <w:u w:color="auto"/>
              </w:rPr>
              <w:t>98</w:t>
            </w:r>
          </w:p>
        </w:tc>
        <w:tc>
          <w:tcPr>
            <w:tcW w:w="1000" w:type="pct"/>
            <w:tcBorders>
              <w:bottom w:val="single" w:color="auto" w:sz="4" w:space="0"/>
            </w:tcBorders>
          </w:tcPr>
          <w:p w14:paraId="10056028">
            <w:pPr>
              <w:jc w:val="left"/>
            </w:pPr>
            <w:r>
              <w:rPr>
                <w:u w:color="auto"/>
              </w:rPr>
              <w:t>rpx</w:t>
            </w:r>
          </w:p>
        </w:tc>
        <w:tc>
          <w:tcPr>
            <w:tcW w:w="1000" w:type="pct"/>
            <w:tcBorders>
              <w:bottom w:val="single" w:color="auto" w:sz="4" w:space="0"/>
            </w:tcBorders>
          </w:tcPr>
          <w:p w14:paraId="387C642A">
            <w:pPr>
              <w:jc w:val="left"/>
            </w:pPr>
            <w:r>
              <w:rPr>
                <w:u w:color="auto"/>
              </w:rPr>
              <w:t>云原生实践 2025</w:t>
            </w:r>
          </w:p>
        </w:tc>
      </w:tr>
    </w:tbl>
    <w:p w14:paraId="2287CF50">
      <w:pPr>
        <w:spacing w:line="360" w:lineRule="auto"/>
        <w:ind w:firstLine="480" w:firstLineChars="200"/>
        <w:rPr>
          <w:rFonts w:eastAsia="SimSun-ExtB" w:asciiTheme="minorHAnsi" w:hAnsiTheme="minorHAnsi" w:cstheme="minorBidi"/>
        </w:rPr>
      </w:pPr>
    </w:p>
    <w:p w14:paraId="1226A0AD">
      <w:pPr>
        <w:spacing w:line="360" w:lineRule="auto"/>
        <w:ind w:firstLine="480" w:firstLineChars="200"/>
        <w:rPr>
          <w:rFonts w:cstheme="minorBidi"/>
        </w:rPr>
      </w:pPr>
      <w:r>
        <w:rPr>
          <w:rFonts w:ascii="Times New Roman" w:hAnsi="Times New Roman" w:eastAsia="宋体" w:cstheme="minorBidi"/>
          <w:color w:val="000000"/>
        </w:rPr>
        <w:t>界面设计以提升用户体验为核心，遵循微信小程序官方规范与WCAG 2.1 AA级标准，强化视觉无障碍，将文本与背景对比度控制在4.8:1，确保信息清晰可读，响应了企业安全生产信息化管理体系中界面规范性的探讨。色彩采用企业级蓝灰，层级分明，既体现严肃性又避免视觉干扰。本文提出了利用大数据分析来进行网络安全态势感知的方法，使企业能够更好地识别和应对安全风险[32]。技术架构上，采用WXML与WXSS，引入rpx响应式单位，解决适配难题，结合语义化组件与24列栅格系统，实现精细化排布，提高代码复用与界面维护效率，确保前端高可维护性与扩展性。</w:t>
      </w:r>
    </w:p>
    <w:p w14:paraId="6E84EF2F">
      <w:pPr>
        <w:spacing w:line="360" w:lineRule="auto"/>
        <w:ind w:firstLine="480" w:firstLineChars="200"/>
        <w:rPr>
          <w:rFonts w:eastAsia="SimSun-ExtB" w:asciiTheme="minorHAnsi" w:hAnsiTheme="minorHAnsi" w:cstheme="minorBidi"/>
        </w:rPr>
      </w:pPr>
    </w:p>
    <w:p w14:paraId="22D4EEAF">
      <w:pPr>
        <w:pStyle w:val="4"/>
      </w:pPr>
      <w:r>
        <w:rPr>
          <w:rFonts w:ascii="黑体" w:hAnsi="黑体" w:eastAsia="黑体" w:cs="黑体"/>
          <w:b/>
          <w:sz w:val="26"/>
        </w:rPr>
        <w:t>3.5.2 交互逻辑与视觉系统</w:t>
      </w:r>
    </w:p>
    <w:p w14:paraId="65AC28E1">
      <w:pPr>
        <w:spacing w:line="360" w:lineRule="auto"/>
        <w:ind w:firstLine="480" w:firstLineChars="200"/>
        <w:rPr>
          <w:rFonts w:cstheme="minorBidi"/>
        </w:rPr>
      </w:pPr>
      <w:r>
        <w:rPr>
          <w:rFonts w:ascii="Times New Roman" w:hAnsi="Times New Roman" w:eastAsia="宋体" w:cstheme="minorBidi"/>
          <w:color w:val="000000"/>
        </w:rPr>
        <w:t>系统界面交互逻辑设计契合微信使用习惯，采用底部TabBar和页面级NavBar双层级导航结构，前者负责大板块切换，后者显示标题与返回按钮，降低学习成本。同时支持手势返回与下拉刷新，方便单手操作；引入骨架屏加载技术，优化代码结构，将首屏渲染时间控制在300毫秒内，避免用户长时间等待。对代码结构进行优化并引入骨架屏技术，可以提高首屏加载效率，该做法和文献中提出的完善信息系统安全模式、提高用户体验的措施相符合[33]。交互细节上，按钮点击加入防抖和节流处理，防止重复提交。有研究指出，企业员工培训体系存在滞后情况，建议通过改进培训方式来提高员工的工作热情和企业的满意度[34]。表单处理上，系统采用实时校验功能，用户输入时即可查看格式是否正确，错误时Toast弹窗提示并自动定位光标，方便修改。</w:t>
      </w:r>
    </w:p>
    <w:p w14:paraId="01BC4B85">
      <w:pPr>
        <w:spacing w:line="360" w:lineRule="auto"/>
        <w:ind w:firstLine="480" w:firstLineChars="200"/>
        <w:rPr>
          <w:rFonts w:eastAsia="SimSun-ExtB" w:asciiTheme="minorHAnsi" w:hAnsiTheme="minorHAnsi" w:cstheme="minorBidi"/>
        </w:rPr>
      </w:pPr>
    </w:p>
    <w:p w14:paraId="46B50B13">
      <w:pPr>
        <w:rPr>
          <w:rFonts w:eastAsia="SimSun-ExtB" w:asciiTheme="minorHAnsi" w:hAnsiTheme="minorHAnsi" w:cstheme="minorBidi"/>
        </w:rPr>
      </w:pPr>
      <w:r>
        <w:rPr>
          <w:rFonts w:eastAsia="SimSun-ExtB" w:asciiTheme="minorHAnsi" w:hAnsiTheme="minorHAnsi" w:cstheme="minorBidi"/>
        </w:rPr>
        <w:br w:type="page"/>
      </w:r>
    </w:p>
    <w:p w14:paraId="63BF90F9">
      <w:pPr>
        <w:pStyle w:val="2"/>
      </w:pPr>
      <w:bookmarkStart w:id="17" w:name="_Toc571197440"/>
      <w:r>
        <w:rPr>
          <w:rFonts w:ascii="黑体" w:hAnsi="黑体" w:eastAsia="黑体" w:cs="黑体"/>
          <w:b/>
          <w:sz w:val="30"/>
        </w:rPr>
        <w:t>第四章 系统测试与优化</w:t>
      </w:r>
      <w:bookmarkEnd w:id="17"/>
    </w:p>
    <w:p w14:paraId="1CA73519">
      <w:pPr>
        <w:pStyle w:val="3"/>
      </w:pPr>
      <w:bookmarkStart w:id="18" w:name="_Toc863471990"/>
      <w:r>
        <w:rPr>
          <w:rFonts w:ascii="黑体" w:hAnsi="黑体" w:eastAsia="黑体" w:cs="黑体"/>
          <w:b/>
          <w:sz w:val="28"/>
        </w:rPr>
        <w:t>4.1 功能测试</w:t>
      </w:r>
      <w:bookmarkEnd w:id="18"/>
    </w:p>
    <w:p w14:paraId="06AF33DD">
      <w:pPr>
        <w:pStyle w:val="4"/>
      </w:pPr>
      <w:r>
        <w:rPr>
          <w:rFonts w:ascii="黑体" w:hAnsi="黑体" w:eastAsia="黑体" w:cs="黑体"/>
          <w:b/>
          <w:sz w:val="26"/>
        </w:rPr>
        <w:t>4.1.1 功能测试概述</w:t>
      </w:r>
    </w:p>
    <w:p w14:paraId="1767771D">
      <w:pPr>
        <w:spacing w:line="360" w:lineRule="auto"/>
        <w:ind w:firstLine="480" w:firstLineChars="200"/>
        <w:rPr>
          <w:rFonts w:cstheme="minorBidi"/>
        </w:rPr>
      </w:pPr>
      <w:r>
        <w:rPr>
          <w:rFonts w:ascii="Times New Roman" w:hAnsi="Times New Roman" w:eastAsia="宋体" w:cstheme="minorBidi"/>
          <w:color w:val="000000"/>
        </w:rPr>
        <w:t>功能测试主要是围绕系统的核心业务流程来展开的，其全面涵盖了用户端以及管理端的所有功能模块。为了保证系统在实际应用时具备稳定性与可靠性，此次测试运用了黑盒测试方法，也就是不去考虑程序内部的具体代码结构，而是完全依据需求规格说明书去设计具体的测试用例。对Web应用防护系统进行有效管理，在应对网络攻击和保障信息安全方面具有主要价值[35]。测试的重点集中于课程管理、在线学习、在线考试、成绩统计、通知公告还有权限控制这六大核心功能领域，通过模拟用户真实操作环境，逐个验证各功能模块的逻辑正确性、数据流转完整性以及界面交互的响应速度，以此确保系统交付后可满足企业信息安全培训的各项业务需求。</w:t>
      </w:r>
    </w:p>
    <w:p w14:paraId="3553B26D">
      <w:pPr>
        <w:spacing w:line="360" w:lineRule="auto"/>
        <w:ind w:firstLine="480" w:firstLineChars="200"/>
        <w:rPr>
          <w:rFonts w:eastAsia="SimSun-ExtB" w:asciiTheme="minorHAnsi" w:hAnsiTheme="minorHAnsi" w:cstheme="minorBidi"/>
        </w:rPr>
      </w:pPr>
    </w:p>
    <w:p w14:paraId="7B2C53E5">
      <w:pPr>
        <w:pStyle w:val="4"/>
      </w:pPr>
      <w:r>
        <w:rPr>
          <w:rFonts w:ascii="黑体" w:hAnsi="黑体" w:eastAsia="黑体" w:cs="黑体"/>
          <w:b/>
          <w:sz w:val="26"/>
        </w:rPr>
        <w:t>4.1.2 测试工具与缺陷修复</w:t>
      </w:r>
    </w:p>
    <w:p w14:paraId="6A2AFE1D">
      <w:pPr>
        <w:spacing w:line="360" w:lineRule="auto"/>
        <w:ind w:firstLine="480" w:firstLineChars="200"/>
        <w:rPr>
          <w:rFonts w:cstheme="minorBidi"/>
        </w:rPr>
      </w:pPr>
      <w:r>
        <w:rPr>
          <w:rFonts w:ascii="Times New Roman" w:hAnsi="Times New Roman" w:eastAsia="宋体" w:cstheme="minorBidi"/>
          <w:color w:val="000000"/>
        </w:rPr>
        <w:t>系统功能测试分为前端和后端两部分，前端测试借助微信开发者工具的调试器以及真机扫码测试来完成。利用调试器面板可实时监控运行日志以及网络请求，从而精准定位问题所在。通过真机测试可验证页面的兼容性，借助多台手机扫码预览，校验路由跳转逻辑的准确性，确保页面切换无误，不会出现路由堆叠或者跳转失败的情况；细致检查表单提交状态，保证提交按钮有视觉反馈，本地缓存策略能够正确保存用户的状态与进度；反复调试WXML组件的渲染准确性，确保图片与文本适配不同分辨率的屏幕，让视觉体验保持一致且稳定。</w:t>
      </w:r>
    </w:p>
    <w:p w14:paraId="294B9089">
      <w:pPr>
        <w:spacing w:line="360" w:lineRule="auto"/>
        <w:ind w:firstLine="480" w:firstLineChars="200"/>
        <w:rPr>
          <w:rFonts w:cstheme="minorBidi"/>
        </w:rPr>
      </w:pPr>
      <w:r>
        <w:rPr>
          <w:rFonts w:ascii="Times New Roman" w:hAnsi="Times New Roman" w:eastAsia="宋体" w:cstheme="minorBidi"/>
          <w:color w:val="000000"/>
        </w:rPr>
        <w:t>后端接口测试选用Postman，模拟前端数据交互，验证RESTful API的响应状态码以及JSON数据结构，防止解析异常。</w:t>
      </w:r>
    </w:p>
    <w:p w14:paraId="76E674B0">
      <w:pPr>
        <w:spacing w:line="360" w:lineRule="auto"/>
        <w:ind w:firstLine="480" w:firstLineChars="200"/>
        <w:rPr>
          <w:rFonts w:eastAsia="SimSun-ExtB" w:asciiTheme="minorHAnsi" w:hAnsiTheme="minorHAnsi" w:cstheme="minorBidi"/>
        </w:rPr>
      </w:pPr>
    </w:p>
    <w:p w14:paraId="5FFC1A8C">
      <w:pPr>
        <w:pStyle w:val="3"/>
      </w:pPr>
      <w:bookmarkStart w:id="19" w:name="_Toc1826733151"/>
      <w:r>
        <w:rPr>
          <w:rFonts w:ascii="黑体" w:hAnsi="黑体" w:eastAsia="黑体" w:cs="黑体"/>
          <w:b/>
          <w:sz w:val="28"/>
        </w:rPr>
        <w:t>4.2 性能测试</w:t>
      </w:r>
      <w:bookmarkEnd w:id="19"/>
    </w:p>
    <w:p w14:paraId="671545FE">
      <w:pPr>
        <w:pStyle w:val="4"/>
      </w:pPr>
      <w:r>
        <w:rPr>
          <w:rFonts w:ascii="黑体" w:hAnsi="黑体" w:eastAsia="黑体" w:cs="黑体"/>
          <w:b/>
          <w:sz w:val="26"/>
        </w:rPr>
        <w:t>4.2.1 性能测试概述</w:t>
      </w:r>
    </w:p>
    <w:p w14:paraId="378947F0">
      <w:pPr>
        <w:spacing w:line="360" w:lineRule="auto"/>
        <w:ind w:firstLine="480" w:firstLineChars="200"/>
        <w:rPr>
          <w:rFonts w:cstheme="minorBidi"/>
        </w:rPr>
      </w:pPr>
      <w:r>
        <w:rPr>
          <w:rFonts w:ascii="Times New Roman" w:hAnsi="Times New Roman" w:eastAsia="宋体" w:cstheme="minorBidi"/>
          <w:color w:val="000000"/>
        </w:rPr>
        <w:t>性能测试对于验证基于微信小程序的企业信息安全培训系统在高并发场景下的稳定运行至关重要，其核心目的在于评估该系统在面临大规模用户访问时的响应情况、吞吐量以及服务器资源占用状况。此次测试选用Apache JMeter作为工具，凭借其并发模拟能力来构建接近真实场景的虚拟负载，采用阶梯式加压策略，将并发用户数从50人逐步增加至1000人，在每一个压力层级之下，系统都需要持续承压30分钟，以此充分暴露内存泄漏、线程阻塞等潜在风险。测试重点涵盖了课程加载、试题提交以及成绩查询等核心业务，旨在精准定位性能瓶颈，为参数调优与架构优化提供数据支持，确保系统能够流畅地满足企业全员信息安全培训的需求。</w:t>
      </w:r>
    </w:p>
    <w:p w14:paraId="1C85B620">
      <w:pPr>
        <w:spacing w:line="360" w:lineRule="auto"/>
        <w:ind w:firstLine="480" w:firstLineChars="200"/>
        <w:rPr>
          <w:rFonts w:eastAsia="SimSun-ExtB" w:asciiTheme="minorHAnsi" w:hAnsiTheme="minorHAnsi" w:cstheme="minorBidi"/>
        </w:rPr>
      </w:pPr>
    </w:p>
    <w:p w14:paraId="5548370D">
      <w:pPr>
        <w:pStyle w:val="4"/>
      </w:pPr>
      <w:r>
        <w:rPr>
          <w:rFonts w:ascii="黑体" w:hAnsi="黑体" w:eastAsia="黑体" w:cs="黑体"/>
          <w:b/>
          <w:sz w:val="26"/>
        </w:rPr>
        <w:t>4.2.2 性能优化措施</w:t>
      </w:r>
    </w:p>
    <w:p w14:paraId="691A2189">
      <w:pPr>
        <w:spacing w:line="360" w:lineRule="auto"/>
        <w:ind w:firstLine="360" w:firstLineChars="200"/>
        <w:jc w:val="center"/>
        <w:rPr>
          <w:rFonts w:eastAsia="SimSun-ExtB" w:asciiTheme="minorHAnsi" w:hAnsiTheme="minorHAnsi" w:cstheme="minorBidi"/>
        </w:rPr>
      </w:pPr>
      <w:r>
        <w:rPr>
          <w:rFonts w:ascii="Times New Roman" w:hAnsi="Times New Roman" w:eastAsia="黑体" w:cstheme="minorBidi"/>
          <w:sz w:val="18"/>
          <w:szCs w:val="21"/>
        </w:rPr>
        <w:t>表2 性能优化措施表格</w:t>
      </w:r>
    </w:p>
    <w:p w14:paraId="7059183D">
      <w:pPr>
        <w:spacing w:line="360" w:lineRule="auto"/>
        <w:ind w:firstLine="480" w:firstLineChars="200"/>
        <w:rPr>
          <w:rFonts w:eastAsia="SimSun-ExtB" w:asciiTheme="minorHAnsi" w:hAnsiTheme="minorHAnsi" w:cstheme="minorBidi"/>
        </w:rPr>
      </w:pPr>
    </w:p>
    <w:tbl>
      <w:tblPr>
        <w:tblStyle w:val="7"/>
        <w:tblW w:w="5000" w:type="pct"/>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107" w:type="dxa"/>
          <w:left w:w="107" w:type="dxa"/>
          <w:bottom w:w="107" w:type="dxa"/>
          <w:right w:w="107" w:type="dxa"/>
        </w:tblCellMar>
      </w:tblPr>
      <w:tblGrid>
        <w:gridCol w:w="2130"/>
        <w:gridCol w:w="2130"/>
        <w:gridCol w:w="2130"/>
        <w:gridCol w:w="2130"/>
      </w:tblGrid>
      <w:tr w14:paraId="5BFC782A">
        <w:trPr>
          <w:cantSplit/>
        </w:trPr>
        <w:tc>
          <w:tcPr>
            <w:tcW w:w="1250" w:type="pct"/>
            <w:tcBorders>
              <w:top w:val="single" w:color="auto" w:sz="4" w:space="0"/>
              <w:bottom w:val="single" w:color="auto" w:sz="2" w:space="0"/>
            </w:tcBorders>
          </w:tcPr>
          <w:p w14:paraId="18E553E8">
            <w:pPr>
              <w:jc w:val="left"/>
            </w:pPr>
            <w:r>
              <w:rPr>
                <w:b/>
                <w:color w:val="000000"/>
                <w:u w:color="auto"/>
              </w:rPr>
              <w:t>优化项目</w:t>
            </w:r>
          </w:p>
        </w:tc>
        <w:tc>
          <w:tcPr>
            <w:tcW w:w="1250" w:type="pct"/>
            <w:tcBorders>
              <w:top w:val="single" w:color="auto" w:sz="4" w:space="0"/>
              <w:bottom w:val="single" w:color="auto" w:sz="2" w:space="0"/>
            </w:tcBorders>
          </w:tcPr>
          <w:p w14:paraId="5D1B3B54">
            <w:pPr>
              <w:jc w:val="left"/>
            </w:pPr>
            <w:r>
              <w:rPr>
                <w:b/>
                <w:color w:val="000000"/>
                <w:u w:color="auto"/>
              </w:rPr>
              <w:t>优化前配置/状态</w:t>
            </w:r>
          </w:p>
        </w:tc>
        <w:tc>
          <w:tcPr>
            <w:tcW w:w="1250" w:type="pct"/>
            <w:tcBorders>
              <w:top w:val="single" w:color="auto" w:sz="4" w:space="0"/>
              <w:bottom w:val="single" w:color="auto" w:sz="2" w:space="0"/>
            </w:tcBorders>
          </w:tcPr>
          <w:p w14:paraId="3B56C090">
            <w:pPr>
              <w:jc w:val="left"/>
            </w:pPr>
            <w:r>
              <w:rPr>
                <w:b/>
                <w:color w:val="000000"/>
                <w:u w:color="auto"/>
              </w:rPr>
              <w:t>优化后配置/状态</w:t>
            </w:r>
          </w:p>
        </w:tc>
        <w:tc>
          <w:tcPr>
            <w:tcW w:w="1250" w:type="pct"/>
            <w:tcBorders>
              <w:top w:val="single" w:color="auto" w:sz="4" w:space="0"/>
              <w:bottom w:val="single" w:color="auto" w:sz="2" w:space="0"/>
            </w:tcBorders>
          </w:tcPr>
          <w:p w14:paraId="61757CEE">
            <w:pPr>
              <w:jc w:val="left"/>
            </w:pPr>
            <w:r>
              <w:rPr>
                <w:b/>
                <w:color w:val="000000"/>
                <w:u w:color="auto"/>
              </w:rPr>
              <w:t>性能优化效果</w:t>
            </w:r>
          </w:p>
        </w:tc>
      </w:tr>
      <w:tr w14:paraId="08141D66">
        <w:tc>
          <w:tcPr>
            <w:tcW w:w="1250" w:type="pct"/>
          </w:tcPr>
          <w:p w14:paraId="7176D8F4">
            <w:pPr>
              <w:jc w:val="left"/>
            </w:pPr>
            <w:r>
              <w:rPr>
                <w:u w:color="auto"/>
              </w:rPr>
              <w:t>试卷生成服务</w:t>
            </w:r>
            <w:r>
              <w:rPr>
                <w:rFonts w:ascii="Monaco" w:hAnsi="Monaco" w:eastAsia="Monaco" w:cs="Monaco"/>
                <w:color w:val="F44336"/>
                <w:u w:color="auto"/>
              </w:rPr>
              <w:t>exam_paper_id</w:t>
            </w:r>
            <w:r>
              <w:rPr>
                <w:u w:color="auto"/>
              </w:rPr>
              <w:t>查询</w:t>
            </w:r>
          </w:p>
        </w:tc>
        <w:tc>
          <w:tcPr>
            <w:tcW w:w="1250" w:type="pct"/>
          </w:tcPr>
          <w:p w14:paraId="0DEF0E8C">
            <w:pPr>
              <w:jc w:val="left"/>
            </w:pPr>
            <w:r>
              <w:rPr>
                <w:u w:color="auto"/>
              </w:rPr>
              <w:t>未创建索引，SQL执行计划为ALL，单次查询耗时180ms</w:t>
            </w:r>
          </w:p>
        </w:tc>
        <w:tc>
          <w:tcPr>
            <w:tcW w:w="1250" w:type="pct"/>
          </w:tcPr>
          <w:p w14:paraId="71AD5371">
            <w:pPr>
              <w:jc w:val="left"/>
            </w:pPr>
            <w:r>
              <w:rPr>
                <w:u w:color="auto"/>
              </w:rPr>
              <w:t>创建索引，SQL执行计划为ref，单次查询耗时12ms</w:t>
            </w:r>
          </w:p>
        </w:tc>
        <w:tc>
          <w:tcPr>
            <w:tcW w:w="1250" w:type="pct"/>
          </w:tcPr>
          <w:p w14:paraId="2AAC6583">
            <w:pPr>
              <w:jc w:val="left"/>
            </w:pPr>
            <w:r>
              <w:rPr>
                <w:u w:color="auto"/>
              </w:rPr>
              <w:t>查询耗时降低93.33%</w:t>
            </w:r>
          </w:p>
        </w:tc>
      </w:tr>
      <w:tr w14:paraId="283B416B">
        <w:tc>
          <w:tcPr>
            <w:tcW w:w="1250" w:type="pct"/>
          </w:tcPr>
          <w:p w14:paraId="64A3DEAE">
            <w:pPr>
              <w:jc w:val="left"/>
            </w:pPr>
            <w:r>
              <w:rPr>
                <w:u w:color="auto"/>
              </w:rPr>
              <w:t>Druid连接池maxActive参数配置</w:t>
            </w:r>
          </w:p>
        </w:tc>
        <w:tc>
          <w:tcPr>
            <w:tcW w:w="1250" w:type="pct"/>
          </w:tcPr>
          <w:p w14:paraId="1A1B55D6">
            <w:pPr>
              <w:jc w:val="left"/>
            </w:pPr>
            <w:r>
              <w:rPr>
                <w:u w:color="auto"/>
              </w:rPr>
              <w:t>连接池默认最大活跃连接数为8</w:t>
            </w:r>
          </w:p>
        </w:tc>
        <w:tc>
          <w:tcPr>
            <w:tcW w:w="1250" w:type="pct"/>
          </w:tcPr>
          <w:p w14:paraId="55C76674">
            <w:pPr>
              <w:jc w:val="left"/>
            </w:pPr>
            <w:r>
              <w:rPr>
                <w:u w:color="auto"/>
              </w:rPr>
              <w:t>连接池最大活跃连接数调整为120</w:t>
            </w:r>
          </w:p>
        </w:tc>
        <w:tc>
          <w:tcPr>
            <w:tcW w:w="1250" w:type="pct"/>
          </w:tcPr>
          <w:p w14:paraId="15FF6450">
            <w:pPr>
              <w:jc w:val="left"/>
            </w:pPr>
            <w:r>
              <w:rPr>
                <w:u w:color="auto"/>
              </w:rPr>
              <w:t>消除并发连接争抢瓶颈，提升系统承载能力</w:t>
            </w:r>
          </w:p>
        </w:tc>
      </w:tr>
      <w:tr w14:paraId="3222B134">
        <w:tc>
          <w:tcPr>
            <w:tcW w:w="1250" w:type="pct"/>
            <w:tcBorders>
              <w:bottom w:val="single" w:color="auto" w:sz="4" w:space="0"/>
            </w:tcBorders>
          </w:tcPr>
          <w:p w14:paraId="46650CE0">
            <w:pPr>
              <w:jc w:val="left"/>
            </w:pPr>
            <w:r>
              <w:rPr>
                <w:u w:color="auto"/>
              </w:rPr>
              <w:t>数据库读写分离架构优化</w:t>
            </w:r>
          </w:p>
        </w:tc>
        <w:tc>
          <w:tcPr>
            <w:tcW w:w="1250" w:type="pct"/>
            <w:tcBorders>
              <w:bottom w:val="single" w:color="auto" w:sz="4" w:space="0"/>
            </w:tcBorders>
          </w:tcPr>
          <w:p w14:paraId="40164820">
            <w:pPr>
              <w:jc w:val="left"/>
            </w:pPr>
            <w:r>
              <w:rPr>
                <w:u w:color="auto"/>
              </w:rPr>
              <w:t>单库同时承载所有读写请求</w:t>
            </w:r>
          </w:p>
        </w:tc>
        <w:tc>
          <w:tcPr>
            <w:tcW w:w="1250" w:type="pct"/>
            <w:tcBorders>
              <w:bottom w:val="single" w:color="auto" w:sz="4" w:space="0"/>
            </w:tcBorders>
          </w:tcPr>
          <w:p w14:paraId="5CFF7213">
            <w:pPr>
              <w:jc w:val="left"/>
            </w:pPr>
            <w:r>
              <w:rPr>
                <w:u w:color="auto"/>
              </w:rPr>
              <w:t>主库承载全部写操作，从库分担90%读查询请求（课程列表、学习记录查询）</w:t>
            </w:r>
          </w:p>
        </w:tc>
        <w:tc>
          <w:tcPr>
            <w:tcW w:w="1250" w:type="pct"/>
            <w:tcBorders>
              <w:bottom w:val="single" w:color="auto" w:sz="4" w:space="0"/>
            </w:tcBorders>
          </w:tcPr>
          <w:p w14:paraId="2F9544A7">
            <w:pPr>
              <w:jc w:val="left"/>
            </w:pPr>
            <w:r>
              <w:rPr>
                <w:u w:color="auto"/>
              </w:rPr>
              <w:t>降低主库访问压力，提升读请求响应效率</w:t>
            </w:r>
          </w:p>
        </w:tc>
      </w:tr>
    </w:tbl>
    <w:p w14:paraId="1E5AB600">
      <w:pPr>
        <w:spacing w:line="360" w:lineRule="auto"/>
        <w:ind w:firstLine="480" w:firstLineChars="200"/>
        <w:rPr>
          <w:rFonts w:eastAsia="SimSun-ExtB" w:asciiTheme="minorHAnsi" w:hAnsiTheme="minorHAnsi" w:cstheme="minorBidi"/>
        </w:rPr>
      </w:pPr>
    </w:p>
    <w:p w14:paraId="6C8DEB61">
      <w:pPr>
        <w:spacing w:line="360" w:lineRule="auto"/>
        <w:ind w:firstLine="480" w:firstLineChars="200"/>
        <w:rPr>
          <w:rFonts w:cstheme="minorBidi"/>
        </w:rPr>
      </w:pPr>
      <w:r>
        <w:rPr>
          <w:rFonts w:ascii="Times New Roman" w:hAnsi="Times New Roman" w:eastAsia="宋体" w:cstheme="minorBidi"/>
          <w:color w:val="000000"/>
        </w:rPr>
        <w:t>在对系统展开性能测试期间，为了能够精准定位到响应延迟的具体根源所在，运用了Arthas工具来开展相关诊断工作。经过诊断后发现，试卷生成服务在出现并发场景的时候存在着性能瓶颈的问题。究其原因，是因为数据库中的SQL查询并没有针对`exam_paper_id`这一字段建立索引，如此一来，在执行查询操作的时候便不得不进行全表扫描，进而使得单次查询所需要耗费的时间达到了180毫秒之多。在给相应的字段添加了B+树索引之后，单次查询所耗时长就降低到了12毫秒，查询性能也实现了大幅度的提升，提升幅度达到了93.33%，同时也成功解决了I/O阻塞方面的问题。除此之外，初始状态下Druid连接池的`maxActive`参数是默认值8，在面临高并发的情况时，很容易出现连接耗尽的状况，于是将其调整至120，以此来消除这一瓶颈问题。与此还实施了读写分离的相关措施，具体而言就是将写操作集中在主库进行，而把读操作分流到从库去执行。</w:t>
      </w:r>
    </w:p>
    <w:p w14:paraId="3AA5D8B8">
      <w:pPr>
        <w:spacing w:line="360" w:lineRule="auto"/>
        <w:ind w:firstLine="480" w:firstLineChars="200"/>
        <w:rPr>
          <w:rFonts w:eastAsia="SimSun-ExtB" w:asciiTheme="minorHAnsi" w:hAnsiTheme="minorHAnsi" w:cstheme="minorBidi"/>
        </w:rPr>
      </w:pPr>
    </w:p>
    <w:p w14:paraId="03781DBE">
      <w:pPr>
        <w:pStyle w:val="3"/>
      </w:pPr>
      <w:bookmarkStart w:id="20" w:name="_Toc1477851345"/>
      <w:r>
        <w:rPr>
          <w:rFonts w:ascii="黑体" w:hAnsi="黑体" w:eastAsia="黑体" w:cs="黑体"/>
          <w:b/>
          <w:sz w:val="28"/>
        </w:rPr>
        <w:t>4.3 安全测试</w:t>
      </w:r>
      <w:bookmarkEnd w:id="20"/>
    </w:p>
    <w:p w14:paraId="62FF9490">
      <w:pPr>
        <w:pStyle w:val="4"/>
      </w:pPr>
      <w:r>
        <w:rPr>
          <w:rFonts w:ascii="黑体" w:hAnsi="黑体" w:eastAsia="黑体" w:cs="黑体"/>
          <w:b/>
          <w:sz w:val="26"/>
        </w:rPr>
        <w:t>4.3.1 安全测试概述</w:t>
      </w:r>
    </w:p>
    <w:p w14:paraId="43311216">
      <w:pPr>
        <w:spacing w:line="360" w:lineRule="auto"/>
        <w:ind w:firstLine="480" w:firstLineChars="200"/>
        <w:rPr>
          <w:rFonts w:cstheme="minorBidi"/>
        </w:rPr>
      </w:pPr>
      <w:r>
        <w:rPr>
          <w:rFonts w:ascii="Times New Roman" w:hAnsi="Times New Roman" w:eastAsia="宋体" w:cstheme="minorBidi"/>
          <w:color w:val="000000"/>
        </w:rPr>
        <w:t>安全测试是系统上线前极为重要的关键环节，其目的是精准识别出系统在身份认证、数据传输、输入处理以及权限控制等各个方面的潜在风险。本系统依据微信小程序架构来构建，前端和后端Web层之间交互十分频繁，因此测试的重点着重于Web层与小程序前端的交互场景，并且严格依照OWASP Top 10安全标准来进行深度漏洞检测。为了高效地发现后端接口存在的安全隐患，引入了SQLMap自动化工具对后端API接口持续开展注入探测，模拟攻击者的手段来验证系统是否存在SQL注入漏洞。这样的过程不但能够发现显性的安全问题，还能验证系统是否对用户输入实施了严格的参数化预编译，或者通过ORM框架提供了有效的底层防护，以此确保企业信息安全培训数据在存储以及交互过程中的绝对安全。</w:t>
      </w:r>
    </w:p>
    <w:p w14:paraId="3445034D">
      <w:pPr>
        <w:spacing w:line="360" w:lineRule="auto"/>
        <w:ind w:firstLine="480" w:firstLineChars="200"/>
        <w:rPr>
          <w:rFonts w:eastAsia="SimSun-ExtB" w:asciiTheme="minorHAnsi" w:hAnsiTheme="minorHAnsi" w:cstheme="minorBidi"/>
        </w:rPr>
      </w:pPr>
    </w:p>
    <w:p w14:paraId="26D1F669">
      <w:pPr>
        <w:pStyle w:val="4"/>
      </w:pPr>
      <w:r>
        <w:rPr>
          <w:rFonts w:ascii="黑体" w:hAnsi="黑体" w:eastAsia="黑体" w:cs="黑体"/>
          <w:b/>
          <w:sz w:val="26"/>
        </w:rPr>
        <w:t>4.3.2 安全漏洞修复</w:t>
      </w:r>
    </w:p>
    <w:p w14:paraId="03ED0380">
      <w:pPr>
        <w:spacing w:line="360" w:lineRule="auto"/>
        <w:ind w:firstLine="480" w:firstLineChars="200"/>
        <w:rPr>
          <w:rFonts w:cstheme="minorBidi"/>
        </w:rPr>
      </w:pPr>
      <w:r>
        <w:rPr>
          <w:rFonts w:ascii="Times New Roman" w:hAnsi="Times New Roman" w:eastAsia="宋体" w:cstheme="minorBidi"/>
          <w:color w:val="000000"/>
        </w:rPr>
        <w:t>为修复潜在的安全漏洞，本研究Burp Suite作为核心工具来使用，借助重放恶意Payload的方式深度检测系统里是否存在未经过滤的HTML以及JavaScript脚本注入点，并且着重去验证服务端有没有启用内容安全策略（CSP）、输出编码机制还有XSS Filter中间件，以此来拦截跨站脚本攻击。游戏化信息安全教育方式在提高用户安全意识上具有潜在价值，值得进行进一步探索和应用[36]。对于身份认证模块而言，研究会针对JWT令牌的签发以及校验逻辑展开逆向分析，严格地检查密钥强度、过期时间设置以及签名算法等级，系统强制规定签名算法必须达到HS256或者以上级别，进而彻底杜绝弱密钥爆破风险以及算法降级攻击，全方位保障系统在通信与认证层面的安全状况。</w:t>
      </w:r>
    </w:p>
    <w:p w14:paraId="34170D1C">
      <w:pPr>
        <w:spacing w:line="360" w:lineRule="auto"/>
        <w:ind w:firstLine="480" w:firstLineChars="200"/>
        <w:rPr>
          <w:rFonts w:eastAsia="SimSun-ExtB" w:asciiTheme="minorHAnsi" w:hAnsiTheme="minorHAnsi" w:cstheme="minorBidi"/>
        </w:rPr>
      </w:pPr>
    </w:p>
    <w:p w14:paraId="16D65F3A">
      <w:pPr>
        <w:pStyle w:val="3"/>
      </w:pPr>
      <w:bookmarkStart w:id="21" w:name="_Toc451694213"/>
      <w:r>
        <w:rPr>
          <w:rFonts w:ascii="黑体" w:hAnsi="黑体" w:eastAsia="黑体" w:cs="黑体"/>
          <w:b/>
          <w:sz w:val="28"/>
        </w:rPr>
        <w:t>4.4 优化策略</w:t>
      </w:r>
      <w:bookmarkEnd w:id="21"/>
    </w:p>
    <w:p w14:paraId="1F28B7A5">
      <w:pPr>
        <w:pStyle w:val="4"/>
      </w:pPr>
      <w:r>
        <w:rPr>
          <w:rFonts w:ascii="黑体" w:hAnsi="黑体" w:eastAsia="黑体" w:cs="黑体"/>
          <w:b/>
          <w:sz w:val="26"/>
        </w:rPr>
        <w:t>4.4.1 优化策略概述</w:t>
      </w:r>
    </w:p>
    <w:p w14:paraId="2A290752">
      <w:pPr>
        <w:spacing w:line="360" w:lineRule="auto"/>
        <w:ind w:firstLine="480" w:firstLineChars="200"/>
        <w:rPr>
          <w:rFonts w:cstheme="minorBidi"/>
        </w:rPr>
      </w:pPr>
      <w:r>
        <w:rPr>
          <w:rFonts w:ascii="Times New Roman" w:hAnsi="Times New Roman" w:eastAsia="宋体" w:cstheme="minorBidi"/>
          <w:color w:val="000000"/>
        </w:rPr>
        <w:t>在系统测试过程中发现，当用户访问量增加时，页面响应速度会变慢，数据库连接池也显得不够用，加载静态资源时同样出现了瓶颈。使用Web前端开发技术可以提高培训报名系统的响应速度和资源加载效率[37]。为了解决这些影响用户体验的问题，我决定从代码、数据以及基础设施这三个层面着手优化。确定各个层级的管理模式和运行方式，能够提高系统的安全管理水平[38]。在代码层面，对核心业务逻辑进行重构，把像课程列表查询这种高频调用的功能模块，还有试题随机生成等功能模块，由原来的同步阻塞方式改为异步非阻塞实现方式，以此来提高系统处理并发请求的效率，防止因单一步骤卡顿而影响整体流程。在数据层面，引入了Redis缓存机制，把用户频繁访问的热点数据存储其中，减少对MySQL数据库的直接查询次数，降低访问频次，使得系统运行更加流畅且稳定。</w:t>
      </w:r>
    </w:p>
    <w:p w14:paraId="35DBF9CB">
      <w:pPr>
        <w:spacing w:line="360" w:lineRule="auto"/>
        <w:ind w:firstLine="480" w:firstLineChars="200"/>
        <w:rPr>
          <w:rFonts w:eastAsia="SimSun-ExtB" w:asciiTheme="minorHAnsi" w:hAnsiTheme="minorHAnsi" w:cstheme="minorBidi"/>
        </w:rPr>
      </w:pPr>
    </w:p>
    <w:p w14:paraId="2DF3CB56">
      <w:pPr>
        <w:pStyle w:val="4"/>
      </w:pPr>
      <w:r>
        <w:rPr>
          <w:rFonts w:ascii="黑体" w:hAnsi="黑体" w:eastAsia="黑体" w:cs="黑体"/>
          <w:b/>
          <w:sz w:val="26"/>
        </w:rPr>
        <w:t>4.4.2 优化措施与效果</w:t>
      </w:r>
    </w:p>
    <w:p w14:paraId="6B27E40B">
      <w:pPr>
        <w:spacing w:line="360" w:lineRule="auto"/>
        <w:ind w:firstLine="480" w:firstLineChars="200"/>
        <w:rPr>
          <w:rFonts w:eastAsia="SimSun-ExtB" w:asciiTheme="minorHAnsi" w:hAnsiTheme="minorHAnsi" w:cstheme="minorBidi"/>
        </w:rPr>
      </w:pPr>
    </w:p>
    <w:p w14:paraId="383A970D">
      <w:pPr>
        <w:spacing w:line="360" w:lineRule="auto"/>
        <w:ind w:firstLine="480" w:firstLineChars="200"/>
        <w:jc w:val="center"/>
        <w:rPr>
          <w:rFonts w:eastAsia="SimSun-ExtB" w:asciiTheme="minorHAnsi" w:hAnsiTheme="minorHAnsi" w:cstheme="minorBidi"/>
        </w:rPr>
      </w:pPr>
      <w:r>
        <w:rPr>
          <w:rFonts w:eastAsia="SimSun-ExtB" w:asciiTheme="minorHAnsi" w:hAnsiTheme="minorHAnsi" w:cstheme="minorBidi"/>
        </w:rPr>
        <w:drawing>
          <wp:inline distT="0" distB="0" distL="0" distR="0">
            <wp:extent cx="5267325" cy="4638675"/>
            <wp:effectExtent l="0" t="0" r="15875" b="9525"/>
            <wp:docPr id="1" name="Drawing 1" descr="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1" descr="Generated"/>
                    <pic:cNvPicPr>
                      <a:picLocks noChangeAspect="1"/>
                    </pic:cNvPicPr>
                  </pic:nvPicPr>
                  <pic:blipFill>
                    <a:blip r:embed="rId4"/>
                    <a:stretch>
                      <a:fillRect/>
                    </a:stretch>
                  </pic:blipFill>
                  <pic:spPr>
                    <a:xfrm>
                      <a:off x="0" y="0"/>
                      <a:ext cx="5267325" cy="4638675"/>
                    </a:xfrm>
                    <a:prstGeom prst="rect">
                      <a:avLst/>
                    </a:prstGeom>
                  </pic:spPr>
                </pic:pic>
              </a:graphicData>
            </a:graphic>
          </wp:inline>
        </w:drawing>
      </w:r>
    </w:p>
    <w:p w14:paraId="55009A5F">
      <w:pPr>
        <w:spacing w:line="360" w:lineRule="auto"/>
        <w:ind w:firstLine="480" w:firstLineChars="200"/>
        <w:rPr>
          <w:rFonts w:eastAsia="SimSun-ExtB" w:asciiTheme="minorHAnsi" w:hAnsiTheme="minorHAnsi" w:cstheme="minorBidi"/>
        </w:rPr>
      </w:pPr>
    </w:p>
    <w:p w14:paraId="5DFA0C76">
      <w:pPr>
        <w:spacing w:line="360" w:lineRule="auto"/>
        <w:ind w:firstLine="360" w:firstLineChars="200"/>
        <w:jc w:val="center"/>
        <w:rPr>
          <w:rFonts w:eastAsia="SimSun-ExtB" w:asciiTheme="minorHAnsi" w:hAnsiTheme="minorHAnsi" w:cstheme="minorBidi"/>
        </w:rPr>
      </w:pPr>
      <w:r>
        <w:rPr>
          <w:rFonts w:ascii="Times New Roman" w:hAnsi="Times New Roman" w:eastAsia="黑体" w:cstheme="minorBidi"/>
          <w:sz w:val="18"/>
          <w:szCs w:val="21"/>
        </w:rPr>
        <w:t>图3 优化措施与效果框架图</w:t>
      </w:r>
    </w:p>
    <w:p w14:paraId="38C95E06">
      <w:pPr>
        <w:spacing w:line="360" w:lineRule="auto"/>
        <w:ind w:firstLine="480" w:firstLineChars="200"/>
        <w:rPr>
          <w:rFonts w:eastAsia="SimSun-ExtB" w:asciiTheme="minorHAnsi" w:hAnsiTheme="minorHAnsi" w:cstheme="minorBidi"/>
        </w:rPr>
      </w:pPr>
    </w:p>
    <w:p w14:paraId="6A1F8586">
      <w:pPr>
        <w:spacing w:line="360" w:lineRule="auto"/>
        <w:ind w:firstLine="480" w:firstLineChars="200"/>
        <w:rPr>
          <w:rFonts w:eastAsia="SimSun-ExtB" w:asciiTheme="minorHAnsi" w:hAnsiTheme="minorHAnsi" w:cstheme="minorBidi"/>
        </w:rPr>
      </w:pPr>
    </w:p>
    <w:p w14:paraId="1743005C">
      <w:pPr>
        <w:spacing w:line="360" w:lineRule="auto"/>
        <w:ind w:firstLine="360" w:firstLineChars="200"/>
        <w:jc w:val="center"/>
        <w:rPr>
          <w:rFonts w:eastAsia="SimSun-ExtB" w:asciiTheme="minorHAnsi" w:hAnsiTheme="minorHAnsi" w:cstheme="minorBidi"/>
        </w:rPr>
      </w:pPr>
      <w:r>
        <w:rPr>
          <w:rFonts w:ascii="Times New Roman" w:hAnsi="Times New Roman" w:eastAsia="黑体" w:cstheme="minorBidi"/>
          <w:sz w:val="18"/>
          <w:szCs w:val="21"/>
        </w:rPr>
        <w:t>图4 优化措施与效果数据图</w:t>
      </w:r>
    </w:p>
    <w:p w14:paraId="1F741772">
      <w:pPr>
        <w:spacing w:line="360" w:lineRule="auto"/>
        <w:ind w:firstLine="480" w:firstLineChars="200"/>
        <w:rPr>
          <w:rFonts w:cstheme="minorBidi"/>
        </w:rPr>
      </w:pPr>
      <w:r>
        <w:rPr>
          <w:rFonts w:ascii="Times New Roman" w:hAnsi="Times New Roman" w:eastAsia="宋体" w:cstheme="minorBidi"/>
          <w:color w:val="000000"/>
        </w:rPr>
        <w:t>在Spring Boot后端存在性能瓶颈的情况下，采用@Cacheable注解以及自定义的CacheManager来实现二级缓存功能，把课程详情信息和用户状态信息暂时存储在内存当中，以此减少对数据库进行查询的次数，进而缓解I/O方面所面临的压力。同时调整JVM的相关参数，将初始堆内存以及最大堆内存都设置为2g，并且启用G1垃圾回收器，如此可降低Full GC出现的频率，使得CPU利用率保持平稳，从而解决多人在线考试过程中出现的卡顿问题。</w:t>
      </w:r>
    </w:p>
    <w:p w14:paraId="5C2458ED">
      <w:pPr>
        <w:spacing w:line="360" w:lineRule="auto"/>
        <w:ind w:firstLine="480" w:firstLineChars="200"/>
        <w:rPr>
          <w:rFonts w:cstheme="minorBidi"/>
        </w:rPr>
      </w:pPr>
      <w:r>
        <w:rPr>
          <w:rFonts w:ascii="Times New Roman" w:hAnsi="Times New Roman" w:eastAsia="宋体" w:cstheme="minorBidi"/>
          <w:color w:val="000000"/>
        </w:rPr>
        <w:t>从数据层面来讲，为核心字段建立复合索引，这样能够消除全表扫描的情况，提升查询的速度；针对答题记录按照月份来进行分表操作，以此控制单个表的规模，并且开启MySQL的查询缓存功能以及对慢查询日志展开分析。在基础设施方面，部署Nginx反向代理，开启gzip压缩功能、支持HTTP/2协议，并且将静态资源接入CDN。这些举措使得小程序首屏加载速度得到了提升，用户访问时的延迟也降低了。</w:t>
      </w:r>
    </w:p>
    <w:p w14:paraId="302DED63">
      <w:pPr>
        <w:spacing w:line="360" w:lineRule="auto"/>
        <w:ind w:firstLine="480" w:firstLineChars="200"/>
        <w:rPr>
          <w:rFonts w:eastAsia="SimSun-ExtB" w:asciiTheme="minorHAnsi" w:hAnsiTheme="minorHAnsi" w:cstheme="minorBidi"/>
        </w:rPr>
      </w:pPr>
    </w:p>
    <w:p w14:paraId="60E8E57D">
      <w:pPr>
        <w:rPr>
          <w:rFonts w:eastAsia="SimSun-ExtB" w:asciiTheme="minorHAnsi" w:hAnsiTheme="minorHAnsi" w:cstheme="minorBidi"/>
        </w:rPr>
      </w:pPr>
      <w:r>
        <w:rPr>
          <w:rFonts w:eastAsia="SimSun-ExtB" w:asciiTheme="minorHAnsi" w:hAnsiTheme="minorHAnsi" w:cstheme="minorBidi"/>
        </w:rPr>
        <w:br w:type="page"/>
      </w:r>
    </w:p>
    <w:p w14:paraId="7D0B4738">
      <w:pPr>
        <w:pStyle w:val="2"/>
      </w:pPr>
      <w:bookmarkStart w:id="22" w:name="_Toc269945746"/>
      <w:r>
        <w:rPr>
          <w:rFonts w:ascii="黑体" w:hAnsi="黑体" w:eastAsia="黑体" w:cs="黑体"/>
          <w:b/>
          <w:sz w:val="30"/>
        </w:rPr>
        <w:t>第五章 系统应用与推广</w:t>
      </w:r>
      <w:bookmarkEnd w:id="22"/>
    </w:p>
    <w:p w14:paraId="5DACAB4D">
      <w:pPr>
        <w:pStyle w:val="3"/>
      </w:pPr>
      <w:bookmarkStart w:id="23" w:name="_Toc1492690558"/>
      <w:r>
        <w:rPr>
          <w:rFonts w:ascii="黑体" w:hAnsi="黑体" w:eastAsia="黑体" w:cs="黑体"/>
          <w:b/>
          <w:sz w:val="28"/>
        </w:rPr>
        <w:t>5.1 应用案例分析</w:t>
      </w:r>
      <w:bookmarkEnd w:id="23"/>
    </w:p>
    <w:p w14:paraId="19F1C8D0">
      <w:pPr>
        <w:pStyle w:val="4"/>
      </w:pPr>
      <w:r>
        <w:rPr>
          <w:rFonts w:ascii="黑体" w:hAnsi="黑体" w:eastAsia="黑体" w:cs="黑体"/>
          <w:b/>
          <w:sz w:val="26"/>
        </w:rPr>
        <w:t>5.1.1 试点应用概述</w:t>
      </w:r>
    </w:p>
    <w:p w14:paraId="4FF82F6A">
      <w:pPr>
        <w:spacing w:line="360" w:lineRule="auto"/>
        <w:ind w:firstLine="480" w:firstLineChars="200"/>
        <w:rPr>
          <w:rFonts w:cstheme="minorBidi"/>
        </w:rPr>
      </w:pPr>
      <w:r>
        <w:rPr>
          <w:rFonts w:ascii="Times New Roman" w:hAnsi="Times New Roman" w:eastAsia="宋体" w:cstheme="minorBidi"/>
          <w:color w:val="000000"/>
        </w:rPr>
        <w:t>为验证系统实际效果，本文选取了一家大约有800人的中型互联网企业作为试点单位，开展为期三个月的实证应用。该系统利用智能合约来对培训流程进行自动化管理，提高审计培训的效率和透明度[39]。在试点开始之前，该企业员工的信息安全意识存在较大差异，原有的培训方式主要依赖线下集中授课以及PDF资料，组织起来比较繁琐，且内容较为枯燥，导致员工学习的积极性不高，平均参训率仅仅只有62.3%，考核通过率也不足75%。</w:t>
      </w:r>
    </w:p>
    <w:p w14:paraId="62B20617">
      <w:pPr>
        <w:spacing w:line="360" w:lineRule="auto"/>
        <w:ind w:firstLine="480" w:firstLineChars="200"/>
        <w:rPr>
          <w:rFonts w:cstheme="minorBidi"/>
        </w:rPr>
      </w:pPr>
      <w:r>
        <w:rPr>
          <w:rFonts w:ascii="Times New Roman" w:hAnsi="Times New Roman" w:eastAsia="宋体" w:cstheme="minorBidi"/>
          <w:color w:val="000000"/>
        </w:rPr>
        <w:t>本系统上线之后，培训的形式发生了根本性的转变。本文分析了企业安全培训的现状，并提出了提高培训效果的有效对策，这对增强员工的安全意识具有重要参考价值[40]。借助微信生态，培训通知能够迅速传达给全体员工，员工可以利用碎片化的时间随时进行学习。从后台数据来看，系统日均活跃用户达到了417人次，课程完课率提升至89.6%，在线测试的平均分提高到了83.4分。这说明，基于微信小程序的轻量化培训模式有效地解决了传统培训覆盖面窄、互动性差等问题。</w:t>
      </w:r>
    </w:p>
    <w:p w14:paraId="271970C6">
      <w:pPr>
        <w:spacing w:line="360" w:lineRule="auto"/>
        <w:ind w:firstLine="480" w:firstLineChars="200"/>
        <w:rPr>
          <w:rFonts w:eastAsia="SimSun-ExtB" w:asciiTheme="minorHAnsi" w:hAnsiTheme="minorHAnsi" w:cstheme="minorBidi"/>
        </w:rPr>
      </w:pPr>
    </w:p>
    <w:p w14:paraId="61782D19">
      <w:pPr>
        <w:pStyle w:val="4"/>
      </w:pPr>
      <w:r>
        <w:rPr>
          <w:rFonts w:ascii="黑体" w:hAnsi="黑体" w:eastAsia="黑体" w:cs="黑体"/>
          <w:b/>
          <w:sz w:val="26"/>
        </w:rPr>
        <w:t>5.1.2 应用效果与反馈</w:t>
      </w:r>
    </w:p>
    <w:p w14:paraId="18B411B3">
      <w:pPr>
        <w:spacing w:line="360" w:lineRule="auto"/>
        <w:ind w:firstLine="480" w:firstLineChars="200"/>
        <w:rPr>
          <w:rFonts w:cstheme="minorBidi"/>
        </w:rPr>
      </w:pPr>
      <w:r>
        <w:rPr>
          <w:rFonts w:ascii="Times New Roman" w:hAnsi="Times New Roman" w:eastAsia="宋体" w:cstheme="minorBidi"/>
          <w:color w:val="000000"/>
        </w:rPr>
        <w:t>通过对后台日志数据加以分析后发现，该系统的访问高峰出现在员工午休以及上下班这样的时段，并且经统计得出单次学习时长的中位数是14.7分钟，这一情况恰好能够证明微信小程序是与“碎片化学习”这种场景相适配的。就功能使用方面而言，像知识图谱导航这类交互式的模块其调用频次要比传统的课程资源浏览要高，这也说明交互设计确实提高了用户的认知参与程度。在试点开展的期间，从NPS以及SUS所获取的数据来看，用户的总体满意度达到了86.5分，这无疑也验证了系统设计所具备的合理性以及应用方面的价值。</w:t>
      </w:r>
    </w:p>
    <w:p w14:paraId="2AB157AE">
      <w:pPr>
        <w:spacing w:line="360" w:lineRule="auto"/>
        <w:ind w:firstLine="480" w:firstLineChars="200"/>
        <w:rPr>
          <w:rFonts w:eastAsia="SimSun-ExtB" w:asciiTheme="minorHAnsi" w:hAnsiTheme="minorHAnsi" w:cstheme="minorBidi"/>
        </w:rPr>
      </w:pPr>
    </w:p>
    <w:p w14:paraId="0D76946A">
      <w:pPr>
        <w:pStyle w:val="3"/>
      </w:pPr>
      <w:bookmarkStart w:id="24" w:name="_Toc746244052"/>
      <w:r>
        <w:rPr>
          <w:rFonts w:ascii="黑体" w:hAnsi="黑体" w:eastAsia="黑体" w:cs="黑体"/>
          <w:b/>
          <w:sz w:val="28"/>
        </w:rPr>
        <w:t>5.2 推广策略分析</w:t>
      </w:r>
      <w:bookmarkEnd w:id="24"/>
    </w:p>
    <w:p w14:paraId="5EBC116E">
      <w:pPr>
        <w:pStyle w:val="4"/>
      </w:pPr>
      <w:r>
        <w:rPr>
          <w:rFonts w:ascii="黑体" w:hAnsi="黑体" w:eastAsia="黑体" w:cs="黑体"/>
          <w:b/>
          <w:sz w:val="26"/>
        </w:rPr>
        <w:t>5.2.1 推广策略概述</w:t>
      </w:r>
    </w:p>
    <w:p w14:paraId="66554478">
      <w:pPr>
        <w:spacing w:line="360" w:lineRule="auto"/>
        <w:ind w:firstLine="480" w:firstLineChars="200"/>
        <w:rPr>
          <w:rFonts w:cstheme="minorBidi"/>
        </w:rPr>
      </w:pPr>
      <w:r>
        <w:rPr>
          <w:rFonts w:ascii="Times New Roman" w:hAnsi="Times New Roman" w:eastAsia="宋体" w:cstheme="minorBidi"/>
          <w:color w:val="000000"/>
        </w:rPr>
        <w:t>企业信息安全培训系统的市场渗透率要依靠生态协同以及传播适配性，微信小程序凭借微信12亿月活用户这一优势，拥有社交裂变、服务直达等特性，其推广策略可深度融入微信生态闭环，从而降低推广阻力。借助企业微信API对接组织架构，达成员工身份自动同步，并且学习数据能够无缝回传至HRIS系统，这解决了传统培训系统推广困难、安装繁琐等问题，员工无需下载额外APP便可在微信环境中完成培训，实现低成本、高效率的市场覆盖，为提升培训覆盖率和参与度，推广策略利用小程序“服务通知”构建主动触达机制，避免培训信息沉没，确保通知能即时触达。该系统还结合LBS定位技术，推送定制化的安全微课，提高培训的针对性，增强学习体验，使安全意识教育融入日常工作。</w:t>
      </w:r>
    </w:p>
    <w:p w14:paraId="2C0FD27E">
      <w:pPr>
        <w:spacing w:line="360" w:lineRule="auto"/>
        <w:ind w:firstLine="480" w:firstLineChars="200"/>
        <w:rPr>
          <w:rFonts w:eastAsia="SimSun-ExtB" w:asciiTheme="minorHAnsi" w:hAnsiTheme="minorHAnsi" w:cstheme="minorBidi"/>
        </w:rPr>
      </w:pPr>
    </w:p>
    <w:p w14:paraId="752683AC">
      <w:pPr>
        <w:pStyle w:val="4"/>
      </w:pPr>
      <w:r>
        <w:rPr>
          <w:rFonts w:ascii="黑体" w:hAnsi="黑体" w:eastAsia="黑体" w:cs="黑体"/>
          <w:b/>
          <w:sz w:val="26"/>
        </w:rPr>
        <w:t>5.2.2 渠道与运营策略</w:t>
      </w:r>
    </w:p>
    <w:p w14:paraId="4CEA04BE">
      <w:pPr>
        <w:spacing w:line="360" w:lineRule="auto"/>
        <w:ind w:firstLine="480" w:firstLineChars="200"/>
        <w:rPr>
          <w:rFonts w:cstheme="minorBidi"/>
        </w:rPr>
      </w:pPr>
      <w:r>
        <w:rPr>
          <w:rFonts w:ascii="Times New Roman" w:hAnsi="Times New Roman" w:eastAsia="宋体" w:cstheme="minorBidi"/>
          <w:color w:val="000000"/>
        </w:rPr>
        <w:t>系统在推广方面采用B2B2C分层渗透模型，针对中大型企业，联合等保测评机构以及网络安全服务商，把系统打包为“等保2.0合规能力建设套件”，并将其嵌入安全咨询交付流程当中。面向中小微企业时，接入钉钉宜搭、飞书多维表格等低代码平台，提供SaaS化部署选项，按照席位订阅来计费，以此降低IT基础设施的门槛。运营方面构建PDCA闭环机制，依据小程序后台的用户行为埋点，动态生成《企业安全意识健康度诊断报告》，借助数据反馈直观呈现培训效果，反向驱动客户续费以及功能增购，保证系统的持续运营。</w:t>
      </w:r>
    </w:p>
    <w:p w14:paraId="1852E72B">
      <w:pPr>
        <w:spacing w:line="360" w:lineRule="auto"/>
        <w:ind w:firstLine="480" w:firstLineChars="200"/>
        <w:rPr>
          <w:rFonts w:eastAsia="SimSun-ExtB" w:asciiTheme="minorHAnsi" w:hAnsiTheme="minorHAnsi" w:cstheme="minorBidi"/>
        </w:rPr>
      </w:pPr>
    </w:p>
    <w:p w14:paraId="21529635">
      <w:pPr>
        <w:pStyle w:val="3"/>
      </w:pPr>
      <w:bookmarkStart w:id="25" w:name="_Toc819283484"/>
      <w:r>
        <w:rPr>
          <w:rFonts w:ascii="黑体" w:hAnsi="黑体" w:eastAsia="黑体" w:cs="黑体"/>
          <w:b/>
          <w:sz w:val="28"/>
        </w:rPr>
        <w:t>5.3 社会价值分析</w:t>
      </w:r>
      <w:bookmarkEnd w:id="25"/>
    </w:p>
    <w:p w14:paraId="62D4EC2E">
      <w:pPr>
        <w:pStyle w:val="4"/>
      </w:pPr>
      <w:r>
        <w:rPr>
          <w:rFonts w:ascii="黑体" w:hAnsi="黑体" w:eastAsia="黑体" w:cs="黑体"/>
          <w:b/>
          <w:sz w:val="26"/>
        </w:rPr>
        <w:t>5.3.1 社会价值概述</w:t>
      </w:r>
    </w:p>
    <w:p w14:paraId="129E00EE">
      <w:pPr>
        <w:spacing w:line="360" w:lineRule="auto"/>
        <w:ind w:firstLine="480" w:firstLineChars="200"/>
        <w:rPr>
          <w:rFonts w:cstheme="minorBidi"/>
        </w:rPr>
      </w:pPr>
      <w:r>
        <w:rPr>
          <w:rFonts w:ascii="Times New Roman" w:hAnsi="Times New Roman" w:eastAsia="宋体" w:cstheme="minorBidi"/>
          <w:color w:val="000000"/>
        </w:rPr>
        <w:t>该系统把信息安全培训融入到企业日常办公的场景当中，从而解决了传统培训存在枯燥乏味以及时间难以协调的那些问题，进而提升了员工的安全意识。依靠微信小程序，员工能够开展碎片化的学习，而系统也能够给予即时的答题反馈，并且还能对员工的行为加以追踪，如此便构建起了一个闭环的管理机制。该系统可以和企业内部的AD域账号体系以及日志审计平台实现无缝对接，把培训记录和安全事件响应关联起来。其具备的数据互通的能力对培训管理流程起到了优化的作用，给企业落实信息安全管理体系提供了有力的佐证，推动了安全文化建设和合规目标的达成。</w:t>
      </w:r>
    </w:p>
    <w:p w14:paraId="5FD4129E">
      <w:pPr>
        <w:spacing w:line="360" w:lineRule="auto"/>
        <w:ind w:firstLine="480" w:firstLineChars="200"/>
        <w:rPr>
          <w:rFonts w:eastAsia="SimSun-ExtB" w:asciiTheme="minorHAnsi" w:hAnsiTheme="minorHAnsi" w:cstheme="minorBidi"/>
        </w:rPr>
      </w:pPr>
    </w:p>
    <w:p w14:paraId="75AF51B2">
      <w:pPr>
        <w:pStyle w:val="4"/>
      </w:pPr>
      <w:r>
        <w:rPr>
          <w:rFonts w:ascii="黑体" w:hAnsi="黑体" w:eastAsia="黑体" w:cs="黑体"/>
          <w:b/>
          <w:sz w:val="26"/>
        </w:rPr>
        <w:t>5.3.2 行业与政策影响</w:t>
      </w:r>
    </w:p>
    <w:p w14:paraId="2655D6D2">
      <w:pPr>
        <w:spacing w:line="360" w:lineRule="auto"/>
        <w:ind w:firstLine="480" w:firstLineChars="200"/>
        <w:rPr>
          <w:rFonts w:cstheme="minorBidi"/>
        </w:rPr>
      </w:pPr>
      <w:r>
        <w:rPr>
          <w:rFonts w:ascii="Times New Roman" w:hAnsi="Times New Roman" w:eastAsia="宋体" w:cstheme="minorBidi"/>
          <w:color w:val="000000"/>
        </w:rPr>
        <w:t>课程内容严格对标《GB/T 22239-2019》以及《GB/T 35273-2020》等国家标准，以此确保其具备权威性并且符合相关规定。该系统构建了合规知识图谱，能够依据最新的法规动态对内容进行更新，助力企业及时应对政策方面的变化。这样的设计促使企业安全文化由被动合规转变为主动合规。员工所学习的知识点与等保的实际要求紧密贴合，让培训成为落实网络安全主体责任的关键环节。通过采用标准化课程封装的方式，管理者可清晰地看到员工在安全意识方面存在的短板，进而降低违规操作所带来的法律风险。</w:t>
      </w:r>
    </w:p>
    <w:p w14:paraId="7E25858A">
      <w:pPr>
        <w:spacing w:line="360" w:lineRule="auto"/>
        <w:ind w:firstLine="480" w:firstLineChars="200"/>
        <w:rPr>
          <w:rFonts w:cstheme="minorBidi"/>
        </w:rPr>
      </w:pPr>
      <w:r>
        <w:rPr>
          <w:rFonts w:ascii="Times New Roman" w:hAnsi="Times New Roman" w:eastAsia="宋体" w:cstheme="minorBidi"/>
          <w:color w:val="000000"/>
        </w:rPr>
        <w:t>在技术层面，系统采用了模块化课程包以及与SCORM兼容的封装标准，支持企业依据自身的业务性质和安全等级来自主配置培训路径。</w:t>
      </w:r>
    </w:p>
    <w:p w14:paraId="6815B20A">
      <w:pPr>
        <w:spacing w:line="360" w:lineRule="auto"/>
        <w:ind w:firstLine="480" w:firstLineChars="200"/>
        <w:rPr>
          <w:rFonts w:eastAsia="SimSun-ExtB" w:asciiTheme="minorHAnsi" w:hAnsiTheme="minorHAnsi" w:cstheme="minorBidi"/>
        </w:rPr>
      </w:pPr>
    </w:p>
    <w:p w14:paraId="1E0415FF">
      <w:pPr>
        <w:rPr>
          <w:rFonts w:eastAsia="SimSun-ExtB" w:asciiTheme="minorHAnsi" w:hAnsiTheme="minorHAnsi" w:cstheme="minorBidi"/>
        </w:rPr>
      </w:pPr>
      <w:r>
        <w:rPr>
          <w:rFonts w:eastAsia="SimSun-ExtB" w:asciiTheme="minorHAnsi" w:hAnsiTheme="minorHAnsi" w:cstheme="minorBidi"/>
        </w:rPr>
        <w:br w:type="page"/>
      </w:r>
    </w:p>
    <w:p w14:paraId="0EA80911">
      <w:pPr>
        <w:pStyle w:val="2"/>
      </w:pPr>
      <w:bookmarkStart w:id="26" w:name="_Toc32371024"/>
      <w:r>
        <w:rPr>
          <w:rFonts w:ascii="黑体" w:hAnsi="黑体" w:eastAsia="黑体" w:cs="黑体"/>
          <w:b/>
          <w:sz w:val="30"/>
        </w:rPr>
        <w:t>第六章 总结与展望</w:t>
      </w:r>
      <w:bookmarkEnd w:id="26"/>
    </w:p>
    <w:p w14:paraId="7E6EBF92">
      <w:pPr>
        <w:pStyle w:val="3"/>
      </w:pPr>
      <w:bookmarkStart w:id="27" w:name="_Toc746437677"/>
      <w:r>
        <w:rPr>
          <w:rFonts w:ascii="黑体" w:hAnsi="黑体" w:eastAsia="黑体" w:cs="黑体"/>
          <w:b/>
          <w:sz w:val="28"/>
        </w:rPr>
        <w:t>6.1 研究成果总结</w:t>
      </w:r>
      <w:bookmarkEnd w:id="27"/>
    </w:p>
    <w:p w14:paraId="0F7686C6">
      <w:pPr>
        <w:pStyle w:val="4"/>
      </w:pPr>
      <w:r>
        <w:rPr>
          <w:rFonts w:ascii="黑体" w:hAnsi="黑体" w:eastAsia="黑体" w:cs="黑体"/>
          <w:b/>
          <w:sz w:val="26"/>
        </w:rPr>
        <w:t>6.1.1 研究成果概述</w:t>
      </w:r>
    </w:p>
    <w:p w14:paraId="5FA8FB7F">
      <w:pPr>
        <w:spacing w:line="360" w:lineRule="auto"/>
        <w:ind w:firstLine="480" w:firstLineChars="200"/>
        <w:rPr>
          <w:rFonts w:cstheme="minorBidi"/>
        </w:rPr>
      </w:pPr>
      <w:r>
        <w:rPr>
          <w:rFonts w:ascii="Times New Roman" w:hAnsi="Times New Roman" w:eastAsia="宋体" w:cstheme="minorBidi"/>
          <w:color w:val="000000"/>
        </w:rPr>
        <w:t>本系统聚焦于企业信息安全培训所存在的痛点，运用“需求驱动—架构解耦—模块迭代”这样的思路，搭建起一个轻量化并且容易落地的微信小程序培训平台，在技术实现方面，该系统遵循前后端分离的原则：前端视图层依靠WXML、WXSS以及JavaScript开展组件化开发，并且深度整合微信原生API，以此来确保用户身份可信以及交互流畅；后端逻辑层选取Spring Boot 3.x框架构建RESTful微服务架构，引入JWT结合RBAC模型达成细粒度权限控制的目标，同时借助MyBatis-Plus提高ORM映射效率；数据存储层采用MySQL 8.0数据库，凭借合理索引、读写分离策略以及事务隔离级别配置等手段，保障在高并发场景下数据的一致性与稳定性。</w:t>
      </w:r>
    </w:p>
    <w:p w14:paraId="1A40E99F">
      <w:pPr>
        <w:spacing w:line="360" w:lineRule="auto"/>
        <w:ind w:firstLine="480" w:firstLineChars="200"/>
        <w:rPr>
          <w:rFonts w:eastAsia="SimSun-ExtB" w:asciiTheme="minorHAnsi" w:hAnsiTheme="minorHAnsi" w:cstheme="minorBidi"/>
        </w:rPr>
      </w:pPr>
    </w:p>
    <w:p w14:paraId="0BE48860">
      <w:pPr>
        <w:pStyle w:val="4"/>
      </w:pPr>
      <w:r>
        <w:rPr>
          <w:rFonts w:ascii="黑体" w:hAnsi="黑体" w:eastAsia="黑体" w:cs="黑体"/>
          <w:b/>
          <w:sz w:val="26"/>
        </w:rPr>
        <w:t>6.1.2 系统功能与性能</w:t>
      </w:r>
    </w:p>
    <w:p w14:paraId="28347333">
      <w:pPr>
        <w:spacing w:line="360" w:lineRule="auto"/>
        <w:ind w:firstLine="480" w:firstLineChars="200"/>
        <w:rPr>
          <w:rFonts w:cstheme="minorBidi"/>
        </w:rPr>
      </w:pPr>
      <w:r>
        <w:rPr>
          <w:rFonts w:ascii="Times New Roman" w:hAnsi="Times New Roman" w:eastAsia="宋体" w:cstheme="minorBidi"/>
          <w:color w:val="000000"/>
        </w:rPr>
        <w:t>系统实现了课程管理、学习行为追踪、智能组卷以及多维成绩分析等诸多核心功能。其中，课程管理能够对符合SCORM标准的课件加以解析；学习行为追踪依照LRS规范来记录xAPI语句，以此捕捉学员的细粒度行为；智能组卷运用动态算法，既可覆盖关键知识点，又能让难度保持在合理范围之内；多维成绩分析则契合Kirkpatrick四级评估模型，从而对培训效果展开综合性的评价。系统成功攻克了多项技术方面的难点：比如针对微信小程序网络不太稳定的情况，专门设计了离线缓存与同步的相关机制；还解决了富文本课程在不同平台之间存在的渲染差异问题；系统还集成了切屏检测、人脸识别等多种防作弊机制，以此提高在线考核的可信程度，进而确保信息安全培训能够取得实效。</w:t>
      </w:r>
    </w:p>
    <w:p w14:paraId="250593FF">
      <w:pPr>
        <w:spacing w:line="360" w:lineRule="auto"/>
        <w:ind w:firstLine="480" w:firstLineChars="200"/>
        <w:rPr>
          <w:rFonts w:eastAsia="SimSun-ExtB" w:asciiTheme="minorHAnsi" w:hAnsiTheme="minorHAnsi" w:cstheme="minorBidi"/>
        </w:rPr>
      </w:pPr>
    </w:p>
    <w:p w14:paraId="6FFD1E8C">
      <w:pPr>
        <w:pStyle w:val="3"/>
      </w:pPr>
      <w:bookmarkStart w:id="28" w:name="_Toc1926055212"/>
      <w:r>
        <w:rPr>
          <w:rFonts w:ascii="黑体" w:hAnsi="黑体" w:eastAsia="黑体" w:cs="黑体"/>
          <w:b/>
          <w:sz w:val="28"/>
        </w:rPr>
        <w:t>6.2 存在问题分析</w:t>
      </w:r>
      <w:bookmarkEnd w:id="28"/>
    </w:p>
    <w:p w14:paraId="112F3BAB">
      <w:pPr>
        <w:pStyle w:val="4"/>
      </w:pPr>
      <w:r>
        <w:rPr>
          <w:rFonts w:ascii="黑体" w:hAnsi="黑体" w:eastAsia="黑体" w:cs="黑体"/>
          <w:b/>
          <w:sz w:val="26"/>
        </w:rPr>
        <w:t>6.2.1 功能与兼容性问题</w:t>
      </w:r>
    </w:p>
    <w:p w14:paraId="618DCCD1">
      <w:pPr>
        <w:spacing w:line="360" w:lineRule="auto"/>
        <w:ind w:firstLine="480" w:firstLineChars="200"/>
        <w:rPr>
          <w:rFonts w:cstheme="minorBidi"/>
        </w:rPr>
      </w:pPr>
      <w:r>
        <w:rPr>
          <w:rFonts w:ascii="Times New Roman" w:hAnsi="Times New Roman" w:eastAsia="宋体" w:cstheme="minorBidi"/>
          <w:color w:val="000000"/>
        </w:rPr>
        <w:t>在开发系统的过程中，发现其功能以及兼容性方面存在一定的不足之处。当前版本并没有集成行为分析模块，也没有实时风险模拟训练机制，因此无法对用户学习路径中的认知盲区进行动态追踪，也就没办法生成个性化的补强方案；题库智能组卷仅仅支持静态权重分配，缺少基于项目反应理论或者知识图谱关联度的动态难度调控能力，这限制了测评的信度和效度。兼容性问题较为突出，微信基础库版本碎片化的影响很大，当Android 10以下机型或者是微信客户端版本低于v8.0.32时，Canvas组件会出现渲染异常的情况，界面也会出现显示错误；视频流媒体播放存在技术障碍，WebRTC握手失败导致视频无法正常加载。这些问题会对系统的稳定性和用户体验产生影响，需要在后续迭代中予以解决。</w:t>
      </w:r>
    </w:p>
    <w:p w14:paraId="085E9789">
      <w:pPr>
        <w:spacing w:line="360" w:lineRule="auto"/>
        <w:ind w:firstLine="480" w:firstLineChars="200"/>
        <w:rPr>
          <w:rFonts w:eastAsia="SimSun-ExtB" w:asciiTheme="minorHAnsi" w:hAnsiTheme="minorHAnsi" w:cstheme="minorBidi"/>
        </w:rPr>
      </w:pPr>
    </w:p>
    <w:p w14:paraId="0B2AEB00">
      <w:pPr>
        <w:pStyle w:val="4"/>
      </w:pPr>
      <w:r>
        <w:rPr>
          <w:rFonts w:ascii="黑体" w:hAnsi="黑体" w:eastAsia="黑体" w:cs="黑体"/>
          <w:b/>
          <w:sz w:val="26"/>
        </w:rPr>
        <w:t>6.2.2 安全与多租户问题</w:t>
      </w:r>
    </w:p>
    <w:p w14:paraId="2B5FB901">
      <w:pPr>
        <w:spacing w:line="360" w:lineRule="auto"/>
        <w:ind w:firstLine="480" w:firstLineChars="200"/>
        <w:rPr>
          <w:rFonts w:cstheme="minorBidi"/>
        </w:rPr>
      </w:pPr>
      <w:r>
        <w:rPr>
          <w:rFonts w:ascii="Times New Roman" w:hAnsi="Times New Roman" w:eastAsia="宋体" w:cstheme="minorBidi"/>
          <w:color w:val="000000"/>
        </w:rPr>
        <w:t>系统在安全机制以及多租户数据隔离方面存在着薄弱环节，在身份认证这一环节，JWT令牌并未强制与设备指纹进行绑定，这样一来，一旦令牌被截获，攻击者便能够跨端冒用身份登录，而且缺乏动态防御的能力；前端的敏感操作日志没有严格分级脱敏处理，部分调试信息残留在生产环境里，很容易成为攻击的突破口；数据库审计日志没有和企业SIEM平台对接起来，难以实现全链路溯源，不满足等保2.0三级“安全审计”的要求。多租户架构仅仅依靠应用层逻辑租户ID来区分数据，并未在MySQL底层部署行级安全策略，而是依赖代码逻辑来进行隔离，当租户数据物理共存时存在越权访问的隐患，业务逻辑漏洞容易引发跨租户数据泄露，对平台的数据安全构成威胁。</w:t>
      </w:r>
    </w:p>
    <w:p w14:paraId="37C9397F">
      <w:pPr>
        <w:spacing w:line="360" w:lineRule="auto"/>
        <w:ind w:firstLine="480" w:firstLineChars="200"/>
        <w:rPr>
          <w:rFonts w:eastAsia="SimSun-ExtB" w:asciiTheme="minorHAnsi" w:hAnsiTheme="minorHAnsi" w:cstheme="minorBidi"/>
        </w:rPr>
      </w:pPr>
    </w:p>
    <w:p w14:paraId="67FFA927">
      <w:pPr>
        <w:pStyle w:val="3"/>
      </w:pPr>
      <w:bookmarkStart w:id="29" w:name="_Toc41453206"/>
      <w:r>
        <w:rPr>
          <w:rFonts w:ascii="黑体" w:hAnsi="黑体" w:eastAsia="黑体" w:cs="黑体"/>
          <w:b/>
          <w:sz w:val="28"/>
        </w:rPr>
        <w:t>6.3 未来发展方向</w:t>
      </w:r>
      <w:bookmarkEnd w:id="29"/>
    </w:p>
    <w:p w14:paraId="1742CA9C">
      <w:pPr>
        <w:pStyle w:val="4"/>
      </w:pPr>
      <w:r>
        <w:rPr>
          <w:rFonts w:ascii="黑体" w:hAnsi="黑体" w:eastAsia="黑体" w:cs="黑体"/>
          <w:b/>
          <w:sz w:val="26"/>
        </w:rPr>
        <w:t>6.3.1 人工智能与个性化推荐</w:t>
      </w:r>
    </w:p>
    <w:p w14:paraId="14F96AD9">
      <w:pPr>
        <w:spacing w:line="360" w:lineRule="auto"/>
        <w:ind w:firstLine="480" w:firstLineChars="200"/>
        <w:rPr>
          <w:rFonts w:cstheme="minorBidi"/>
        </w:rPr>
      </w:pPr>
      <w:r>
        <w:rPr>
          <w:rFonts w:ascii="Times New Roman" w:hAnsi="Times New Roman" w:eastAsia="宋体" w:cstheme="minorBidi"/>
          <w:color w:val="000000"/>
        </w:rPr>
        <w:t>人工智能技术深度融入是系统未来演进关键。当前版本内容推送依赖人工配置，静态化、同质化，难适配企业不同岗位员工需求。后续研发将构建融合协同过滤算法与知识图谱技术的个性化推荐引擎，通过挖掘课程实体逻辑关联，建立多维知识网络，针对不同角色风险暴露特征智能推送微课资源，提升培训针对性与员工应用能力。</w:t>
      </w:r>
    </w:p>
    <w:p w14:paraId="10468A77">
      <w:pPr>
        <w:spacing w:line="360" w:lineRule="auto"/>
        <w:ind w:firstLine="480" w:firstLineChars="200"/>
        <w:rPr>
          <w:rFonts w:cstheme="minorBidi"/>
        </w:rPr>
      </w:pPr>
      <w:r>
        <w:rPr>
          <w:rFonts w:ascii="Times New Roman" w:hAnsi="Times New Roman" w:eastAsia="宋体" w:cstheme="minorBidi"/>
          <w:color w:val="000000"/>
        </w:rPr>
        <w:t>推荐引擎高效运行需深度采集分析用户多维度行为数据，系统利用历史答题等关键信息动态构建并更新学习画像，识别安全能力短板，生成MKP路径补齐短板。</w:t>
      </w:r>
    </w:p>
    <w:p w14:paraId="15FC51D9">
      <w:pPr>
        <w:spacing w:line="360" w:lineRule="auto"/>
        <w:ind w:firstLine="480" w:firstLineChars="200"/>
        <w:rPr>
          <w:rFonts w:eastAsia="SimSun-ExtB" w:asciiTheme="minorHAnsi" w:hAnsiTheme="minorHAnsi" w:cstheme="minorBidi"/>
        </w:rPr>
      </w:pPr>
    </w:p>
    <w:p w14:paraId="78B94258">
      <w:pPr>
        <w:pStyle w:val="4"/>
      </w:pPr>
      <w:r>
        <w:rPr>
          <w:rFonts w:ascii="黑体" w:hAnsi="黑体" w:eastAsia="黑体" w:cs="黑体"/>
          <w:b/>
          <w:sz w:val="26"/>
        </w:rPr>
        <w:t>6.3.2 系统架构与应用场景拓展</w:t>
      </w:r>
    </w:p>
    <w:p w14:paraId="5F290BA1">
      <w:pPr>
        <w:spacing w:line="360" w:lineRule="auto"/>
        <w:ind w:firstLine="480" w:firstLineChars="200"/>
        <w:rPr>
          <w:rFonts w:cstheme="minorBidi"/>
        </w:rPr>
      </w:pPr>
      <w:r>
        <w:rPr>
          <w:rFonts w:ascii="Times New Roman" w:hAnsi="Times New Roman" w:eastAsia="宋体" w:cstheme="minorBidi"/>
          <w:color w:val="000000"/>
        </w:rPr>
        <w:t>为强化系统交互以及实战方面的效能，日后会去探寻轻量化语音识别和NLP技术加以集成的方式，以此来支撑员工凭借自然语言展开提问并获取解答，同时还会开发出用于模拟钓鱼邮件判别训练的相关功能。系统的架构将会朝着边缘智能的方向发展，在微信小程序这一端打算去部署TensorFlow Lite模型，达成对用户行为进行本地化分析的目的，如此一来便能够降低对于云端的依赖程度，相应地也会减少敏感数据的传输情况，进而规避掉隐私泄露的风险，从而满足合规方面的要求。在应用场景的拓展方面，主要聚焦于纵深化与生态化的融合事宜，着手构建企业安全认知体系，从纵向层面将其嵌入到等保2.0合规培训的闭环管理当中，而从横向层面则要与企业安全运营中心进行对接，进而形成“监测——教育——反馈”这样的迭代机制。</w:t>
      </w:r>
    </w:p>
    <w:p w14:paraId="346E6FF8">
      <w:pPr>
        <w:spacing w:line="360" w:lineRule="auto"/>
        <w:ind w:firstLine="480" w:firstLineChars="200"/>
        <w:rPr>
          <w:rFonts w:eastAsia="SimSun-ExtB" w:asciiTheme="minorHAnsi" w:hAnsiTheme="minorHAnsi" w:cstheme="minorBidi"/>
        </w:rPr>
      </w:pPr>
    </w:p>
    <w:p w14:paraId="1FD71117">
      <w:pPr>
        <w:rPr>
          <w:rFonts w:eastAsia="SimSun-ExtB" w:asciiTheme="minorHAnsi" w:hAnsiTheme="minorHAnsi" w:cstheme="minorBidi"/>
        </w:rPr>
      </w:pPr>
      <w:r>
        <w:rPr>
          <w:rFonts w:eastAsia="SimSun-ExtB" w:asciiTheme="minorHAnsi" w:hAnsiTheme="minorHAnsi" w:cstheme="minorBidi"/>
        </w:rPr>
        <w:br w:type="page"/>
      </w:r>
    </w:p>
    <w:p w14:paraId="256A37B1">
      <w:pPr>
        <w:pStyle w:val="2"/>
      </w:pPr>
      <w:bookmarkStart w:id="30" w:name="_Toc919331614"/>
      <w:r>
        <w:rPr>
          <w:rFonts w:hint="eastAsia" w:ascii="Times New Roman" w:hAnsi="Times New Roman" w:eastAsia="宋体" w:cs="Times New Roman"/>
          <w:color w:val="000000"/>
        </w:rPr>
        <w:t>参考文献</w:t>
      </w:r>
      <w:bookmarkEnd w:id="30"/>
    </w:p>
    <w:p w14:paraId="20F5E802">
      <w:pPr>
        <w:wordWrap w:val="0"/>
        <w:spacing w:line="240" w:lineRule="exact"/>
        <w:rPr>
          <w:rFonts w:cstheme="minorBidi"/>
        </w:rPr>
      </w:pPr>
      <w:r>
        <w:rPr>
          <w:rFonts w:ascii="Times New Roman" w:hAnsi="Times New Roman" w:eastAsia="宋体" w:cstheme="minorBidi"/>
          <w:color w:val="000000"/>
        </w:rPr>
        <w:t>[1] Zhanchuan Ma.Design of the Enterprise Information Management System Based on the Big Data Technology of the Internet of Things[J].Advances in Computer, Signals and Systems,2023,7(6):</w:t>
      </w:r>
    </w:p>
    <w:p w14:paraId="351AA122">
      <w:pPr>
        <w:wordWrap w:val="0"/>
        <w:spacing w:line="240" w:lineRule="exact"/>
        <w:rPr>
          <w:rFonts w:cstheme="minorBidi"/>
        </w:rPr>
      </w:pPr>
      <w:r>
        <w:rPr>
          <w:rFonts w:ascii="Times New Roman" w:hAnsi="Times New Roman" w:eastAsia="宋体" w:cstheme="minorBidi"/>
          <w:color w:val="000000"/>
        </w:rPr>
        <w:t>[2] Lan Li,Jinlong Tan,Fabin Yang,Jundi Wang.Design of Enterprise Data Security System Based on Lightweight LSTM-CRF[J].Journal of Big Data and Computing,2025,3(3):</w:t>
      </w:r>
    </w:p>
    <w:p w14:paraId="766D2B46">
      <w:pPr>
        <w:wordWrap w:val="0"/>
        <w:spacing w:line="240" w:lineRule="exact"/>
        <w:rPr>
          <w:rFonts w:cstheme="minorBidi"/>
        </w:rPr>
      </w:pPr>
      <w:r>
        <w:rPr>
          <w:rFonts w:ascii="Times New Roman" w:hAnsi="Times New Roman" w:eastAsia="宋体" w:cstheme="minorBidi"/>
          <w:color w:val="000000"/>
        </w:rPr>
        <w:t>[3] Ping Du,Yanfen Shen.Research on Building and Optimizing a Digital Skills Training System for Enterprise Employees[J].Academic Journal of Business &amp; Management,2024,6(12):</w:t>
      </w:r>
    </w:p>
    <w:p w14:paraId="2068560F">
      <w:pPr>
        <w:wordWrap w:val="0"/>
        <w:spacing w:line="240" w:lineRule="exact"/>
        <w:rPr>
          <w:rFonts w:cstheme="minorBidi"/>
        </w:rPr>
      </w:pPr>
      <w:r>
        <w:rPr>
          <w:rFonts w:ascii="Times New Roman" w:hAnsi="Times New Roman" w:eastAsia="宋体" w:cstheme="minorBidi"/>
          <w:color w:val="000000"/>
        </w:rPr>
        <w:t>[4] Xiaomei Xiong.Design and research of information security professional platform[J].Frontiers in Educational Research,2024,7(9):</w:t>
      </w:r>
    </w:p>
    <w:p w14:paraId="133C7463">
      <w:pPr>
        <w:wordWrap w:val="0"/>
        <w:spacing w:line="240" w:lineRule="exact"/>
        <w:rPr>
          <w:rFonts w:cstheme="minorBidi"/>
        </w:rPr>
      </w:pPr>
      <w:r>
        <w:rPr>
          <w:rFonts w:ascii="Times New Roman" w:hAnsi="Times New Roman" w:eastAsia="宋体" w:cstheme="minorBidi"/>
          <w:color w:val="000000"/>
        </w:rPr>
        <w:t>[5] Kai Kou.Design and Practice Research of Enterprise Digital Management Course System[J].New Explorations in Education and Teaching,2024,2(7):</w:t>
      </w:r>
    </w:p>
    <w:p w14:paraId="15D2D19D">
      <w:pPr>
        <w:wordWrap w:val="0"/>
        <w:spacing w:line="240" w:lineRule="exact"/>
        <w:rPr>
          <w:rFonts w:cstheme="minorBidi"/>
        </w:rPr>
      </w:pPr>
      <w:r>
        <w:rPr>
          <w:rFonts w:ascii="Times New Roman" w:hAnsi="Times New Roman" w:eastAsia="宋体" w:cstheme="minorBidi"/>
          <w:color w:val="000000"/>
        </w:rPr>
        <w:t>[6] 白茹鑫.基于SpringBoot+SSM框架的企业安全培训管理系统设计与实现[J].现代信息科技,2024,8(01):44-49.</w:t>
      </w:r>
    </w:p>
    <w:p w14:paraId="0E640848">
      <w:pPr>
        <w:wordWrap w:val="0"/>
        <w:spacing w:line="240" w:lineRule="exact"/>
        <w:rPr>
          <w:rFonts w:cstheme="minorBidi"/>
        </w:rPr>
      </w:pPr>
      <w:r>
        <w:rPr>
          <w:rFonts w:ascii="Times New Roman" w:hAnsi="Times New Roman" w:eastAsia="宋体" w:cstheme="minorBidi"/>
          <w:color w:val="000000"/>
        </w:rPr>
        <w:t>[7] 买尔哈巴·买买提依明,眭世晨,杨梦莹.基于微服务架构的企业在线培训服务系统的设计与实现[J].微型电脑应用,2021,37(08):18-21.</w:t>
      </w:r>
    </w:p>
    <w:p w14:paraId="0B269231">
      <w:pPr>
        <w:wordWrap w:val="0"/>
        <w:spacing w:line="240" w:lineRule="exact"/>
        <w:rPr>
          <w:rFonts w:cstheme="minorBidi"/>
        </w:rPr>
      </w:pPr>
      <w:r>
        <w:rPr>
          <w:rFonts w:ascii="Times New Roman" w:hAnsi="Times New Roman" w:eastAsia="宋体" w:cstheme="minorBidi"/>
          <w:color w:val="000000"/>
        </w:rPr>
        <w:t>[8] 王鑫,李坤,邱德熠,徐皓宇.企业信息网络安全管理系统设计与实现[J].微型电脑应用,2024,40(08):150-154.</w:t>
      </w:r>
    </w:p>
    <w:p w14:paraId="7B053EC4">
      <w:pPr>
        <w:wordWrap w:val="0"/>
        <w:spacing w:line="240" w:lineRule="exact"/>
        <w:rPr>
          <w:rFonts w:cstheme="minorBidi"/>
        </w:rPr>
      </w:pPr>
      <w:r>
        <w:rPr>
          <w:rFonts w:ascii="Times New Roman" w:hAnsi="Times New Roman" w:eastAsia="宋体" w:cstheme="minorBidi"/>
          <w:color w:val="000000"/>
        </w:rPr>
        <w:t>[9] 宋文泽.企业线上培训系统的设计与实现[D].导师：王方石.北京交通大学,2022.</w:t>
      </w:r>
    </w:p>
    <w:p w14:paraId="1002BD13">
      <w:pPr>
        <w:wordWrap w:val="0"/>
        <w:spacing w:line="240" w:lineRule="exact"/>
        <w:rPr>
          <w:rFonts w:cstheme="minorBidi"/>
        </w:rPr>
      </w:pPr>
      <w:r>
        <w:rPr>
          <w:rFonts w:ascii="Times New Roman" w:hAnsi="Times New Roman" w:eastAsia="宋体" w:cstheme="minorBidi"/>
          <w:color w:val="000000"/>
        </w:rPr>
        <w:t>[10] 樊浩,郑珍.基于微服务架构的在线培训系统的设计与实现[J].长春大学学报,2023,33(12):25-30.</w:t>
      </w:r>
    </w:p>
    <w:p w14:paraId="0F79BB70">
      <w:pPr>
        <w:wordWrap w:val="0"/>
        <w:spacing w:line="240" w:lineRule="exact"/>
        <w:rPr>
          <w:rFonts w:cstheme="minorBidi"/>
        </w:rPr>
      </w:pPr>
      <w:r>
        <w:rPr>
          <w:rFonts w:ascii="Times New Roman" w:hAnsi="Times New Roman" w:eastAsia="宋体" w:cstheme="minorBidi"/>
          <w:color w:val="000000"/>
        </w:rPr>
        <w:t>[11] 张原园,常有宝,杨新秀,郭康正,苗瑾超.基于微信小程序景区安保系统的设计与实现[J].现代信息科技,2025,9(15):108-112.</w:t>
      </w:r>
    </w:p>
    <w:p w14:paraId="67B28A1F">
      <w:pPr>
        <w:wordWrap w:val="0"/>
        <w:spacing w:line="240" w:lineRule="exact"/>
        <w:rPr>
          <w:rFonts w:cstheme="minorBidi"/>
        </w:rPr>
      </w:pPr>
      <w:r>
        <w:rPr>
          <w:rFonts w:ascii="Times New Roman" w:hAnsi="Times New Roman" w:eastAsia="宋体" w:cstheme="minorBidi"/>
          <w:color w:val="000000"/>
        </w:rPr>
        <w:t>[12] 赵跃中.企业安全生产信息化管理体系研究[J].新疆有色金属,2023,46(02):109-110.</w:t>
      </w:r>
    </w:p>
    <w:p w14:paraId="5EA25E69">
      <w:pPr>
        <w:wordWrap w:val="0"/>
        <w:spacing w:line="240" w:lineRule="exact"/>
        <w:rPr>
          <w:rFonts w:cstheme="minorBidi"/>
        </w:rPr>
      </w:pPr>
      <w:r>
        <w:rPr>
          <w:rFonts w:ascii="Times New Roman" w:hAnsi="Times New Roman" w:eastAsia="宋体" w:cstheme="minorBidi"/>
          <w:color w:val="000000"/>
        </w:rPr>
        <w:t>[13] 刘顺志,李璐.企业信息安全提升关键技术及应用[J].数字技术与应用,2025,43(10):70-72.</w:t>
      </w:r>
    </w:p>
    <w:p w14:paraId="7D459172">
      <w:pPr>
        <w:wordWrap w:val="0"/>
        <w:spacing w:line="240" w:lineRule="exact"/>
        <w:rPr>
          <w:rFonts w:cstheme="minorBidi"/>
        </w:rPr>
      </w:pPr>
      <w:r>
        <w:rPr>
          <w:rFonts w:ascii="Times New Roman" w:hAnsi="Times New Roman" w:eastAsia="宋体" w:cstheme="minorBidi"/>
          <w:color w:val="000000"/>
        </w:rPr>
        <w:t>[14] 洪宏,郝东红.基于微信小程序的医护培训平台的设计与实现[J].办公自动化,2025,30(10):12-14.</w:t>
      </w:r>
    </w:p>
    <w:p w14:paraId="7C86C812">
      <w:pPr>
        <w:wordWrap w:val="0"/>
        <w:spacing w:line="240" w:lineRule="exact"/>
        <w:rPr>
          <w:rFonts w:cstheme="minorBidi"/>
        </w:rPr>
      </w:pPr>
      <w:r>
        <w:rPr>
          <w:rFonts w:ascii="Times New Roman" w:hAnsi="Times New Roman" w:eastAsia="宋体" w:cstheme="minorBidi"/>
          <w:color w:val="000000"/>
        </w:rPr>
        <w:t>[15] 莫永华,陈昱希,何淼.企业网络安全态势感知系统设计与实现[J].网络空间安全,2023,14(05):55-59.</w:t>
      </w:r>
    </w:p>
    <w:p w14:paraId="48D1A26E">
      <w:pPr>
        <w:wordWrap w:val="0"/>
        <w:spacing w:line="240" w:lineRule="exact"/>
        <w:rPr>
          <w:rFonts w:cstheme="minorBidi"/>
        </w:rPr>
      </w:pPr>
      <w:r>
        <w:rPr>
          <w:rFonts w:ascii="Times New Roman" w:hAnsi="Times New Roman" w:eastAsia="宋体" w:cstheme="minorBidi"/>
          <w:color w:val="000000"/>
        </w:rPr>
        <w:t>[16] 安玲,杨政安,邢怡.双高计划背景下信息安全教育培训平台的架构设计与实现[J].信息与电脑,2025,37(09):115-117.</w:t>
      </w:r>
    </w:p>
    <w:p w14:paraId="6581E033">
      <w:pPr>
        <w:wordWrap w:val="0"/>
        <w:spacing w:line="240" w:lineRule="exact"/>
        <w:rPr>
          <w:rFonts w:cstheme="minorBidi"/>
        </w:rPr>
      </w:pPr>
      <w:r>
        <w:rPr>
          <w:rFonts w:ascii="Times New Roman" w:hAnsi="Times New Roman" w:eastAsia="宋体" w:cstheme="minorBidi"/>
          <w:color w:val="000000"/>
        </w:rPr>
        <w:t>[17] 韩荣振,赵一,臧曼淇.现代信息技术助力企业安全生产培训见行见效[J].中国安全生产,2024,19(12):72-73.</w:t>
      </w:r>
    </w:p>
    <w:p w14:paraId="2613139D">
      <w:pPr>
        <w:wordWrap w:val="0"/>
        <w:spacing w:line="240" w:lineRule="exact"/>
        <w:rPr>
          <w:rFonts w:cstheme="minorBidi"/>
        </w:rPr>
      </w:pPr>
      <w:r>
        <w:rPr>
          <w:rFonts w:ascii="Times New Roman" w:hAnsi="Times New Roman" w:eastAsia="宋体" w:cstheme="minorBidi"/>
          <w:color w:val="000000"/>
        </w:rPr>
        <w:t>[18] 默云飞.企业消防信息化系统在安全管理中的探索与应用[J].湖北应急管理,2025,(14):52-56.</w:t>
      </w:r>
    </w:p>
    <w:p w14:paraId="1FD00AD0">
      <w:pPr>
        <w:wordWrap w:val="0"/>
        <w:spacing w:line="240" w:lineRule="exact"/>
        <w:rPr>
          <w:rFonts w:cstheme="minorBidi"/>
        </w:rPr>
      </w:pPr>
      <w:r>
        <w:rPr>
          <w:rFonts w:ascii="Times New Roman" w:hAnsi="Times New Roman" w:eastAsia="宋体" w:cstheme="minorBidi"/>
          <w:color w:val="000000"/>
        </w:rPr>
        <w:t>[19] 李广毅.智慧能源环境下煤炭企业信息安全系统搭建及防护探析[J].网络安全技术与应用,2025,(02):117-119.</w:t>
      </w:r>
    </w:p>
    <w:p w14:paraId="025EA8A3">
      <w:pPr>
        <w:wordWrap w:val="0"/>
        <w:spacing w:line="240" w:lineRule="exact"/>
        <w:rPr>
          <w:rFonts w:cstheme="minorBidi"/>
        </w:rPr>
      </w:pPr>
      <w:r>
        <w:rPr>
          <w:rFonts w:ascii="Times New Roman" w:hAnsi="Times New Roman" w:eastAsia="宋体" w:cstheme="minorBidi"/>
          <w:color w:val="000000"/>
        </w:rPr>
        <w:t>[20] 徐平.面向企业员工的智能客服系统的设计与实现[D].导师：张顺利.北京交通大学,2023.</w:t>
      </w:r>
    </w:p>
    <w:p w14:paraId="42776CD4">
      <w:pPr>
        <w:wordWrap w:val="0"/>
        <w:spacing w:line="240" w:lineRule="exact"/>
        <w:rPr>
          <w:rFonts w:cstheme="minorBidi"/>
        </w:rPr>
      </w:pPr>
      <w:r>
        <w:rPr>
          <w:rFonts w:ascii="Times New Roman" w:hAnsi="Times New Roman" w:eastAsia="宋体" w:cstheme="minorBidi"/>
          <w:color w:val="000000"/>
        </w:rPr>
        <w:t>[21] 杨晓东.企业智慧身份认证系统设计与实现[J].广播电视网络,2024,31(07):94-97.</w:t>
      </w:r>
    </w:p>
    <w:p w14:paraId="35882FAF">
      <w:pPr>
        <w:wordWrap w:val="0"/>
        <w:spacing w:line="240" w:lineRule="exact"/>
        <w:rPr>
          <w:rFonts w:cstheme="minorBidi"/>
        </w:rPr>
      </w:pPr>
      <w:r>
        <w:rPr>
          <w:rFonts w:ascii="Times New Roman" w:hAnsi="Times New Roman" w:eastAsia="宋体" w:cstheme="minorBidi"/>
          <w:color w:val="000000"/>
        </w:rPr>
        <w:t>[22] 王向荣,邓科.智慧系统驱动安全培训提质增效[J].劳动保护,2025,(08):62-63.</w:t>
      </w:r>
    </w:p>
    <w:p w14:paraId="74146D75">
      <w:pPr>
        <w:wordWrap w:val="0"/>
        <w:spacing w:line="240" w:lineRule="exact"/>
        <w:rPr>
          <w:rFonts w:cstheme="minorBidi"/>
        </w:rPr>
      </w:pPr>
      <w:r>
        <w:rPr>
          <w:rFonts w:ascii="Times New Roman" w:hAnsi="Times New Roman" w:eastAsia="宋体" w:cstheme="minorBidi"/>
          <w:color w:val="000000"/>
        </w:rPr>
        <w:t>[23] 吴锐锋.企业网络信息安全管理体系建设分析[J].中关村,2025,(06):174-176.</w:t>
      </w:r>
    </w:p>
    <w:p w14:paraId="3FFAE682">
      <w:pPr>
        <w:wordWrap w:val="0"/>
        <w:spacing w:line="240" w:lineRule="exact"/>
        <w:rPr>
          <w:rFonts w:cstheme="minorBidi"/>
        </w:rPr>
      </w:pPr>
      <w:r>
        <w:rPr>
          <w:rFonts w:ascii="Times New Roman" w:hAnsi="Times New Roman" w:eastAsia="宋体" w:cstheme="minorBidi"/>
          <w:color w:val="000000"/>
        </w:rPr>
        <w:t>[24] 王宝峰,张治国,王真超,张晓雪,肖承伟.基于物联网的党政企培训园区系统设计与实现[J].中国建设信息化,2025,(23):62-65.</w:t>
      </w:r>
    </w:p>
    <w:p w14:paraId="2E579F02">
      <w:pPr>
        <w:wordWrap w:val="0"/>
        <w:spacing w:line="240" w:lineRule="exact"/>
        <w:rPr>
          <w:rFonts w:cstheme="minorBidi"/>
        </w:rPr>
      </w:pPr>
      <w:r>
        <w:rPr>
          <w:rFonts w:ascii="Times New Roman" w:hAnsi="Times New Roman" w:eastAsia="宋体" w:cstheme="minorBidi"/>
          <w:color w:val="000000"/>
        </w:rPr>
        <w:t>[25] 王洁.企业内部威胁检测系统的设计与实现[D].导师：魏小涛.北京交通大学,2024.</w:t>
      </w:r>
    </w:p>
    <w:p w14:paraId="0852F589">
      <w:pPr>
        <w:wordWrap w:val="0"/>
        <w:spacing w:line="240" w:lineRule="exact"/>
        <w:rPr>
          <w:rFonts w:cstheme="minorBidi"/>
        </w:rPr>
      </w:pPr>
      <w:r>
        <w:rPr>
          <w:rFonts w:ascii="Times New Roman" w:hAnsi="Times New Roman" w:eastAsia="宋体" w:cstheme="minorBidi"/>
          <w:color w:val="000000"/>
        </w:rPr>
        <w:t>[26] 李鹏程,卢涛.基于微服务的企业综合管理信息系统（MIS）设计与实现[J].办公自动化,2024,29(10):18-21.</w:t>
      </w:r>
    </w:p>
    <w:p w14:paraId="0B599078">
      <w:pPr>
        <w:wordWrap w:val="0"/>
        <w:spacing w:line="240" w:lineRule="exact"/>
        <w:rPr>
          <w:rFonts w:cstheme="minorBidi"/>
        </w:rPr>
      </w:pPr>
      <w:r>
        <w:rPr>
          <w:rFonts w:ascii="Times New Roman" w:hAnsi="Times New Roman" w:eastAsia="宋体" w:cstheme="minorBidi"/>
          <w:color w:val="000000"/>
        </w:rPr>
        <w:t>[27] 韩雪峰,沈洪超,王静岩.高校临床医学院教学系统信息安全的设计及应用[J].中国医学教育技术,2024,38(04):488-492.</w:t>
      </w:r>
    </w:p>
    <w:p w14:paraId="43A80DA4">
      <w:pPr>
        <w:wordWrap w:val="0"/>
        <w:spacing w:line="240" w:lineRule="exact"/>
        <w:rPr>
          <w:rFonts w:cstheme="minorBidi"/>
        </w:rPr>
      </w:pPr>
      <w:r>
        <w:rPr>
          <w:rFonts w:ascii="Times New Roman" w:hAnsi="Times New Roman" w:eastAsia="宋体" w:cstheme="minorBidi"/>
          <w:color w:val="000000"/>
        </w:rPr>
        <w:t>[28] 付天宇.基于计算机技术的电子信息安全管理系统设计[J].中国宽带,2024,20(04):142-144.</w:t>
      </w:r>
    </w:p>
    <w:p w14:paraId="7310ED30">
      <w:pPr>
        <w:wordWrap w:val="0"/>
        <w:spacing w:line="240" w:lineRule="exact"/>
        <w:rPr>
          <w:rFonts w:cstheme="minorBidi"/>
        </w:rPr>
      </w:pPr>
      <w:r>
        <w:rPr>
          <w:rFonts w:ascii="Times New Roman" w:hAnsi="Times New Roman" w:eastAsia="宋体" w:cstheme="minorBidi"/>
          <w:color w:val="000000"/>
        </w:rPr>
        <w:t>[29] 刘峰.浅谈危险化学品企业安全生产培训课程体系设计研究与应用[J].中国轮胎资源综合利用,2025,(12):170-172.</w:t>
      </w:r>
    </w:p>
    <w:p w14:paraId="54177DCD">
      <w:pPr>
        <w:wordWrap w:val="0"/>
        <w:spacing w:line="240" w:lineRule="exact"/>
        <w:rPr>
          <w:rFonts w:cstheme="minorBidi"/>
        </w:rPr>
      </w:pPr>
      <w:r>
        <w:rPr>
          <w:rFonts w:ascii="Times New Roman" w:hAnsi="Times New Roman" w:eastAsia="宋体" w:cstheme="minorBidi"/>
          <w:color w:val="000000"/>
        </w:rPr>
        <w:t>[30] 王睿.电子商务信息管理系统数据安全性研究[J].电子元器件与信息技术,2023,7(03):129-132.</w:t>
      </w:r>
    </w:p>
    <w:p w14:paraId="71B4AC6A">
      <w:pPr>
        <w:wordWrap w:val="0"/>
        <w:spacing w:line="240" w:lineRule="exact"/>
        <w:rPr>
          <w:rFonts w:cstheme="minorBidi"/>
        </w:rPr>
      </w:pPr>
      <w:r>
        <w:rPr>
          <w:rFonts w:ascii="Times New Roman" w:hAnsi="Times New Roman" w:eastAsia="宋体" w:cstheme="minorBidi"/>
          <w:color w:val="000000"/>
        </w:rPr>
        <w:t>[31] 马春梅.在线教育平台信息安全防护策略——以XX公共培训服务平台为例[J].青岛远洋船员职业学院学报,2023,44(02):74-76+82.</w:t>
      </w:r>
    </w:p>
    <w:p w14:paraId="38442F3F">
      <w:pPr>
        <w:wordWrap w:val="0"/>
        <w:spacing w:line="240" w:lineRule="exact"/>
        <w:rPr>
          <w:rFonts w:cstheme="minorBidi"/>
        </w:rPr>
      </w:pPr>
      <w:r>
        <w:rPr>
          <w:rFonts w:ascii="Times New Roman" w:hAnsi="Times New Roman" w:eastAsia="宋体" w:cstheme="minorBidi"/>
          <w:color w:val="000000"/>
        </w:rPr>
        <w:t>[32] 吕小兵,冯璐.企业网络安全态势感知系统的设计与应用[J].保密科学技术,2024,(08):27-35.</w:t>
      </w:r>
    </w:p>
    <w:p w14:paraId="054EBBCE">
      <w:pPr>
        <w:wordWrap w:val="0"/>
        <w:spacing w:line="240" w:lineRule="exact"/>
        <w:rPr>
          <w:rFonts w:cstheme="minorBidi"/>
        </w:rPr>
      </w:pPr>
      <w:r>
        <w:rPr>
          <w:rFonts w:ascii="Times New Roman" w:hAnsi="Times New Roman" w:eastAsia="宋体" w:cstheme="minorBidi"/>
          <w:color w:val="000000"/>
        </w:rPr>
        <w:t>[33] 林紫微,杨超,邱江,刘娇,张佳佳.中小企业信息系统安全研究[J].信息安全与通信保密,2024,(06):2-9.</w:t>
      </w:r>
    </w:p>
    <w:p w14:paraId="5F216310">
      <w:pPr>
        <w:wordWrap w:val="0"/>
        <w:spacing w:line="240" w:lineRule="exact"/>
        <w:rPr>
          <w:rFonts w:cstheme="minorBidi"/>
        </w:rPr>
      </w:pPr>
      <w:r>
        <w:rPr>
          <w:rFonts w:ascii="Times New Roman" w:hAnsi="Times New Roman" w:eastAsia="宋体" w:cstheme="minorBidi"/>
          <w:color w:val="000000"/>
        </w:rPr>
        <w:t>[34] 陈晓琳.C信息技术企业员工培训体系优化研究[D].导师：王永强;张卓亚.西北农林科技大学,2024.</w:t>
      </w:r>
    </w:p>
    <w:p w14:paraId="54E213A2">
      <w:pPr>
        <w:wordWrap w:val="0"/>
        <w:spacing w:line="240" w:lineRule="exact"/>
        <w:rPr>
          <w:rFonts w:cstheme="minorBidi"/>
        </w:rPr>
      </w:pPr>
      <w:r>
        <w:rPr>
          <w:rFonts w:ascii="Times New Roman" w:hAnsi="Times New Roman" w:eastAsia="宋体" w:cstheme="minorBidi"/>
          <w:color w:val="000000"/>
        </w:rPr>
        <w:t>[35] 杜英霞.基于企业信息安全的Y公司Web应用防护系统管理研究[D].导师：赵培忻.山东大学,2024.</w:t>
      </w:r>
    </w:p>
    <w:p w14:paraId="65E38758">
      <w:pPr>
        <w:wordWrap w:val="0"/>
        <w:spacing w:line="240" w:lineRule="exact"/>
        <w:rPr>
          <w:rFonts w:cstheme="minorBidi"/>
        </w:rPr>
      </w:pPr>
      <w:r>
        <w:rPr>
          <w:rFonts w:ascii="Times New Roman" w:hAnsi="Times New Roman" w:eastAsia="宋体" w:cstheme="minorBidi"/>
          <w:color w:val="000000"/>
        </w:rPr>
        <w:t>[36] 张妍.游戏化信息安全教育系统对用户信息安全意识及保护行为意图的影响作用研究[D].导师：陈昊.青岛大学,2024.</w:t>
      </w:r>
    </w:p>
    <w:p w14:paraId="6B4EE18D">
      <w:pPr>
        <w:wordWrap w:val="0"/>
        <w:spacing w:line="240" w:lineRule="exact"/>
        <w:rPr>
          <w:rFonts w:cstheme="minorBidi"/>
        </w:rPr>
      </w:pPr>
      <w:r>
        <w:rPr>
          <w:rFonts w:ascii="Times New Roman" w:hAnsi="Times New Roman" w:eastAsia="宋体" w:cstheme="minorBidi"/>
          <w:color w:val="000000"/>
        </w:rPr>
        <w:t>[37] 邓明杨.基于Web前端开发技术的培训报名系统的设计与实现[J].产业与科技论坛,2023,22(17):56-57.</w:t>
      </w:r>
    </w:p>
    <w:p w14:paraId="0F7A3201">
      <w:pPr>
        <w:wordWrap w:val="0"/>
        <w:spacing w:line="240" w:lineRule="exact"/>
        <w:rPr>
          <w:rFonts w:cstheme="minorBidi"/>
        </w:rPr>
      </w:pPr>
      <w:r>
        <w:rPr>
          <w:rFonts w:ascii="Times New Roman" w:hAnsi="Times New Roman" w:eastAsia="宋体" w:cstheme="minorBidi"/>
          <w:color w:val="000000"/>
        </w:rPr>
        <w:t>[38] 彭宇锋,刘体.基于系统防控的企业安全管理体系构建与运行[J].施工企业管理,2025,(06):84-87.</w:t>
      </w:r>
    </w:p>
    <w:p w14:paraId="1C617D4B">
      <w:pPr>
        <w:wordWrap w:val="0"/>
        <w:spacing w:line="240" w:lineRule="exact"/>
        <w:rPr>
          <w:rFonts w:cstheme="minorBidi"/>
        </w:rPr>
      </w:pPr>
      <w:r>
        <w:rPr>
          <w:rFonts w:ascii="Times New Roman" w:hAnsi="Times New Roman" w:eastAsia="宋体" w:cstheme="minorBidi"/>
          <w:color w:val="000000"/>
        </w:rPr>
        <w:t>[39] 朱春,盖幢幢.基于智能合约的自动化审计培训管理系统设计与实现[J].产业科技创新,2024,6(05):95-98.</w:t>
      </w:r>
    </w:p>
    <w:p w14:paraId="6E9D00ED">
      <w:pPr>
        <w:wordWrap w:val="0"/>
        <w:spacing w:line="240" w:lineRule="exact"/>
        <w:rPr>
          <w:rFonts w:cstheme="minorBidi"/>
        </w:rPr>
      </w:pPr>
      <w:r>
        <w:rPr>
          <w:rFonts w:ascii="Times New Roman" w:hAnsi="Times New Roman" w:eastAsia="宋体" w:cstheme="minorBidi"/>
          <w:color w:val="000000"/>
        </w:rPr>
        <w:t>[40] 张天楼.浅析如何提升企业安全教育培训实施效果[J].现代职业安全,2025,(04):70-71.</w:t>
      </w:r>
    </w:p>
    <w:p w14:paraId="175471C9">
      <w:r>
        <w:br w:type="page"/>
      </w:r>
    </w:p>
    <w:p w14:paraId="05C27354">
      <w:pPr>
        <w:pStyle w:val="2"/>
      </w:pPr>
      <w:bookmarkStart w:id="31" w:name="_Toc61596333"/>
      <w:r>
        <w:rPr>
          <w:rFonts w:ascii="黑体" w:hAnsi="黑体" w:eastAsia="黑体" w:cs="黑体"/>
          <w:b/>
          <w:sz w:val="30"/>
        </w:rPr>
        <w:t>致谢</w:t>
      </w:r>
      <w:bookmarkEnd w:id="31"/>
    </w:p>
    <w:p w14:paraId="2931ED50">
      <w:pPr>
        <w:spacing w:line="360" w:lineRule="auto"/>
        <w:ind w:firstLine="480" w:firstLineChars="200"/>
        <w:rPr>
          <w:rFonts w:eastAsia="SimSun-ExtB" w:asciiTheme="minorHAnsi" w:hAnsiTheme="minorHAnsi" w:cstheme="minorBidi"/>
        </w:rPr>
      </w:pPr>
      <w:r>
        <w:rPr>
          <w:rFonts w:eastAsia="宋体" w:asciiTheme="minorHAnsi" w:hAnsiTheme="minorHAnsi" w:cstheme="minorBidi"/>
          <w:color w:val="000000"/>
        </w:rPr>
        <w:t>第一次这么完整的经历一次设计作业，从最初的论文到构思到起稿到设计最后制作等，都是我前所未有的一次经历。</w:t>
      </w:r>
    </w:p>
    <w:p w14:paraId="151B047F">
      <w:pPr>
        <w:spacing w:line="360" w:lineRule="auto"/>
        <w:ind w:firstLine="480" w:firstLineChars="200"/>
        <w:rPr>
          <w:rFonts w:eastAsia="SimSun-ExtB" w:asciiTheme="minorHAnsi" w:hAnsiTheme="minorHAnsi" w:cstheme="minorBidi"/>
        </w:rPr>
      </w:pPr>
      <w:r>
        <w:rPr>
          <w:rFonts w:eastAsia="宋体" w:asciiTheme="minorHAnsi" w:hAnsiTheme="minorHAnsi" w:cstheme="minorBidi"/>
          <w:color w:val="000000"/>
        </w:rPr>
        <w:t>这里很感谢</w:t>
      </w:r>
      <w:r>
        <w:rPr>
          <w:rFonts w:hint="eastAsia" w:asciiTheme="minorHAnsi" w:hAnsiTheme="minorHAnsi" w:cstheme="minorBidi"/>
          <w:color w:val="000000"/>
          <w:lang w:val="en-US" w:eastAsia="zh-CN"/>
        </w:rPr>
        <w:t>齐坤</w:t>
      </w:r>
      <w:r>
        <w:rPr>
          <w:rFonts w:eastAsia="宋体" w:asciiTheme="minorHAnsi" w:hAnsiTheme="minorHAnsi" w:cstheme="minorBidi"/>
          <w:color w:val="000000"/>
        </w:rPr>
        <w:t>老师，不是老师督促，接下来不可想象，真的谢谢老师能够宽宏大量，大爱无疆。也感谢我的同学们，大家互相帮助才有现在我们想要的结果。</w:t>
      </w:r>
    </w:p>
    <w:p w14:paraId="52663197">
      <w:pPr>
        <w:spacing w:line="360" w:lineRule="auto"/>
        <w:ind w:firstLine="480" w:firstLineChars="200"/>
        <w:rPr>
          <w:rFonts w:eastAsia="SimSun-ExtB" w:asciiTheme="minorHAnsi" w:hAnsiTheme="minorHAnsi" w:cstheme="minorBidi"/>
        </w:rPr>
      </w:pPr>
      <w:r>
        <w:rPr>
          <w:rFonts w:eastAsia="宋体" w:asciiTheme="minorHAnsi" w:hAnsiTheme="minorHAnsi" w:cstheme="minorBidi"/>
          <w:color w:val="000000"/>
        </w:rPr>
        <w:t>在论文即将完成之际，依然是感谢。感谢平日里教导我的老师们，没有你们就没有我现在的作品；感谢我的朋友给我的鼓励与帮助。最后，我还要感谢给我一直支持的父母！正是由于你们大家的帮助和支持，才能克服一个个的困难，直至本文顺利完成，谢谢你们！大家辛苦了！</w:t>
      </w:r>
    </w:p>
    <w:p w14:paraId="074B725C">
      <w:pPr>
        <w:rPr>
          <w:rFonts w:eastAsia="SimSun-ExtB" w:asciiTheme="minorHAnsi" w:hAnsiTheme="minorHAnsi" w:cstheme="minorBidi"/>
        </w:rPr>
      </w:pPr>
    </w:p>
    <w:p w14:paraId="4C16E55E">
      <w:pPr>
        <w:spacing w:line="360" w:lineRule="auto"/>
        <w:rPr>
          <w:rFonts w:eastAsia="SimSun-ExtB" w:asciiTheme="minorHAnsi" w:hAnsiTheme="minorHAnsi" w:cstheme="minorBidi"/>
        </w:rPr>
      </w:pPr>
    </w:p>
    <w:p w14:paraId="3978ECA1">
      <w:pPr>
        <w:rPr>
          <w:rFonts w:cstheme="minorBid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SimSun-ExtB">
    <w:altName w:val="华文宋体"/>
    <w:panose1 w:val="02010609060101010101"/>
    <w:charset w:val="86"/>
    <w:family w:val="modern"/>
    <w:pitch w:val="default"/>
    <w:sig w:usb0="00000000" w:usb1="00000000" w:usb2="00000010" w:usb3="00000000" w:csb0="00040001" w:csb1="00000000"/>
  </w:font>
  <w:font w:name="华文宋体">
    <w:panose1 w:val="02010600040101010101"/>
    <w:charset w:val="86"/>
    <w:family w:val="auto"/>
    <w:pitch w:val="default"/>
    <w:sig w:usb0="80000287" w:usb1="280F3C52" w:usb2="00000016" w:usb3="00000000" w:csb0="0004001F" w:csb1="00000000"/>
  </w:font>
  <w:font w:name="Monaco">
    <w:panose1 w:val="00000000000000000000"/>
    <w:charset w:val="00"/>
    <w:family w:val="auto"/>
    <w:pitch w:val="default"/>
    <w:sig w:usb0="A00002FF" w:usb1="500039FB" w:usb2="00000000" w:usb3="00000000" w:csb0="20000197" w:csb1="4F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alibri Light">
    <w:altName w:val="Helvetica Neue"/>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551"/>
    <w:rsid w:val="00036EA5"/>
    <w:rsid w:val="00041E91"/>
    <w:rsid w:val="00042F47"/>
    <w:rsid w:val="000513FC"/>
    <w:rsid w:val="00067D1C"/>
    <w:rsid w:val="00077BB4"/>
    <w:rsid w:val="000815F7"/>
    <w:rsid w:val="0008271C"/>
    <w:rsid w:val="000831A4"/>
    <w:rsid w:val="000C1658"/>
    <w:rsid w:val="000E2310"/>
    <w:rsid w:val="000F00FA"/>
    <w:rsid w:val="000F2894"/>
    <w:rsid w:val="000F61AA"/>
    <w:rsid w:val="00100C2C"/>
    <w:rsid w:val="00113925"/>
    <w:rsid w:val="0012179C"/>
    <w:rsid w:val="00122FAE"/>
    <w:rsid w:val="00142005"/>
    <w:rsid w:val="00150E26"/>
    <w:rsid w:val="00156551"/>
    <w:rsid w:val="00181587"/>
    <w:rsid w:val="001976B6"/>
    <w:rsid w:val="001D3D14"/>
    <w:rsid w:val="001E2416"/>
    <w:rsid w:val="00200CBA"/>
    <w:rsid w:val="00252441"/>
    <w:rsid w:val="00253FF0"/>
    <w:rsid w:val="00297684"/>
    <w:rsid w:val="002A3B71"/>
    <w:rsid w:val="002A7E93"/>
    <w:rsid w:val="002C2A60"/>
    <w:rsid w:val="002E1DE4"/>
    <w:rsid w:val="00320734"/>
    <w:rsid w:val="00345DC6"/>
    <w:rsid w:val="00346FA9"/>
    <w:rsid w:val="00365198"/>
    <w:rsid w:val="00384813"/>
    <w:rsid w:val="0039795C"/>
    <w:rsid w:val="003A5B42"/>
    <w:rsid w:val="003C113C"/>
    <w:rsid w:val="003D4E71"/>
    <w:rsid w:val="003F0DB0"/>
    <w:rsid w:val="003F7402"/>
    <w:rsid w:val="004235A4"/>
    <w:rsid w:val="00433BAC"/>
    <w:rsid w:val="00435F36"/>
    <w:rsid w:val="004741D8"/>
    <w:rsid w:val="00482BEB"/>
    <w:rsid w:val="00483B6F"/>
    <w:rsid w:val="004A3A4C"/>
    <w:rsid w:val="004A708B"/>
    <w:rsid w:val="004B4D46"/>
    <w:rsid w:val="004C03D6"/>
    <w:rsid w:val="004C0BCB"/>
    <w:rsid w:val="004C2142"/>
    <w:rsid w:val="00505CDF"/>
    <w:rsid w:val="00520352"/>
    <w:rsid w:val="005546E9"/>
    <w:rsid w:val="0056231A"/>
    <w:rsid w:val="00564547"/>
    <w:rsid w:val="00570795"/>
    <w:rsid w:val="00577F6A"/>
    <w:rsid w:val="005B2EE0"/>
    <w:rsid w:val="005B2F85"/>
    <w:rsid w:val="00610B78"/>
    <w:rsid w:val="0064082B"/>
    <w:rsid w:val="00642A59"/>
    <w:rsid w:val="00666A86"/>
    <w:rsid w:val="006761AD"/>
    <w:rsid w:val="006C4528"/>
    <w:rsid w:val="00702630"/>
    <w:rsid w:val="00747A98"/>
    <w:rsid w:val="00784CEA"/>
    <w:rsid w:val="00790775"/>
    <w:rsid w:val="00792E86"/>
    <w:rsid w:val="007B68D9"/>
    <w:rsid w:val="007C3C35"/>
    <w:rsid w:val="007F36A9"/>
    <w:rsid w:val="00845864"/>
    <w:rsid w:val="00847984"/>
    <w:rsid w:val="0086375D"/>
    <w:rsid w:val="00874F61"/>
    <w:rsid w:val="00891237"/>
    <w:rsid w:val="0089168A"/>
    <w:rsid w:val="008E459A"/>
    <w:rsid w:val="008E5EA4"/>
    <w:rsid w:val="008F3CDE"/>
    <w:rsid w:val="008F64D2"/>
    <w:rsid w:val="009323EB"/>
    <w:rsid w:val="009355EE"/>
    <w:rsid w:val="009672B4"/>
    <w:rsid w:val="009961F7"/>
    <w:rsid w:val="009A31FF"/>
    <w:rsid w:val="009C3D4E"/>
    <w:rsid w:val="00A0674C"/>
    <w:rsid w:val="00A2265E"/>
    <w:rsid w:val="00AB616E"/>
    <w:rsid w:val="00AC1DAE"/>
    <w:rsid w:val="00AD527E"/>
    <w:rsid w:val="00B1546F"/>
    <w:rsid w:val="00B706D7"/>
    <w:rsid w:val="00B718D7"/>
    <w:rsid w:val="00B755ED"/>
    <w:rsid w:val="00B94C34"/>
    <w:rsid w:val="00C14A2C"/>
    <w:rsid w:val="00C71D08"/>
    <w:rsid w:val="00CB60AB"/>
    <w:rsid w:val="00CC0A6E"/>
    <w:rsid w:val="00CE3711"/>
    <w:rsid w:val="00CF284C"/>
    <w:rsid w:val="00CF5301"/>
    <w:rsid w:val="00CF7BEC"/>
    <w:rsid w:val="00D11B9D"/>
    <w:rsid w:val="00D173AE"/>
    <w:rsid w:val="00D17D9E"/>
    <w:rsid w:val="00D32D64"/>
    <w:rsid w:val="00D53946"/>
    <w:rsid w:val="00D53D44"/>
    <w:rsid w:val="00D755DF"/>
    <w:rsid w:val="00D833CB"/>
    <w:rsid w:val="00DB35F1"/>
    <w:rsid w:val="00DB644B"/>
    <w:rsid w:val="00DD1681"/>
    <w:rsid w:val="00DD5074"/>
    <w:rsid w:val="00DE70F2"/>
    <w:rsid w:val="00E145D1"/>
    <w:rsid w:val="00E61787"/>
    <w:rsid w:val="00EB44F2"/>
    <w:rsid w:val="00EE7411"/>
    <w:rsid w:val="00F163C7"/>
    <w:rsid w:val="00F56725"/>
    <w:rsid w:val="00F67B70"/>
    <w:rsid w:val="00F762E8"/>
    <w:rsid w:val="00F90B28"/>
    <w:rsid w:val="00FB78E2"/>
    <w:rsid w:val="2669BBF2"/>
    <w:rsid w:val="371CF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11"/>
    <w:qFormat/>
    <w:uiPriority w:val="9"/>
    <w:pPr>
      <w:keepNext/>
      <w:keepLines/>
      <w:spacing w:before="480" w:line="276" w:lineRule="auto"/>
      <w:jc w:val="center"/>
      <w:outlineLvl w:val="0"/>
    </w:pPr>
    <w:rPr>
      <w:rFonts w:ascii="黑体" w:hAnsi="黑体" w:eastAsia="黑体" w:cstheme="majorBidi"/>
      <w:b/>
      <w:bCs/>
      <w:color w:val="000000"/>
      <w:sz w:val="32"/>
      <w:szCs w:val="28"/>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3"/>
    <w:unhideWhenUsed/>
    <w:qFormat/>
    <w:uiPriority w:val="9"/>
    <w:pPr>
      <w:keepNext/>
      <w:keepLines/>
      <w:spacing w:before="260" w:after="260" w:line="416" w:lineRule="auto"/>
      <w:outlineLvl w:val="2"/>
    </w:pPr>
    <w:rPr>
      <w:b/>
      <w:bCs/>
      <w:sz w:val="32"/>
      <w:szCs w:val="32"/>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toc 1"/>
    <w:basedOn w:val="1"/>
    <w:next w:val="1"/>
    <w:semiHidden/>
    <w:unhideWhenUsed/>
    <w:uiPriority w:val="39"/>
  </w:style>
  <w:style w:type="paragraph" w:styleId="6">
    <w:name w:val="toc 2"/>
    <w:basedOn w:val="1"/>
    <w:next w:val="1"/>
    <w:semiHidden/>
    <w:unhideWhenUsed/>
    <w:uiPriority w:val="39"/>
    <w:pPr>
      <w:ind w:left="420" w:leftChars="200"/>
    </w:pPr>
  </w:style>
  <w:style w:type="character" w:styleId="9">
    <w:name w:val="FollowedHyperlink"/>
    <w:basedOn w:val="8"/>
    <w:semiHidden/>
    <w:unhideWhenUsed/>
    <w:uiPriority w:val="99"/>
    <w:rPr>
      <w:color w:val="954F72" w:themeColor="followedHyperlink"/>
      <w:u w:val="single"/>
      <w14:textFill>
        <w14:solidFill>
          <w14:schemeClr w14:val="folHlink"/>
        </w14:solidFill>
      </w14:textFill>
    </w:rPr>
  </w:style>
  <w:style w:type="character" w:styleId="10">
    <w:name w:val="Hyperlink"/>
    <w:basedOn w:val="8"/>
    <w:unhideWhenUsed/>
    <w:uiPriority w:val="99"/>
    <w:rPr>
      <w:color w:val="0563C1" w:themeColor="hyperlink"/>
      <w:u w:val="single"/>
      <w14:textFill>
        <w14:solidFill>
          <w14:schemeClr w14:val="hlink"/>
        </w14:solidFill>
      </w14:textFill>
    </w:rPr>
  </w:style>
  <w:style w:type="character" w:customStyle="1" w:styleId="11">
    <w:name w:val="标题 1 字符"/>
    <w:basedOn w:val="8"/>
    <w:link w:val="2"/>
    <w:uiPriority w:val="9"/>
    <w:rPr>
      <w:rFonts w:ascii="黑体" w:hAnsi="黑体" w:eastAsia="黑体" w:cstheme="majorBidi"/>
      <w:b/>
      <w:bCs/>
      <w:color w:val="000000"/>
      <w:kern w:val="0"/>
      <w:sz w:val="32"/>
      <w:szCs w:val="28"/>
    </w:rPr>
  </w:style>
  <w:style w:type="character" w:customStyle="1" w:styleId="12">
    <w:name w:val="标题 2 字符"/>
    <w:basedOn w:val="8"/>
    <w:link w:val="3"/>
    <w:uiPriority w:val="9"/>
    <w:rPr>
      <w:rFonts w:asciiTheme="majorHAnsi" w:hAnsiTheme="majorHAnsi" w:eastAsiaTheme="majorEastAsia" w:cstheme="majorBidi"/>
      <w:b/>
      <w:bCs/>
      <w:kern w:val="0"/>
      <w:sz w:val="32"/>
      <w:szCs w:val="32"/>
    </w:rPr>
  </w:style>
  <w:style w:type="character" w:customStyle="1" w:styleId="13">
    <w:name w:val="标题 3 字符"/>
    <w:basedOn w:val="8"/>
    <w:link w:val="4"/>
    <w:uiPriority w:val="9"/>
    <w:rPr>
      <w:rFonts w:ascii="宋体" w:hAnsi="宋体" w:eastAsia="宋体" w:cs="宋体"/>
      <w:b/>
      <w:bCs/>
      <w:kern w:val="0"/>
      <w:sz w:val="32"/>
      <w:szCs w:val="32"/>
    </w:rPr>
  </w:style>
  <w:style w:type="character" w:customStyle="1" w:styleId="14">
    <w:name w:val="Unresolved Mention"/>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285</Words>
  <Characters>1630</Characters>
  <Lines>13</Lines>
  <Paragraphs>3</Paragraphs>
  <TotalTime>6857</TotalTime>
  <ScaleCrop>false</ScaleCrop>
  <LinksUpToDate>false</LinksUpToDate>
  <CharactersWithSpaces>1912</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2024-07-07T02:08:00Z</dcterms:created>
  <dc:creator>T182337</dc:creator>
  <cp:lastModifiedBy>WPS_1601626226</cp:lastModifiedBy>
  <dcterms:modified xsi:type="dcterms:W3CDTF">2026-05-21T13:12:16Z</dcterms:modified>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868A6BC025E02540A2D3016A45A120C1_42</vt:lpwstr>
  </property>
</Properties>
</file>