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44"/>
        <w:jc w:val="center"/>
      </w:pPr>
      <w:r>
        <w:rPr>
          <w:rFonts w:ascii="Arial" w:cs="Arial" w:eastAsia="Arial" w:hAnsi="Arial"/>
          <w:b/>
          <w:bCs/>
          <w:color w:val="3E95F5"/>
          <w:sz w:val="26"/>
          <w:szCs w:val="26"/>
        </w:rPr>
        <w:t xml:space="preserve">ПРЕДЛОЖЕНИЕ</w:t>
      </w:r>
    </w:p>
    <w:p>
      <w:pPr>
        <w:spacing w:after="0" w:before="0" w:line="244"/>
        <w:jc w:val="center"/>
      </w:pPr>
      <w:r>
        <w:rPr>
          <w:rFonts w:ascii="Arial" w:cs="Arial" w:eastAsia="Arial" w:hAnsi="Arial"/>
          <w:sz w:val="19"/>
          <w:szCs w:val="19"/>
        </w:rPr>
        <w:t xml:space="preserve">по условиям работы на позицию</w:t>
      </w:r>
    </w:p>
    <w:p>
      <w:pPr>
        <w:spacing w:after="40" w:before="0" w:line="244"/>
        <w:jc w:val="center"/>
      </w:pPr>
      <w:r>
        <w:rPr>
          <w:rFonts w:ascii="Arial" w:cs="Arial" w:eastAsia="Arial" w:hAnsi="Arial"/>
          <w:b/>
          <w:bCs/>
          <w:color w:val="1F6FE5"/>
          <w:sz w:val="19"/>
          <w:szCs w:val="19"/>
        </w:rPr>
        <w:t xml:space="preserve">{{Должность}}</w:t>
      </w:r>
    </w:p>
    <w:p>
      <w:pPr>
        <w:spacing w:after="200" w:before="0" w:line="244"/>
        <w:jc w:val="center"/>
      </w:pPr>
      <w:r>
        <w:rPr>
          <w:rFonts w:ascii="Arial" w:cs="Arial" w:eastAsia="Arial" w:hAnsi="Arial"/>
          <w:i/>
          <w:iCs/>
          <w:color w:val="98A4B0"/>
          <w:sz w:val="16"/>
          <w:szCs w:val="16"/>
        </w:rPr>
        <w:t xml:space="preserve">Москва, </w:t>
      </w:r>
      <w:r>
        <w:rPr>
          <w:rFonts w:ascii="Arial" w:cs="Arial" w:eastAsia="Arial" w:hAnsi="Arial"/>
          <w:b/>
          <w:bCs/>
          <w:color w:val="1F6FE5"/>
          <w:sz w:val="19"/>
          <w:szCs w:val="19"/>
        </w:rPr>
        <w:t xml:space="preserve">{{ДД месяца ГГГГ}}</w:t>
      </w:r>
      <w:r>
        <w:rPr>
          <w:rFonts w:ascii="Arial" w:cs="Arial" w:eastAsia="Arial" w:hAnsi="Arial"/>
          <w:i/>
          <w:iCs/>
          <w:color w:val="98A4B0"/>
          <w:sz w:val="16"/>
          <w:szCs w:val="16"/>
        </w:rPr>
        <w:t xml:space="preserve"> г.</w:t>
      </w:r>
    </w:p>
    <w:p>
      <w:pPr>
        <w:spacing w:after="80" w:before="0" w:line="244"/>
      </w:pPr>
      <w:r>
        <w:rPr>
          <w:rFonts w:ascii="Arial" w:cs="Arial" w:eastAsia="Arial" w:hAnsi="Arial"/>
          <w:sz w:val="19"/>
          <w:szCs w:val="19"/>
        </w:rPr>
        <w:t xml:space="preserve">Уважаемый(ая) </w:t>
      </w:r>
      <w:r>
        <w:rPr>
          <w:rFonts w:ascii="Arial" w:cs="Arial" w:eastAsia="Arial" w:hAnsi="Arial"/>
          <w:b/>
          <w:bCs/>
          <w:color w:val="1F6FE5"/>
          <w:sz w:val="19"/>
          <w:szCs w:val="19"/>
        </w:rPr>
        <w:t xml:space="preserve">{{Имя кандидата}}</w:t>
      </w:r>
      <w:r>
        <w:rPr>
          <w:rFonts w:ascii="Arial" w:cs="Arial" w:eastAsia="Arial" w:hAnsi="Arial"/>
          <w:sz w:val="19"/>
          <w:szCs w:val="19"/>
        </w:rPr>
        <w:t xml:space="preserve">!</w:t>
      </w:r>
    </w:p>
    <w:p>
      <w:pPr>
        <w:spacing w:after="80" w:before="0" w:line="244"/>
      </w:pPr>
      <w:r>
        <w:rPr>
          <w:rFonts w:ascii="Arial" w:cs="Arial" w:eastAsia="Arial" w:hAnsi="Arial"/>
          <w:sz w:val="19"/>
          <w:szCs w:val="19"/>
        </w:rPr>
        <w:t xml:space="preserve">Благодарим Вас за время, уделённое встречам с командой. Мы рады предложить Вам позицию </w:t>
      </w:r>
      <w:r>
        <w:rPr>
          <w:rFonts w:ascii="Arial" w:cs="Arial" w:eastAsia="Arial" w:hAnsi="Arial"/>
          <w:b/>
          <w:bCs/>
          <w:color w:val="1F6FE5"/>
          <w:sz w:val="19"/>
          <w:szCs w:val="19"/>
        </w:rPr>
        <w:t xml:space="preserve">{{Должность}}</w:t>
      </w:r>
      <w:r>
        <w:rPr>
          <w:rFonts w:ascii="Arial" w:cs="Arial" w:eastAsia="Arial" w:hAnsi="Arial"/>
          <w:sz w:val="19"/>
          <w:szCs w:val="19"/>
        </w:rPr>
        <w:t xml:space="preserve"> в проекте «Плати по всему миру».</w:t>
      </w:r>
    </w:p>
    <w:p>
      <w:pPr>
        <w:spacing w:after="60" w:before="0" w:line="244"/>
      </w:pPr>
      <w:r>
        <w:rPr>
          <w:rFonts w:ascii="Arial" w:cs="Arial" w:eastAsia="Arial" w:hAnsi="Arial"/>
          <w:sz w:val="19"/>
          <w:szCs w:val="19"/>
        </w:rPr>
        <w:t xml:space="preserve">Нам особенно важно, что </w:t>
      </w:r>
      <w:r>
        <w:rPr>
          <w:rFonts w:ascii="Arial" w:cs="Arial" w:eastAsia="Arial" w:hAnsi="Arial"/>
          <w:b/>
          <w:bCs/>
          <w:color w:val="1F6FE5"/>
          <w:sz w:val="19"/>
          <w:szCs w:val="19"/>
        </w:rPr>
        <w:t xml:space="preserve">{{назовите 1–2 конкретные сильные стороны кандидата, прозвучавшие на интервью}}</w:t>
      </w:r>
      <w:r>
        <w:rPr>
          <w:rFonts w:ascii="Arial" w:cs="Arial" w:eastAsia="Arial" w:hAnsi="Arial"/>
          <w:sz w:val="19"/>
          <w:szCs w:val="19"/>
        </w:rPr>
        <w:t xml:space="preserve">. Ниже — полные условия предложения: роль, доход, льготы, ожидания на испытательный срок и порядок оформления. Если после прочтения останутся вопросы, напишите нам до принятия решения — мы ответим на любой.</w:t>
      </w:r>
    </w:p>
    <w:p>
      <w:pPr>
        <w:spacing w:after="120" w:before="0" w:line="244"/>
      </w:pPr>
      <w:r>
        <w:rPr>
          <w:rFonts w:ascii="Arial" w:cs="Arial" w:eastAsia="Arial" w:hAnsi="Arial"/>
          <w:i/>
          <w:iCs/>
          <w:color w:val="98A4B0"/>
          <w:sz w:val="16"/>
          <w:szCs w:val="16"/>
        </w:rPr>
        <w:t xml:space="preserve">Персональный абзац — ключевая практика сильного оффера: он показывает, что решение принято осознанно, и заметно повышает acceptance rate. Не удаляйте его, замените содержимое.</w:t>
      </w:r>
    </w:p>
    <w:p>
      <w:pPr>
        <w:keepNext/>
        <w:pBdr>
          <w:bottom w:val="single" w:color="D8E6F8" w:sz="6" w:space="3"/>
        </w:pBdr>
        <w:spacing w:after="90" w:before="180" w:line="248"/>
      </w:pPr>
      <w:r>
        <w:rPr>
          <w:rFonts w:ascii="Arial" w:cs="Arial" w:eastAsia="Arial" w:hAnsi="Arial"/>
          <w:b/>
          <w:bCs/>
          <w:color w:val="3E95F5"/>
          <w:sz w:val="20"/>
          <w:szCs w:val="20"/>
        </w:rPr>
        <w:t xml:space="preserve">1.  </w:t>
      </w:r>
      <w:r>
        <w:rPr>
          <w:rFonts w:ascii="Arial" w:cs="Arial" w:eastAsia="Arial" w:hAnsi="Arial"/>
          <w:b/>
          <w:bCs/>
          <w:color w:val="1A5FC4"/>
          <w:sz w:val="20"/>
          <w:szCs w:val="20"/>
        </w:rPr>
        <w:t xml:space="preserve">РОЛЬ И УСЛОВИЯ РАБОТЫ</w:t>
      </w:r>
    </w:p>
    <w:tbl>
      <w:tblPr>
        <w:tblW w:type="dxa" w:w="9620"/>
        <w:tblBorders>
          <w:top w:val="single" w:color="D8E6F8" w:sz="3"/>
          <w:left w:val="single" w:color="D8E6F8" w:sz="3"/>
          <w:bottom w:val="single" w:color="D8E6F8" w:sz="3"/>
          <w:right w:val="single" w:color="D8E6F8" w:sz="3"/>
          <w:insideH w:val="single" w:color="D8E6F8" w:sz="3"/>
          <w:insideV w:val="single" w:color="D8E6F8" w:sz="3"/>
        </w:tblBorders>
      </w:tblPr>
      <w:tblGrid>
        <w:gridCol w:w="3100"/>
        <w:gridCol w:w="6520"/>
      </w:tblGrid>
      <w:tr>
        <w:trPr>
          <w:cantSplit/>
        </w:trPr>
        <w:tc>
          <w:tcPr>
            <w:tcW w:type="dxa" w:w="3100"/>
            <w:shd w:fill="F1F7FE" w:color="auto" w:val="clear"/>
            <w:tcMar>
              <w:top w:type="dxa" w:w="44"/>
              <w:left w:type="dxa" w:w="120"/>
              <w:bottom w:type="dxa" w:w="44"/>
              <w:right w:type="dxa" w:w="120"/>
            </w:tcMar>
          </w:tcPr>
          <w:p>
            <w:pPr>
              <w:spacing w:after="0" w:before="0" w:line="24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Должность</w:t>
            </w:r>
          </w:p>
        </w:tc>
        <w:tc>
          <w:tcPr>
            <w:tcW w:type="dxa" w:w="6520"/>
            <w:tcMar>
              <w:top w:type="dxa" w:w="44"/>
              <w:left w:type="dxa" w:w="120"/>
              <w:bottom w:type="dxa" w:w="44"/>
              <w:right w:type="dxa" w:w="120"/>
            </w:tcMar>
          </w:tcPr>
          <w:p>
            <w:pPr>
              <w:spacing w:after="0" w:before="0" w:line="244"/>
            </w:pPr>
            <w:r>
              <w:rPr>
                <w:rFonts w:ascii="Arial" w:cs="Arial" w:eastAsia="Arial" w:hAnsi="Arial"/>
                <w:b/>
                <w:bCs/>
                <w:color w:val="1F6FE5"/>
                <w:sz w:val="19"/>
                <w:szCs w:val="19"/>
              </w:rPr>
              <w:t xml:space="preserve">{{Должность по штатному расписанию}}</w:t>
            </w:r>
          </w:p>
        </w:tc>
      </w:tr>
      <w:tr>
        <w:trPr>
          <w:cantSplit/>
        </w:trPr>
        <w:tc>
          <w:tcPr>
            <w:tcW w:type="dxa" w:w="3100"/>
            <w:shd w:fill="F1F7FE" w:color="auto" w:val="clear"/>
            <w:tcMar>
              <w:top w:type="dxa" w:w="44"/>
              <w:left w:type="dxa" w:w="120"/>
              <w:bottom w:type="dxa" w:w="44"/>
              <w:right w:type="dxa" w:w="120"/>
            </w:tcMar>
          </w:tcPr>
          <w:p>
            <w:pPr>
              <w:spacing w:after="0" w:before="0" w:line="24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Грейд / уровень</w:t>
            </w:r>
          </w:p>
        </w:tc>
        <w:tc>
          <w:tcPr>
            <w:tcW w:type="dxa" w:w="6520"/>
            <w:tcMar>
              <w:top w:type="dxa" w:w="44"/>
              <w:left w:type="dxa" w:w="120"/>
              <w:bottom w:type="dxa" w:w="44"/>
              <w:right w:type="dxa" w:w="120"/>
            </w:tcMar>
          </w:tcPr>
          <w:p>
            <w:pPr>
              <w:spacing w:after="0" w:before="0" w:line="244"/>
            </w:pPr>
            <w:r>
              <w:rPr>
                <w:rFonts w:ascii="Arial" w:cs="Arial" w:eastAsia="Arial" w:hAnsi="Arial"/>
                <w:b/>
                <w:bCs/>
                <w:color w:val="1F6FE5"/>
                <w:sz w:val="19"/>
                <w:szCs w:val="19"/>
              </w:rPr>
              <w:t xml:space="preserve">{{Middle / Senior / Lead}}</w:t>
            </w:r>
            <w:r>
              <w:rPr>
                <w:rFonts w:ascii="Arial" w:cs="Arial" w:eastAsia="Arial" w:hAnsi="Arial"/>
                <w:i/>
                <w:iCs/>
                <w:color w:val="98A4B0"/>
                <w:sz w:val="16"/>
                <w:szCs w:val="16"/>
              </w:rPr>
              <w:t xml:space="preserve"> — влияет на вилку дохода и цикл пересмотра</w:t>
            </w:r>
          </w:p>
        </w:tc>
      </w:tr>
      <w:tr>
        <w:trPr>
          <w:cantSplit/>
        </w:trPr>
        <w:tc>
          <w:tcPr>
            <w:tcW w:type="dxa" w:w="3100"/>
            <w:shd w:fill="F1F7FE" w:color="auto" w:val="clear"/>
            <w:tcMar>
              <w:top w:type="dxa" w:w="44"/>
              <w:left w:type="dxa" w:w="120"/>
              <w:bottom w:type="dxa" w:w="44"/>
              <w:right w:type="dxa" w:w="120"/>
            </w:tcMar>
          </w:tcPr>
          <w:p>
            <w:pPr>
              <w:spacing w:after="0" w:before="0" w:line="24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Подразделение</w:t>
            </w:r>
          </w:p>
        </w:tc>
        <w:tc>
          <w:tcPr>
            <w:tcW w:type="dxa" w:w="6520"/>
            <w:tcMar>
              <w:top w:type="dxa" w:w="44"/>
              <w:left w:type="dxa" w:w="120"/>
              <w:bottom w:type="dxa" w:w="44"/>
              <w:right w:type="dxa" w:w="120"/>
            </w:tcMar>
          </w:tcPr>
          <w:p>
            <w:pPr>
              <w:spacing w:after="0" w:before="0" w:line="244"/>
            </w:pPr>
            <w:r>
              <w:rPr>
                <w:rFonts w:ascii="Arial" w:cs="Arial" w:eastAsia="Arial" w:hAnsi="Arial"/>
                <w:b/>
                <w:bCs/>
                <w:color w:val="1F6FE5"/>
                <w:sz w:val="19"/>
                <w:szCs w:val="19"/>
              </w:rPr>
              <w:t xml:space="preserve">{{Департамент, команда}}</w:t>
            </w:r>
          </w:p>
        </w:tc>
      </w:tr>
      <w:tr>
        <w:trPr>
          <w:cantSplit/>
        </w:trPr>
        <w:tc>
          <w:tcPr>
            <w:tcW w:type="dxa" w:w="3100"/>
            <w:shd w:fill="F1F7FE" w:color="auto" w:val="clear"/>
            <w:tcMar>
              <w:top w:type="dxa" w:w="44"/>
              <w:left w:type="dxa" w:w="120"/>
              <w:bottom w:type="dxa" w:w="44"/>
              <w:right w:type="dxa" w:w="120"/>
            </w:tcMar>
          </w:tcPr>
          <w:p>
            <w:pPr>
              <w:spacing w:after="0" w:before="0" w:line="24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Непосредственный руководитель</w:t>
            </w:r>
          </w:p>
        </w:tc>
        <w:tc>
          <w:tcPr>
            <w:tcW w:type="dxa" w:w="6520"/>
            <w:tcMar>
              <w:top w:type="dxa" w:w="44"/>
              <w:left w:type="dxa" w:w="120"/>
              <w:bottom w:type="dxa" w:w="44"/>
              <w:right w:type="dxa" w:w="120"/>
            </w:tcMar>
          </w:tcPr>
          <w:p>
            <w:pPr>
              <w:spacing w:after="0" w:before="0" w:line="244"/>
            </w:pPr>
            <w:r>
              <w:rPr>
                <w:rFonts w:ascii="Arial" w:cs="Arial" w:eastAsia="Arial" w:hAnsi="Arial"/>
                <w:b/>
                <w:bCs/>
                <w:color w:val="1F6FE5"/>
                <w:sz w:val="19"/>
                <w:szCs w:val="19"/>
              </w:rPr>
              <w:t xml:space="preserve">{{ФИО}}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color w:val="1F6FE5"/>
                <w:sz w:val="19"/>
                <w:szCs w:val="19"/>
              </w:rPr>
              <w:t xml:space="preserve">{{должность}}</w:t>
            </w:r>
          </w:p>
        </w:tc>
      </w:tr>
      <w:tr>
        <w:trPr>
          <w:cantSplit/>
        </w:trPr>
        <w:tc>
          <w:tcPr>
            <w:tcW w:type="dxa" w:w="3100"/>
            <w:shd w:fill="F1F7FE" w:color="auto" w:val="clear"/>
            <w:tcMar>
              <w:top w:type="dxa" w:w="44"/>
              <w:left w:type="dxa" w:w="120"/>
              <w:bottom w:type="dxa" w:w="44"/>
              <w:right w:type="dxa" w:w="120"/>
            </w:tcMar>
          </w:tcPr>
          <w:p>
            <w:pPr>
              <w:spacing w:after="0" w:before="0" w:line="24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Команда</w:t>
            </w:r>
          </w:p>
        </w:tc>
        <w:tc>
          <w:tcPr>
            <w:tcW w:type="dxa" w:w="6520"/>
            <w:tcMar>
              <w:top w:type="dxa" w:w="44"/>
              <w:left w:type="dxa" w:w="120"/>
              <w:bottom w:type="dxa" w:w="44"/>
              <w:right w:type="dxa" w:w="120"/>
            </w:tcMar>
          </w:tcPr>
          <w:p>
            <w:pPr>
              <w:spacing w:after="0" w:before="0" w:line="244"/>
            </w:pPr>
            <w:r>
              <w:rPr>
                <w:rFonts w:ascii="Arial" w:cs="Arial" w:eastAsia="Arial" w:hAnsi="Arial"/>
                <w:b/>
                <w:bCs/>
                <w:color w:val="1F6FE5"/>
                <w:sz w:val="19"/>
                <w:szCs w:val="19"/>
              </w:rPr>
              <w:t xml:space="preserve">{{состав команды: сколько человек, какие роли}}</w:t>
            </w:r>
          </w:p>
        </w:tc>
      </w:tr>
      <w:tr>
        <w:trPr>
          <w:cantSplit/>
        </w:trPr>
        <w:tc>
          <w:tcPr>
            <w:tcW w:type="dxa" w:w="3100"/>
            <w:shd w:fill="F1F7FE" w:color="auto" w:val="clear"/>
            <w:tcMar>
              <w:top w:type="dxa" w:w="44"/>
              <w:left w:type="dxa" w:w="120"/>
              <w:bottom w:type="dxa" w:w="44"/>
              <w:right w:type="dxa" w:w="120"/>
            </w:tcMar>
          </w:tcPr>
          <w:p>
            <w:pPr>
              <w:spacing w:after="0" w:before="0" w:line="24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Локация</w:t>
            </w:r>
          </w:p>
        </w:tc>
        <w:tc>
          <w:tcPr>
            <w:tcW w:type="dxa" w:w="6520"/>
            <w:tcMar>
              <w:top w:type="dxa" w:w="44"/>
              <w:left w:type="dxa" w:w="120"/>
              <w:bottom w:type="dxa" w:w="44"/>
              <w:right w:type="dxa" w:w="120"/>
            </w:tcMar>
          </w:tcPr>
          <w:p>
            <w:pPr>
              <w:spacing w:after="0" w:before="0" w:line="244"/>
            </w:pPr>
            <w:r>
              <w:rPr>
                <w:rFonts w:ascii="Arial" w:cs="Arial" w:eastAsia="Arial" w:hAnsi="Arial"/>
                <w:b/>
                <w:bCs/>
                <w:color w:val="1F6FE5"/>
                <w:sz w:val="19"/>
                <w:szCs w:val="19"/>
              </w:rPr>
              <w:t xml:space="preserve">{{Москва, БЦ / удалённо из РФ}}</w:t>
            </w:r>
          </w:p>
        </w:tc>
      </w:tr>
      <w:tr>
        <w:trPr>
          <w:cantSplit/>
        </w:trPr>
        <w:tc>
          <w:tcPr>
            <w:tcW w:type="dxa" w:w="3100"/>
            <w:shd w:fill="F1F7FE" w:color="auto" w:val="clear"/>
            <w:tcMar>
              <w:top w:type="dxa" w:w="44"/>
              <w:left w:type="dxa" w:w="120"/>
              <w:bottom w:type="dxa" w:w="44"/>
              <w:right w:type="dxa" w:w="120"/>
            </w:tcMar>
          </w:tcPr>
          <w:p>
            <w:pPr>
              <w:spacing w:after="0" w:before="0" w:line="24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Формат работы</w:t>
            </w:r>
          </w:p>
        </w:tc>
        <w:tc>
          <w:tcPr>
            <w:tcW w:type="dxa" w:w="6520"/>
            <w:tcMar>
              <w:top w:type="dxa" w:w="44"/>
              <w:left w:type="dxa" w:w="120"/>
              <w:bottom w:type="dxa" w:w="44"/>
              <w:right w:type="dxa" w:w="120"/>
            </w:tcMar>
          </w:tcPr>
          <w:p>
            <w:pPr>
              <w:spacing w:after="0" w:before="0" w:line="244"/>
            </w:pPr>
            <w:r>
              <w:rPr>
                <w:rFonts w:ascii="Arial" w:cs="Arial" w:eastAsia="Arial" w:hAnsi="Arial"/>
                <w:b/>
                <w:bCs/>
                <w:color w:val="1F6FE5"/>
                <w:sz w:val="19"/>
                <w:szCs w:val="19"/>
              </w:rPr>
              <w:t xml:space="preserve">{{офисный / гибридный (N дней в офисе) / удалённый}}</w:t>
            </w:r>
          </w:p>
        </w:tc>
      </w:tr>
      <w:tr>
        <w:trPr>
          <w:cantSplit/>
        </w:trPr>
        <w:tc>
          <w:tcPr>
            <w:tcW w:type="dxa" w:w="3100"/>
            <w:shd w:fill="F1F7FE" w:color="auto" w:val="clear"/>
            <w:tcMar>
              <w:top w:type="dxa" w:w="44"/>
              <w:left w:type="dxa" w:w="120"/>
              <w:bottom w:type="dxa" w:w="44"/>
              <w:right w:type="dxa" w:w="120"/>
            </w:tcMar>
          </w:tcPr>
          <w:p>
            <w:pPr>
              <w:spacing w:after="0" w:before="0" w:line="24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График</w:t>
            </w:r>
          </w:p>
        </w:tc>
        <w:tc>
          <w:tcPr>
            <w:tcW w:type="dxa" w:w="6520"/>
            <w:tcMar>
              <w:top w:type="dxa" w:w="44"/>
              <w:left w:type="dxa" w:w="120"/>
              <w:bottom w:type="dxa" w:w="44"/>
              <w:right w:type="dxa" w:w="120"/>
            </w:tcMar>
          </w:tcPr>
          <w:p>
            <w:pPr>
              <w:spacing w:after="0" w:before="0" w:line="244"/>
            </w:pPr>
            <w:r>
              <w:rPr>
                <w:rFonts w:ascii="Arial" w:cs="Arial" w:eastAsia="Arial" w:hAnsi="Arial"/>
                <w:b/>
                <w:bCs/>
                <w:color w:val="1F6FE5"/>
                <w:sz w:val="19"/>
                <w:szCs w:val="19"/>
              </w:rPr>
              <w:t xml:space="preserve">{{5/2, полный день, гибкое начало с 9:00 до 11:00}}</w:t>
            </w:r>
          </w:p>
        </w:tc>
      </w:tr>
      <w:tr>
        <w:trPr>
          <w:cantSplit/>
        </w:trPr>
        <w:tc>
          <w:tcPr>
            <w:tcW w:type="dxa" w:w="3100"/>
            <w:shd w:fill="F1F7FE" w:color="auto" w:val="clear"/>
            <w:tcMar>
              <w:top w:type="dxa" w:w="44"/>
              <w:left w:type="dxa" w:w="120"/>
              <w:bottom w:type="dxa" w:w="44"/>
              <w:right w:type="dxa" w:w="120"/>
            </w:tcMar>
          </w:tcPr>
          <w:p>
            <w:pPr>
              <w:spacing w:after="0" w:before="0" w:line="24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Форма сотрудничества</w:t>
            </w:r>
          </w:p>
        </w:tc>
        <w:tc>
          <w:tcPr>
            <w:tcW w:type="dxa" w:w="6520"/>
            <w:tcMar>
              <w:top w:type="dxa" w:w="44"/>
              <w:left w:type="dxa" w:w="120"/>
              <w:bottom w:type="dxa" w:w="44"/>
              <w:right w:type="dxa" w:w="120"/>
            </w:tcMar>
          </w:tcPr>
          <w:p>
            <w:pPr>
              <w:spacing w:after="0" w:before="0" w:line="244"/>
            </w:pPr>
            <w:r>
              <w:rPr>
                <w:rFonts w:ascii="Arial" w:cs="Arial" w:eastAsia="Arial" w:hAnsi="Arial"/>
                <w:b/>
                <w:bCs/>
                <w:color w:val="1F6FE5"/>
                <w:sz w:val="19"/>
                <w:szCs w:val="19"/>
              </w:rPr>
              <w:t xml:space="preserve">{{бессрочный трудовой договор по ТК РФ}}</w:t>
            </w:r>
          </w:p>
        </w:tc>
      </w:tr>
      <w:tr>
        <w:trPr>
          <w:cantSplit/>
        </w:trPr>
        <w:tc>
          <w:tcPr>
            <w:tcW w:type="dxa" w:w="3100"/>
            <w:shd w:fill="F1F7FE" w:color="auto" w:val="clear"/>
            <w:tcMar>
              <w:top w:type="dxa" w:w="44"/>
              <w:left w:type="dxa" w:w="120"/>
              <w:bottom w:type="dxa" w:w="44"/>
              <w:right w:type="dxa" w:w="120"/>
            </w:tcMar>
          </w:tcPr>
          <w:p>
            <w:pPr>
              <w:spacing w:after="0" w:before="0" w:line="24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Оформление</w:t>
            </w:r>
          </w:p>
        </w:tc>
        <w:tc>
          <w:tcPr>
            <w:tcW w:type="dxa" w:w="6520"/>
            <w:tcMar>
              <w:top w:type="dxa" w:w="44"/>
              <w:left w:type="dxa" w:w="120"/>
              <w:bottom w:type="dxa" w:w="44"/>
              <w:right w:type="dxa" w:w="120"/>
            </w:tcMar>
          </w:tcPr>
          <w:p>
            <w:pPr>
              <w:spacing w:after="0" w:before="0" w:line="24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 первого рабочего дня, запись в электронную трудовую книжку</w:t>
            </w:r>
          </w:p>
        </w:tc>
      </w:tr>
      <w:tr>
        <w:trPr>
          <w:cantSplit/>
        </w:trPr>
        <w:tc>
          <w:tcPr>
            <w:tcW w:type="dxa" w:w="3100"/>
            <w:shd w:fill="F1F7FE" w:color="auto" w:val="clear"/>
            <w:tcMar>
              <w:top w:type="dxa" w:w="44"/>
              <w:left w:type="dxa" w:w="120"/>
              <w:bottom w:type="dxa" w:w="44"/>
              <w:right w:type="dxa" w:w="120"/>
            </w:tcMar>
          </w:tcPr>
          <w:p>
            <w:pPr>
              <w:spacing w:after="0" w:before="0" w:line="24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Испытательный срок</w:t>
            </w:r>
          </w:p>
        </w:tc>
        <w:tc>
          <w:tcPr>
            <w:tcW w:type="dxa" w:w="6520"/>
            <w:tcMar>
              <w:top w:type="dxa" w:w="44"/>
              <w:left w:type="dxa" w:w="120"/>
              <w:bottom w:type="dxa" w:w="44"/>
              <w:right w:type="dxa" w:w="120"/>
            </w:tcMar>
          </w:tcPr>
          <w:p>
            <w:pPr>
              <w:spacing w:after="0" w:before="0" w:line="244"/>
            </w:pPr>
            <w:r>
              <w:rPr>
                <w:rFonts w:ascii="Arial" w:cs="Arial" w:eastAsia="Arial" w:hAnsi="Arial"/>
                <w:b/>
                <w:bCs/>
                <w:color w:val="1F6FE5"/>
                <w:sz w:val="19"/>
                <w:szCs w:val="19"/>
              </w:rPr>
              <w:t xml:space="preserve">{{3 месяца}}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Оклад на испытательном сроке не снижается</w:t>
            </w:r>
          </w:p>
        </w:tc>
      </w:tr>
      <w:tr>
        <w:trPr>
          <w:cantSplit/>
        </w:trPr>
        <w:tc>
          <w:tcPr>
            <w:tcW w:type="dxa" w:w="3100"/>
            <w:shd w:fill="F1F7FE" w:color="auto" w:val="clear"/>
            <w:tcMar>
              <w:top w:type="dxa" w:w="44"/>
              <w:left w:type="dxa" w:w="120"/>
              <w:bottom w:type="dxa" w:w="44"/>
              <w:right w:type="dxa" w:w="120"/>
            </w:tcMar>
          </w:tcPr>
          <w:p>
            <w:pPr>
              <w:spacing w:after="0" w:before="0" w:line="24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Дата выхода на работу</w:t>
            </w:r>
          </w:p>
        </w:tc>
        <w:tc>
          <w:tcPr>
            <w:tcW w:type="dxa" w:w="6520"/>
            <w:tcMar>
              <w:top w:type="dxa" w:w="44"/>
              <w:left w:type="dxa" w:w="120"/>
              <w:bottom w:type="dxa" w:w="44"/>
              <w:right w:type="dxa" w:w="120"/>
            </w:tcMar>
          </w:tcPr>
          <w:p>
            <w:pPr>
              <w:spacing w:after="0" w:before="0" w:line="244"/>
            </w:pPr>
            <w:r>
              <w:rPr>
                <w:rFonts w:ascii="Arial" w:cs="Arial" w:eastAsia="Arial" w:hAnsi="Arial"/>
                <w:b/>
                <w:bCs/>
                <w:color w:val="1F6FE5"/>
                <w:sz w:val="19"/>
                <w:szCs w:val="19"/>
              </w:rPr>
              <w:t xml:space="preserve">{{ДД месяца ГГГГ}}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г., </w:t>
            </w:r>
            <w:r>
              <w:rPr>
                <w:rFonts w:ascii="Arial" w:cs="Arial" w:eastAsia="Arial" w:hAnsi="Arial"/>
                <w:b/>
                <w:bCs/>
                <w:color w:val="1F6FE5"/>
                <w:sz w:val="19"/>
                <w:szCs w:val="19"/>
              </w:rPr>
              <w:t xml:space="preserve">{{чч:мм}}</w:t>
            </w:r>
          </w:p>
        </w:tc>
      </w:tr>
      <w:tr>
        <w:trPr>
          <w:cantSplit/>
        </w:trPr>
        <w:tc>
          <w:tcPr>
            <w:tcW w:type="dxa" w:w="3100"/>
            <w:shd w:fill="F1F7FE" w:color="auto" w:val="clear"/>
            <w:tcMar>
              <w:top w:type="dxa" w:w="44"/>
              <w:left w:type="dxa" w:w="120"/>
              <w:bottom w:type="dxa" w:w="44"/>
              <w:right w:type="dxa" w:w="120"/>
            </w:tcMar>
          </w:tcPr>
          <w:p>
            <w:pPr>
              <w:spacing w:after="0" w:before="0" w:line="24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Срок предупреждения об увольнении</w:t>
            </w:r>
          </w:p>
        </w:tc>
        <w:tc>
          <w:tcPr>
            <w:tcW w:type="dxa" w:w="6520"/>
            <w:tcMar>
              <w:top w:type="dxa" w:w="44"/>
              <w:left w:type="dxa" w:w="120"/>
              <w:bottom w:type="dxa" w:w="44"/>
              <w:right w:type="dxa" w:w="120"/>
            </w:tcMar>
          </w:tcPr>
          <w:p>
            <w:pPr>
              <w:spacing w:after="0" w:before="0" w:line="244"/>
            </w:pPr>
            <w:r>
              <w:rPr>
                <w:rFonts w:ascii="Arial" w:cs="Arial" w:eastAsia="Arial" w:hAnsi="Arial"/>
                <w:b/>
                <w:bCs/>
                <w:color w:val="1F6FE5"/>
                <w:sz w:val="19"/>
                <w:szCs w:val="19"/>
              </w:rPr>
              <w:t xml:space="preserve">{{2 недели согласно ТК РФ / 1 месяц по соглашению}}</w:t>
            </w:r>
          </w:p>
        </w:tc>
      </w:tr>
    </w:tbl>
    <w:p>
      <w:pPr>
        <w:spacing w:after="100" w:line="12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keepNext/>
        <w:pBdr>
          <w:bottom w:val="single" w:color="D8E6F8" w:sz="6" w:space="3"/>
        </w:pBdr>
        <w:spacing w:after="90" w:before="180" w:line="248"/>
      </w:pPr>
      <w:r>
        <w:rPr>
          <w:rFonts w:ascii="Arial" w:cs="Arial" w:eastAsia="Arial" w:hAnsi="Arial"/>
          <w:b/>
          <w:bCs/>
          <w:color w:val="3E95F5"/>
          <w:sz w:val="20"/>
          <w:szCs w:val="20"/>
        </w:rPr>
        <w:t xml:space="preserve">2.  </w:t>
      </w:r>
      <w:r>
        <w:rPr>
          <w:rFonts w:ascii="Arial" w:cs="Arial" w:eastAsia="Arial" w:hAnsi="Arial"/>
          <w:b/>
          <w:bCs/>
          <w:color w:val="1A5FC4"/>
          <w:sz w:val="20"/>
          <w:szCs w:val="20"/>
        </w:rPr>
        <w:t xml:space="preserve">СОВОКУПНЫЙ ДОХОД</w:t>
      </w:r>
    </w:p>
    <w:p>
      <w:pPr>
        <w:spacing w:after="90" w:before="0" w:line="244"/>
      </w:pPr>
      <w:r>
        <w:rPr>
          <w:rFonts w:ascii="Arial" w:cs="Arial" w:eastAsia="Arial" w:hAnsi="Arial"/>
          <w:color w:val="55606E"/>
          <w:sz w:val="17"/>
          <w:szCs w:val="17"/>
        </w:rPr>
        <w:t xml:space="preserve">Все суммы указаны в рублях после удержания НДФЛ (на руки), если не указано иное.</w:t>
      </w:r>
    </w:p>
    <w:tbl>
      <w:tblPr>
        <w:tblW w:type="dxa" w:w="9620"/>
        <w:tblBorders>
          <w:top w:val="single" w:color="D8E6F8" w:sz="3"/>
          <w:left w:val="single" w:color="D8E6F8" w:sz="3"/>
          <w:bottom w:val="single" w:color="D8E6F8" w:sz="3"/>
          <w:right w:val="single" w:color="D8E6F8" w:sz="3"/>
          <w:insideH w:val="single" w:color="D8E6F8" w:sz="3"/>
          <w:insideV w:val="single" w:color="D8E6F8" w:sz="3"/>
        </w:tblBorders>
      </w:tblPr>
      <w:tblGrid>
        <w:gridCol w:w="3100"/>
        <w:gridCol w:w="6520"/>
      </w:tblGrid>
      <w:tr>
        <w:trPr>
          <w:cantSplit/>
        </w:trPr>
        <w:tc>
          <w:tcPr>
            <w:tcW w:type="dxa" w:w="3100"/>
            <w:shd w:fill="F1F7FE" w:color="auto" w:val="clear"/>
            <w:tcMar>
              <w:top w:type="dxa" w:w="44"/>
              <w:left w:type="dxa" w:w="120"/>
              <w:bottom w:type="dxa" w:w="44"/>
              <w:right w:type="dxa" w:w="120"/>
            </w:tcMar>
          </w:tcPr>
          <w:p>
            <w:pPr>
              <w:spacing w:after="0" w:before="0" w:line="24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Должностной оклад</w:t>
            </w:r>
          </w:p>
        </w:tc>
        <w:tc>
          <w:tcPr>
            <w:tcW w:type="dxa" w:w="6520"/>
            <w:tcMar>
              <w:top w:type="dxa" w:w="44"/>
              <w:left w:type="dxa" w:w="120"/>
              <w:bottom w:type="dxa" w:w="44"/>
              <w:right w:type="dxa" w:w="120"/>
            </w:tcMar>
          </w:tcPr>
          <w:p>
            <w:pPr>
              <w:spacing w:after="0" w:before="0" w:line="244"/>
            </w:pPr>
            <w:r>
              <w:rPr>
                <w:rFonts w:ascii="Arial" w:cs="Arial" w:eastAsia="Arial" w:hAnsi="Arial"/>
                <w:b/>
                <w:bCs/>
                <w:color w:val="1F6FE5"/>
                <w:sz w:val="19"/>
                <w:szCs w:val="19"/>
              </w:rPr>
              <w:t xml:space="preserve">{{000 000}}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руб. в месяц · </w:t>
            </w:r>
            <w:r>
              <w:rPr>
                <w:rFonts w:ascii="Arial" w:cs="Arial" w:eastAsia="Arial" w:hAnsi="Arial"/>
                <w:b/>
                <w:bCs/>
                <w:color w:val="1F6FE5"/>
                <w:sz w:val="19"/>
                <w:szCs w:val="19"/>
              </w:rPr>
              <w:t xml:space="preserve">{{0 000 000}}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руб. в год</w:t>
            </w:r>
          </w:p>
        </w:tc>
      </w:tr>
      <w:tr>
        <w:trPr>
          <w:cantSplit/>
        </w:trPr>
        <w:tc>
          <w:tcPr>
            <w:tcW w:type="dxa" w:w="3100"/>
            <w:shd w:fill="F1F7FE" w:color="auto" w:val="clear"/>
            <w:tcMar>
              <w:top w:type="dxa" w:w="44"/>
              <w:left w:type="dxa" w:w="120"/>
              <w:bottom w:type="dxa" w:w="44"/>
              <w:right w:type="dxa" w:w="120"/>
            </w:tcMar>
          </w:tcPr>
          <w:p>
            <w:pPr>
              <w:spacing w:after="0" w:before="0" w:line="24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Премия по результатам</w:t>
            </w:r>
          </w:p>
        </w:tc>
        <w:tc>
          <w:tcPr>
            <w:tcW w:type="dxa" w:w="6520"/>
            <w:tcMar>
              <w:top w:type="dxa" w:w="44"/>
              <w:left w:type="dxa" w:w="120"/>
              <w:bottom w:type="dxa" w:w="44"/>
              <w:right w:type="dxa" w:w="120"/>
            </w:tcMar>
          </w:tcPr>
          <w:p>
            <w:pPr>
              <w:spacing w:after="0" w:before="0" w:line="244"/>
            </w:pPr>
            <w:r>
              <w:rPr>
                <w:rFonts w:ascii="Arial" w:cs="Arial" w:eastAsia="Arial" w:hAnsi="Arial"/>
                <w:b/>
                <w:bCs/>
                <w:color w:val="1F6FE5"/>
                <w:sz w:val="19"/>
                <w:szCs w:val="19"/>
              </w:rPr>
              <w:t xml:space="preserve">{{до 00%}}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от оклада за период. Период: </w:t>
            </w:r>
            <w:r>
              <w:rPr>
                <w:rFonts w:ascii="Arial" w:cs="Arial" w:eastAsia="Arial" w:hAnsi="Arial"/>
                <w:b/>
                <w:bCs/>
                <w:color w:val="1F6FE5"/>
                <w:sz w:val="19"/>
                <w:szCs w:val="19"/>
              </w:rPr>
              <w:t xml:space="preserve">{{квартал / год}}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Выплата: </w:t>
            </w:r>
            <w:r>
              <w:rPr>
                <w:rFonts w:ascii="Arial" w:cs="Arial" w:eastAsia="Arial" w:hAnsi="Arial"/>
                <w:b/>
                <w:bCs/>
                <w:color w:val="1F6FE5"/>
                <w:sz w:val="19"/>
                <w:szCs w:val="19"/>
              </w:rPr>
              <w:t xml:space="preserve">{{месяц}}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Расчёт — по целям из раздела 4</w:t>
            </w:r>
          </w:p>
        </w:tc>
      </w:tr>
      <w:tr>
        <w:trPr>
          <w:cantSplit/>
        </w:trPr>
        <w:tc>
          <w:tcPr>
            <w:tcW w:type="dxa" w:w="3100"/>
            <w:shd w:fill="F1F7FE" w:color="auto" w:val="clear"/>
            <w:tcMar>
              <w:top w:type="dxa" w:w="44"/>
              <w:left w:type="dxa" w:w="120"/>
              <w:bottom w:type="dxa" w:w="44"/>
              <w:right w:type="dxa" w:w="120"/>
            </w:tcMar>
          </w:tcPr>
          <w:p>
            <w:pPr>
              <w:spacing w:after="0" w:before="0" w:line="24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Подписной бонус</w:t>
            </w:r>
          </w:p>
        </w:tc>
        <w:tc>
          <w:tcPr>
            <w:tcW w:type="dxa" w:w="6520"/>
            <w:tcMar>
              <w:top w:type="dxa" w:w="44"/>
              <w:left w:type="dxa" w:w="120"/>
              <w:bottom w:type="dxa" w:w="44"/>
              <w:right w:type="dxa" w:w="120"/>
            </w:tcMar>
          </w:tcPr>
          <w:p>
            <w:pPr>
              <w:spacing w:after="0" w:before="0" w:line="244"/>
            </w:pPr>
            <w:r>
              <w:rPr>
                <w:rFonts w:ascii="Arial" w:cs="Arial" w:eastAsia="Arial" w:hAnsi="Arial"/>
                <w:b/>
                <w:bCs/>
                <w:color w:val="1F6FE5"/>
                <w:sz w:val="19"/>
                <w:szCs w:val="19"/>
              </w:rPr>
              <w:t xml:space="preserve">{{000 000}}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руб. единовременно с первой зарплатой. Подлежит возврату при увольнении по инициативе сотрудника в течение </w:t>
            </w:r>
            <w:r>
              <w:rPr>
                <w:rFonts w:ascii="Arial" w:cs="Arial" w:eastAsia="Arial" w:hAnsi="Arial"/>
                <w:b/>
                <w:bCs/>
                <w:color w:val="1F6FE5"/>
                <w:sz w:val="19"/>
                <w:szCs w:val="19"/>
              </w:rPr>
              <w:t xml:space="preserve">{{12}}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месяцев</w:t>
            </w:r>
          </w:p>
        </w:tc>
      </w:tr>
      <w:tr>
        <w:trPr>
          <w:cantSplit/>
        </w:trPr>
        <w:tc>
          <w:tcPr>
            <w:tcW w:type="dxa" w:w="3100"/>
            <w:shd w:fill="F1F7FE" w:color="auto" w:val="clear"/>
            <w:tcMar>
              <w:top w:type="dxa" w:w="44"/>
              <w:left w:type="dxa" w:w="120"/>
              <w:bottom w:type="dxa" w:w="44"/>
              <w:right w:type="dxa" w:w="120"/>
            </w:tcMar>
          </w:tcPr>
          <w:p>
            <w:pPr>
              <w:spacing w:after="0" w:before="0" w:line="24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Программа долгосрочной мотивации</w:t>
            </w:r>
          </w:p>
        </w:tc>
        <w:tc>
          <w:tcPr>
            <w:tcW w:type="dxa" w:w="6520"/>
            <w:tcMar>
              <w:top w:type="dxa" w:w="44"/>
              <w:left w:type="dxa" w:w="120"/>
              <w:bottom w:type="dxa" w:w="44"/>
              <w:right w:type="dxa" w:w="120"/>
            </w:tcMar>
          </w:tcPr>
          <w:p>
            <w:pPr>
              <w:spacing w:after="0" w:before="0" w:line="244"/>
            </w:pPr>
            <w:r>
              <w:rPr>
                <w:rFonts w:ascii="Arial" w:cs="Arial" w:eastAsia="Arial" w:hAnsi="Arial"/>
                <w:b/>
                <w:bCs/>
                <w:color w:val="1F6FE5"/>
                <w:sz w:val="19"/>
                <w:szCs w:val="19"/>
              </w:rPr>
              <w:t xml:space="preserve">{{0 000}}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опционов. Вестинг </w:t>
            </w:r>
            <w:r>
              <w:rPr>
                <w:rFonts w:ascii="Arial" w:cs="Arial" w:eastAsia="Arial" w:hAnsi="Arial"/>
                <w:b/>
                <w:bCs/>
                <w:color w:val="1F6FE5"/>
                <w:sz w:val="19"/>
                <w:szCs w:val="19"/>
              </w:rPr>
              <w:t xml:space="preserve">{{4}}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года, клифф </w:t>
            </w:r>
            <w:r>
              <w:rPr>
                <w:rFonts w:ascii="Arial" w:cs="Arial" w:eastAsia="Arial" w:hAnsi="Arial"/>
                <w:b/>
                <w:bCs/>
                <w:color w:val="1F6FE5"/>
                <w:sz w:val="19"/>
                <w:szCs w:val="19"/>
              </w:rPr>
              <w:t xml:space="preserve">{{12}}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месяцев, далее ежеквартально равными долями. Цена исполнения </w:t>
            </w:r>
            <w:r>
              <w:rPr>
                <w:rFonts w:ascii="Arial" w:cs="Arial" w:eastAsia="Arial" w:hAnsi="Arial"/>
                <w:b/>
                <w:bCs/>
                <w:color w:val="1F6FE5"/>
                <w:sz w:val="19"/>
                <w:szCs w:val="19"/>
              </w:rPr>
              <w:t xml:space="preserve">{{0 000}}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руб. Условия — в отдельном соглашении</w:t>
            </w:r>
          </w:p>
        </w:tc>
      </w:tr>
      <w:tr>
        <w:trPr>
          <w:cantSplit/>
        </w:trPr>
        <w:tc>
          <w:tcPr>
            <w:tcW w:type="dxa" w:w="3100"/>
            <w:shd w:fill="F1F7FE" w:color="auto" w:val="clear"/>
            <w:tcMar>
              <w:top w:type="dxa" w:w="44"/>
              <w:left w:type="dxa" w:w="120"/>
              <w:bottom w:type="dxa" w:w="44"/>
              <w:right w:type="dxa" w:w="120"/>
            </w:tcMar>
          </w:tcPr>
          <w:p>
            <w:pPr>
              <w:spacing w:after="0" w:before="0" w:line="24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Сроки выплат</w:t>
            </w:r>
          </w:p>
        </w:tc>
        <w:tc>
          <w:tcPr>
            <w:tcW w:type="dxa" w:w="6520"/>
            <w:tcMar>
              <w:top w:type="dxa" w:w="44"/>
              <w:left w:type="dxa" w:w="120"/>
              <w:bottom w:type="dxa" w:w="44"/>
              <w:right w:type="dxa" w:w="120"/>
            </w:tcMar>
          </w:tcPr>
          <w:p>
            <w:pPr>
              <w:spacing w:after="0" w:before="0" w:line="24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Два раза в месяц: аванс 25-го числа, окончательный расчёт 10-го числа следующего месяца</w:t>
            </w:r>
          </w:p>
        </w:tc>
      </w:tr>
      <w:tr>
        <w:trPr>
          <w:cantSplit/>
        </w:trPr>
        <w:tc>
          <w:tcPr>
            <w:tcW w:type="dxa" w:w="3100"/>
            <w:shd w:fill="F1F7FE" w:color="auto" w:val="clear"/>
            <w:tcMar>
              <w:top w:type="dxa" w:w="44"/>
              <w:left w:type="dxa" w:w="120"/>
              <w:bottom w:type="dxa" w:w="44"/>
              <w:right w:type="dxa" w:w="120"/>
            </w:tcMar>
          </w:tcPr>
          <w:p>
            <w:pPr>
              <w:spacing w:after="0" w:before="0" w:line="24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Пересмотр дохода</w:t>
            </w:r>
          </w:p>
        </w:tc>
        <w:tc>
          <w:tcPr>
            <w:tcW w:type="dxa" w:w="6520"/>
            <w:tcMar>
              <w:top w:type="dxa" w:w="44"/>
              <w:left w:type="dxa" w:w="120"/>
              <w:bottom w:type="dxa" w:w="44"/>
              <w:right w:type="dxa" w:w="120"/>
            </w:tcMar>
          </w:tcPr>
          <w:p>
            <w:pPr>
              <w:spacing w:after="0" w:before="0" w:line="24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Плановый — </w:t>
            </w:r>
            <w:r>
              <w:rPr>
                <w:rFonts w:ascii="Arial" w:cs="Arial" w:eastAsia="Arial" w:hAnsi="Arial"/>
                <w:b/>
                <w:bCs/>
                <w:color w:val="1F6FE5"/>
                <w:sz w:val="19"/>
                <w:szCs w:val="19"/>
              </w:rPr>
              <w:t xml:space="preserve">{{раз в год, апрель}}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Внеплановый — при расширении зоны ответственности или переходе на следующий грейд</w:t>
            </w:r>
          </w:p>
        </w:tc>
      </w:tr>
      <w:tr>
        <w:trPr>
          <w:cantSplit/>
        </w:trPr>
        <w:tc>
          <w:tcPr>
            <w:tcW w:type="dxa" w:w="3100"/>
            <w:shd w:fill="F1F7FE" w:color="auto" w:val="clear"/>
            <w:tcMar>
              <w:top w:type="dxa" w:w="44"/>
              <w:left w:type="dxa" w:w="120"/>
              <w:bottom w:type="dxa" w:w="44"/>
              <w:right w:type="dxa" w:w="120"/>
            </w:tcMar>
          </w:tcPr>
          <w:p>
            <w:pPr>
              <w:spacing w:after="0" w:before="0" w:line="24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Индексация</w:t>
            </w:r>
          </w:p>
        </w:tc>
        <w:tc>
          <w:tcPr>
            <w:tcW w:type="dxa" w:w="6520"/>
            <w:tcMar>
              <w:top w:type="dxa" w:w="44"/>
              <w:left w:type="dxa" w:w="120"/>
              <w:bottom w:type="dxa" w:w="44"/>
              <w:right w:type="dxa" w:w="120"/>
            </w:tcMar>
          </w:tcPr>
          <w:p>
            <w:pPr>
              <w:spacing w:after="0" w:before="0" w:line="244"/>
            </w:pPr>
            <w:r>
              <w:rPr>
                <w:rFonts w:ascii="Arial" w:cs="Arial" w:eastAsia="Arial" w:hAnsi="Arial"/>
                <w:b/>
                <w:bCs/>
                <w:color w:val="1F6FE5"/>
                <w:sz w:val="19"/>
                <w:szCs w:val="19"/>
              </w:rPr>
              <w:t xml:space="preserve">{{порядок индексации согласно положению об оплате труда}}</w:t>
            </w:r>
          </w:p>
        </w:tc>
      </w:tr>
    </w:tbl>
    <w:p>
      <w:pPr>
        <w:spacing w:after="60" w:before="80" w:line="244"/>
      </w:pPr>
      <w:r>
        <w:rPr>
          <w:rFonts w:ascii="Arial" w:cs="Arial" w:eastAsia="Arial" w:hAnsi="Arial"/>
          <w:i/>
          <w:iCs/>
          <w:color w:val="98A4B0"/>
          <w:sz w:val="16"/>
          <w:szCs w:val="16"/>
        </w:rPr>
        <w:t xml:space="preserve">Прозрачность по каждой составляющей дохода и по правилам пересмотра — то, что отличает сильный оффер от формального. Неиспользуемые строки (подписной бонус, опционы) удалите целиком, а не оставляйте пустыми.</w:t>
      </w:r>
    </w:p>
    <w:p>
      <w:pPr>
        <w:spacing w:after="100" w:line="12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keepNext/>
        <w:pBdr>
          <w:bottom w:val="single" w:color="D8E6F8" w:sz="6" w:space="3"/>
        </w:pBdr>
        <w:spacing w:after="90" w:before="180" w:line="248"/>
      </w:pPr>
      <w:r>
        <w:rPr>
          <w:rFonts w:ascii="Arial" w:cs="Arial" w:eastAsia="Arial" w:hAnsi="Arial"/>
          <w:b/>
          <w:bCs/>
          <w:color w:val="3E95F5"/>
          <w:sz w:val="20"/>
          <w:szCs w:val="20"/>
        </w:rPr>
        <w:t xml:space="preserve">3.  </w:t>
      </w:r>
      <w:r>
        <w:rPr>
          <w:rFonts w:ascii="Arial" w:cs="Arial" w:eastAsia="Arial" w:hAnsi="Arial"/>
          <w:b/>
          <w:bCs/>
          <w:color w:val="1A5FC4"/>
          <w:sz w:val="20"/>
          <w:szCs w:val="20"/>
        </w:rPr>
        <w:t xml:space="preserve">ЛЬГОТЫ И ПОДДЕРЖКА</w:t>
      </w:r>
    </w:p>
    <w:p>
      <w:pPr>
        <w:keepNext/>
        <w:spacing w:after="40" w:before="80" w:line="244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Здоровье</w:t>
      </w:r>
    </w:p>
    <w:p>
      <w:pPr>
        <w:pStyle w:val="ListParagraph"/>
        <w:numPr>
          <w:ilvl w:val="0"/>
          <w:numId w:val="2"/>
        </w:numPr>
        <w:spacing w:after="8" w:before="0" w:line="244"/>
      </w:pPr>
      <w:r>
        <w:rPr>
          <w:rFonts w:ascii="Arial" w:cs="Arial" w:eastAsia="Arial" w:hAnsi="Arial"/>
          <w:sz w:val="19"/>
          <w:szCs w:val="19"/>
        </w:rPr>
        <w:t xml:space="preserve">ДМС со стоматологией — с </w:t>
      </w:r>
      <w:r>
        <w:rPr>
          <w:rFonts w:ascii="Arial" w:cs="Arial" w:eastAsia="Arial" w:hAnsi="Arial"/>
          <w:b/>
          <w:bCs/>
          <w:color w:val="1F6FE5"/>
          <w:sz w:val="19"/>
          <w:szCs w:val="19"/>
        </w:rPr>
        <w:t xml:space="preserve">{{1-го / 4-го}}</w:t>
      </w:r>
      <w:r>
        <w:rPr>
          <w:rFonts w:ascii="Arial" w:cs="Arial" w:eastAsia="Arial" w:hAnsi="Arial"/>
          <w:sz w:val="19"/>
          <w:szCs w:val="19"/>
        </w:rPr>
        <w:t xml:space="preserve"> месяца работы. Страховая: </w:t>
      </w:r>
      <w:r>
        <w:rPr>
          <w:rFonts w:ascii="Arial" w:cs="Arial" w:eastAsia="Arial" w:hAnsi="Arial"/>
          <w:b/>
          <w:bCs/>
          <w:color w:val="1F6FE5"/>
          <w:sz w:val="19"/>
          <w:szCs w:val="19"/>
        </w:rPr>
        <w:t xml:space="preserve">{{название}}</w:t>
      </w:r>
    </w:p>
    <w:p>
      <w:pPr>
        <w:pStyle w:val="ListParagraph"/>
        <w:numPr>
          <w:ilvl w:val="0"/>
          <w:numId w:val="2"/>
        </w:numPr>
        <w:spacing w:after="8" w:before="0" w:line="244"/>
      </w:pPr>
      <w:r>
        <w:rPr>
          <w:rFonts w:ascii="Arial" w:cs="Arial" w:eastAsia="Arial" w:hAnsi="Arial"/>
          <w:sz w:val="19"/>
          <w:szCs w:val="19"/>
        </w:rPr>
        <w:t xml:space="preserve">Подключение членов семьи по корпоративному тарифу: </w:t>
      </w:r>
      <w:r>
        <w:rPr>
          <w:rFonts w:ascii="Arial" w:cs="Arial" w:eastAsia="Arial" w:hAnsi="Arial"/>
          <w:b/>
          <w:bCs/>
          <w:color w:val="1F6FE5"/>
          <w:sz w:val="19"/>
          <w:szCs w:val="19"/>
        </w:rPr>
        <w:t xml:space="preserve">{{да / нет}}</w:t>
      </w:r>
    </w:p>
    <w:p>
      <w:pPr>
        <w:pStyle w:val="ListParagraph"/>
        <w:numPr>
          <w:ilvl w:val="0"/>
          <w:numId w:val="2"/>
        </w:numPr>
        <w:spacing w:after="8" w:before="0" w:line="244"/>
      </w:pPr>
      <w:r>
        <w:rPr>
          <w:rFonts w:ascii="Arial" w:cs="Arial" w:eastAsia="Arial" w:hAnsi="Arial"/>
          <w:sz w:val="19"/>
          <w:szCs w:val="19"/>
        </w:rPr>
        <w:t xml:space="preserve">Телемедицина 24/7 и </w:t>
      </w:r>
      <w:r>
        <w:rPr>
          <w:rFonts w:ascii="Arial" w:cs="Arial" w:eastAsia="Arial" w:hAnsi="Arial"/>
          <w:b/>
          <w:bCs/>
          <w:color w:val="1F6FE5"/>
          <w:sz w:val="19"/>
          <w:szCs w:val="19"/>
        </w:rPr>
        <w:t xml:space="preserve">{{N}}</w:t>
      </w:r>
      <w:r>
        <w:rPr>
          <w:rFonts w:ascii="Arial" w:cs="Arial" w:eastAsia="Arial" w:hAnsi="Arial"/>
          <w:sz w:val="19"/>
          <w:szCs w:val="19"/>
        </w:rPr>
        <w:t xml:space="preserve"> оплачиваемых дней отсутствия по болезни без больничного листа</w:t>
      </w:r>
    </w:p>
    <w:p>
      <w:pPr>
        <w:pStyle w:val="ListParagraph"/>
        <w:numPr>
          <w:ilvl w:val="0"/>
          <w:numId w:val="2"/>
        </w:numPr>
        <w:spacing w:after="8" w:before="0" w:line="244"/>
      </w:pPr>
      <w:r>
        <w:rPr>
          <w:rFonts w:ascii="Arial" w:cs="Arial" w:eastAsia="Arial" w:hAnsi="Arial"/>
          <w:sz w:val="19"/>
          <w:szCs w:val="19"/>
        </w:rPr>
        <w:t xml:space="preserve">Корпоративный психолог: </w:t>
      </w:r>
      <w:r>
        <w:rPr>
          <w:rFonts w:ascii="Arial" w:cs="Arial" w:eastAsia="Arial" w:hAnsi="Arial"/>
          <w:b/>
          <w:bCs/>
          <w:color w:val="1F6FE5"/>
          <w:sz w:val="19"/>
          <w:szCs w:val="19"/>
        </w:rPr>
        <w:t xml:space="preserve">{{N}}</w:t>
      </w:r>
      <w:r>
        <w:rPr>
          <w:rFonts w:ascii="Arial" w:cs="Arial" w:eastAsia="Arial" w:hAnsi="Arial"/>
          <w:sz w:val="19"/>
          <w:szCs w:val="19"/>
        </w:rPr>
        <w:t xml:space="preserve"> сессий в год</w:t>
      </w:r>
    </w:p>
    <w:p>
      <w:pPr>
        <w:keepNext/>
        <w:spacing w:after="40" w:before="80" w:line="244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Отдых и баланс</w:t>
      </w:r>
    </w:p>
    <w:p>
      <w:pPr>
        <w:pStyle w:val="ListParagraph"/>
        <w:numPr>
          <w:ilvl w:val="0"/>
          <w:numId w:val="2"/>
        </w:numPr>
        <w:spacing w:after="8" w:before="0" w:line="244"/>
      </w:pPr>
      <w:r>
        <w:rPr>
          <w:rFonts w:ascii="Arial" w:cs="Arial" w:eastAsia="Arial" w:hAnsi="Arial"/>
          <w:sz w:val="19"/>
          <w:szCs w:val="19"/>
        </w:rPr>
        <w:t xml:space="preserve">28 календарных дней ежегодного оплачиваемого отпуска</w:t>
      </w:r>
    </w:p>
    <w:p>
      <w:pPr>
        <w:pStyle w:val="ListParagraph"/>
        <w:numPr>
          <w:ilvl w:val="0"/>
          <w:numId w:val="2"/>
        </w:numPr>
        <w:spacing w:after="8" w:before="0" w:line="244"/>
      </w:pPr>
      <w:r>
        <w:rPr>
          <w:rFonts w:ascii="Arial" w:cs="Arial" w:eastAsia="Arial" w:hAnsi="Arial"/>
          <w:b/>
          <w:bCs/>
          <w:color w:val="1F6FE5"/>
          <w:sz w:val="19"/>
          <w:szCs w:val="19"/>
        </w:rPr>
        <w:t xml:space="preserve">{{N}}</w:t>
      </w:r>
      <w:r>
        <w:rPr>
          <w:rFonts w:ascii="Arial" w:cs="Arial" w:eastAsia="Arial" w:hAnsi="Arial"/>
          <w:sz w:val="19"/>
          <w:szCs w:val="19"/>
        </w:rPr>
        <w:t xml:space="preserve"> дополнительных дней «на себя» в год без объяснения причин</w:t>
      </w:r>
    </w:p>
    <w:p>
      <w:pPr>
        <w:pStyle w:val="ListParagraph"/>
        <w:numPr>
          <w:ilvl w:val="0"/>
          <w:numId w:val="2"/>
        </w:numPr>
        <w:spacing w:after="8" w:before="0" w:line="244"/>
      </w:pPr>
      <w:r>
        <w:rPr>
          <w:rFonts w:ascii="Arial" w:cs="Arial" w:eastAsia="Arial" w:hAnsi="Arial"/>
          <w:sz w:val="19"/>
          <w:szCs w:val="19"/>
        </w:rPr>
        <w:t xml:space="preserve">Оплачиваемый отпуск по значимым событиям: </w:t>
      </w:r>
      <w:r>
        <w:rPr>
          <w:rFonts w:ascii="Arial" w:cs="Arial" w:eastAsia="Arial" w:hAnsi="Arial"/>
          <w:b/>
          <w:bCs/>
          <w:color w:val="1F6FE5"/>
          <w:sz w:val="19"/>
          <w:szCs w:val="19"/>
        </w:rPr>
        <w:t xml:space="preserve">{{свадьба, рождение ребёнка, утрата близкого}}</w:t>
      </w:r>
    </w:p>
    <w:p>
      <w:pPr>
        <w:keepNext/>
        <w:spacing w:after="40" w:before="80" w:line="244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Развитие</w:t>
      </w:r>
    </w:p>
    <w:p>
      <w:pPr>
        <w:pStyle w:val="ListParagraph"/>
        <w:numPr>
          <w:ilvl w:val="0"/>
          <w:numId w:val="2"/>
        </w:numPr>
        <w:spacing w:after="8" w:before="0" w:line="244"/>
      </w:pPr>
      <w:r>
        <w:rPr>
          <w:rFonts w:ascii="Arial" w:cs="Arial" w:eastAsia="Arial" w:hAnsi="Arial"/>
          <w:sz w:val="19"/>
          <w:szCs w:val="19"/>
        </w:rPr>
        <w:t xml:space="preserve">Бюджет на обучение — </w:t>
      </w:r>
      <w:r>
        <w:rPr>
          <w:rFonts w:ascii="Arial" w:cs="Arial" w:eastAsia="Arial" w:hAnsi="Arial"/>
          <w:b/>
          <w:bCs/>
          <w:color w:val="1F6FE5"/>
          <w:sz w:val="19"/>
          <w:szCs w:val="19"/>
        </w:rPr>
        <w:t xml:space="preserve">{{000 000}}</w:t>
      </w:r>
      <w:r>
        <w:rPr>
          <w:rFonts w:ascii="Arial" w:cs="Arial" w:eastAsia="Arial" w:hAnsi="Arial"/>
          <w:sz w:val="19"/>
          <w:szCs w:val="19"/>
        </w:rPr>
        <w:t xml:space="preserve"> руб. в год: конференции, курсы, сертификации, литература</w:t>
      </w:r>
    </w:p>
    <w:p>
      <w:pPr>
        <w:pStyle w:val="ListParagraph"/>
        <w:numPr>
          <w:ilvl w:val="0"/>
          <w:numId w:val="2"/>
        </w:numPr>
        <w:spacing w:after="8" w:before="0" w:line="244"/>
      </w:pPr>
      <w:r>
        <w:rPr>
          <w:rFonts w:ascii="Arial" w:cs="Arial" w:eastAsia="Arial" w:hAnsi="Arial"/>
          <w:sz w:val="19"/>
          <w:szCs w:val="19"/>
        </w:rPr>
        <w:t xml:space="preserve">Внутренние программы: </w:t>
      </w:r>
      <w:r>
        <w:rPr>
          <w:rFonts w:ascii="Arial" w:cs="Arial" w:eastAsia="Arial" w:hAnsi="Arial"/>
          <w:b/>
          <w:bCs/>
          <w:color w:val="1F6FE5"/>
          <w:sz w:val="19"/>
          <w:szCs w:val="19"/>
        </w:rPr>
        <w:t xml:space="preserve">{{менторство, обмен знаниями, английский язык}}</w:t>
      </w:r>
    </w:p>
    <w:p>
      <w:pPr>
        <w:pStyle w:val="ListParagraph"/>
        <w:numPr>
          <w:ilvl w:val="0"/>
          <w:numId w:val="2"/>
        </w:numPr>
        <w:spacing w:after="8" w:before="0" w:line="244"/>
      </w:pPr>
      <w:r>
        <w:rPr>
          <w:rFonts w:ascii="Arial" w:cs="Arial" w:eastAsia="Arial" w:hAnsi="Arial"/>
          <w:b/>
          <w:bCs/>
          <w:color w:val="1F6FE5"/>
          <w:sz w:val="19"/>
          <w:szCs w:val="19"/>
        </w:rPr>
        <w:t xml:space="preserve">{{N}}</w:t>
      </w:r>
      <w:r>
        <w:rPr>
          <w:rFonts w:ascii="Arial" w:cs="Arial" w:eastAsia="Arial" w:hAnsi="Arial"/>
          <w:sz w:val="19"/>
          <w:szCs w:val="19"/>
        </w:rPr>
        <w:t xml:space="preserve"> оплачиваемых дней в год на обучение без списания с отпуска</w:t>
      </w:r>
    </w:p>
    <w:p>
      <w:pPr>
        <w:keepNext/>
        <w:spacing w:after="40" w:before="80" w:line="244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Рабочее место</w:t>
      </w:r>
    </w:p>
    <w:p>
      <w:pPr>
        <w:pStyle w:val="ListParagraph"/>
        <w:numPr>
          <w:ilvl w:val="0"/>
          <w:numId w:val="2"/>
        </w:numPr>
        <w:spacing w:after="8" w:before="0" w:line="244"/>
      </w:pPr>
      <w:r>
        <w:rPr>
          <w:rFonts w:ascii="Arial" w:cs="Arial" w:eastAsia="Arial" w:hAnsi="Arial"/>
          <w:sz w:val="19"/>
          <w:szCs w:val="19"/>
        </w:rPr>
        <w:t xml:space="preserve">Техника на выбор: </w:t>
      </w:r>
      <w:r>
        <w:rPr>
          <w:rFonts w:ascii="Arial" w:cs="Arial" w:eastAsia="Arial" w:hAnsi="Arial"/>
          <w:b/>
          <w:bCs/>
          <w:color w:val="1F6FE5"/>
          <w:sz w:val="19"/>
          <w:szCs w:val="19"/>
        </w:rPr>
        <w:t xml:space="preserve">{{MacBook Pro / ноутбук на Windows или Linux}}</w:t>
      </w:r>
      <w:r>
        <w:rPr>
          <w:rFonts w:ascii="Arial" w:cs="Arial" w:eastAsia="Arial" w:hAnsi="Arial"/>
          <w:sz w:val="19"/>
          <w:szCs w:val="19"/>
        </w:rPr>
        <w:t xml:space="preserve">, монитор, гарнитура</w:t>
      </w:r>
    </w:p>
    <w:p>
      <w:pPr>
        <w:pStyle w:val="ListParagraph"/>
        <w:numPr>
          <w:ilvl w:val="0"/>
          <w:numId w:val="2"/>
        </w:numPr>
        <w:spacing w:after="8" w:before="0" w:line="244"/>
      </w:pPr>
      <w:r>
        <w:rPr>
          <w:rFonts w:ascii="Arial" w:cs="Arial" w:eastAsia="Arial" w:hAnsi="Arial"/>
          <w:sz w:val="19"/>
          <w:szCs w:val="19"/>
        </w:rPr>
        <w:t xml:space="preserve">Компенсация мобильной связи и домашнего интернета — </w:t>
      </w:r>
      <w:r>
        <w:rPr>
          <w:rFonts w:ascii="Arial" w:cs="Arial" w:eastAsia="Arial" w:hAnsi="Arial"/>
          <w:b/>
          <w:bCs/>
          <w:color w:val="1F6FE5"/>
          <w:sz w:val="19"/>
          <w:szCs w:val="19"/>
        </w:rPr>
        <w:t xml:space="preserve">{{0 000}}</w:t>
      </w:r>
      <w:r>
        <w:rPr>
          <w:rFonts w:ascii="Arial" w:cs="Arial" w:eastAsia="Arial" w:hAnsi="Arial"/>
          <w:sz w:val="19"/>
          <w:szCs w:val="19"/>
        </w:rPr>
        <w:t xml:space="preserve"> руб. в месяц</w:t>
      </w:r>
    </w:p>
    <w:p>
      <w:pPr>
        <w:pStyle w:val="ListParagraph"/>
        <w:numPr>
          <w:ilvl w:val="0"/>
          <w:numId w:val="2"/>
        </w:numPr>
        <w:spacing w:after="8" w:before="0" w:line="244"/>
      </w:pPr>
      <w:r>
        <w:rPr>
          <w:rFonts w:ascii="Arial" w:cs="Arial" w:eastAsia="Arial" w:hAnsi="Arial"/>
          <w:sz w:val="19"/>
          <w:szCs w:val="19"/>
        </w:rPr>
        <w:t xml:space="preserve">Оборудование домашнего рабочего места: </w:t>
      </w:r>
      <w:r>
        <w:rPr>
          <w:rFonts w:ascii="Arial" w:cs="Arial" w:eastAsia="Arial" w:hAnsi="Arial"/>
          <w:b/>
          <w:bCs/>
          <w:color w:val="1F6FE5"/>
          <w:sz w:val="19"/>
          <w:szCs w:val="19"/>
        </w:rPr>
        <w:t xml:space="preserve">{{единовременная выплата / каталог}}</w:t>
      </w:r>
    </w:p>
    <w:p>
      <w:pPr>
        <w:keepNext/>
        <w:spacing w:after="40" w:before="80" w:line="244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Семья и прочее</w:t>
      </w:r>
    </w:p>
    <w:p>
      <w:pPr>
        <w:pStyle w:val="ListParagraph"/>
        <w:numPr>
          <w:ilvl w:val="0"/>
          <w:numId w:val="2"/>
        </w:numPr>
        <w:spacing w:after="8" w:before="0" w:line="244"/>
      </w:pPr>
      <w:r>
        <w:rPr>
          <w:rFonts w:ascii="Arial" w:cs="Arial" w:eastAsia="Arial" w:hAnsi="Arial"/>
          <w:sz w:val="19"/>
          <w:szCs w:val="19"/>
        </w:rPr>
        <w:t xml:space="preserve">Доплата к государственному пособию по уходу за ребёнком: </w:t>
      </w:r>
      <w:r>
        <w:rPr>
          <w:rFonts w:ascii="Arial" w:cs="Arial" w:eastAsia="Arial" w:hAnsi="Arial"/>
          <w:b/>
          <w:bCs/>
          <w:color w:val="1F6FE5"/>
          <w:sz w:val="19"/>
          <w:szCs w:val="19"/>
        </w:rPr>
        <w:t xml:space="preserve">{{условия}}</w:t>
      </w:r>
    </w:p>
    <w:p>
      <w:pPr>
        <w:pStyle w:val="ListParagraph"/>
        <w:numPr>
          <w:ilvl w:val="0"/>
          <w:numId w:val="2"/>
        </w:numPr>
        <w:spacing w:after="8" w:before="0" w:line="244"/>
      </w:pPr>
      <w:r>
        <w:rPr>
          <w:rFonts w:ascii="Arial" w:cs="Arial" w:eastAsia="Arial" w:hAnsi="Arial"/>
          <w:sz w:val="19"/>
          <w:szCs w:val="19"/>
        </w:rPr>
        <w:t xml:space="preserve">Спортивная компенсация — </w:t>
      </w:r>
      <w:r>
        <w:rPr>
          <w:rFonts w:ascii="Arial" w:cs="Arial" w:eastAsia="Arial" w:hAnsi="Arial"/>
          <w:b/>
          <w:bCs/>
          <w:color w:val="1F6FE5"/>
          <w:sz w:val="19"/>
          <w:szCs w:val="19"/>
        </w:rPr>
        <w:t xml:space="preserve">{{0 000}}</w:t>
      </w:r>
      <w:r>
        <w:rPr>
          <w:rFonts w:ascii="Arial" w:cs="Arial" w:eastAsia="Arial" w:hAnsi="Arial"/>
          <w:sz w:val="19"/>
          <w:szCs w:val="19"/>
        </w:rPr>
        <w:t xml:space="preserve"> руб. в месяц</w:t>
      </w:r>
    </w:p>
    <w:p>
      <w:pPr>
        <w:pStyle w:val="ListParagraph"/>
        <w:numPr>
          <w:ilvl w:val="0"/>
          <w:numId w:val="2"/>
        </w:numPr>
        <w:spacing w:after="8" w:before="0" w:line="244"/>
      </w:pPr>
      <w:r>
        <w:rPr>
          <w:rFonts w:ascii="Arial" w:cs="Arial" w:eastAsia="Arial" w:hAnsi="Arial"/>
          <w:sz w:val="19"/>
          <w:szCs w:val="19"/>
        </w:rPr>
        <w:t xml:space="preserve">Реферальная премия за приведённого коллегу — </w:t>
      </w:r>
      <w:r>
        <w:rPr>
          <w:rFonts w:ascii="Arial" w:cs="Arial" w:eastAsia="Arial" w:hAnsi="Arial"/>
          <w:b/>
          <w:bCs/>
          <w:color w:val="1F6FE5"/>
          <w:sz w:val="19"/>
          <w:szCs w:val="19"/>
        </w:rPr>
        <w:t xml:space="preserve">{{00 000}}</w:t>
      </w:r>
      <w:r>
        <w:rPr>
          <w:rFonts w:ascii="Arial" w:cs="Arial" w:eastAsia="Arial" w:hAnsi="Arial"/>
          <w:sz w:val="19"/>
          <w:szCs w:val="19"/>
        </w:rPr>
        <w:t xml:space="preserve"> руб. после прохождения им испытательного срока</w:t>
      </w:r>
    </w:p>
    <w:p>
      <w:pPr>
        <w:pStyle w:val="ListParagraph"/>
        <w:numPr>
          <w:ilvl w:val="0"/>
          <w:numId w:val="2"/>
        </w:numPr>
        <w:spacing w:after="8" w:before="0" w:line="244"/>
      </w:pPr>
      <w:r>
        <w:rPr>
          <w:rFonts w:ascii="Arial" w:cs="Arial" w:eastAsia="Arial" w:hAnsi="Arial"/>
          <w:sz w:val="19"/>
          <w:szCs w:val="19"/>
        </w:rPr>
        <w:t xml:space="preserve">Социальные льготы, установленные законодательством РФ</w:t>
      </w:r>
    </w:p>
    <w:p>
      <w:pPr>
        <w:spacing w:after="100" w:line="12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keepNext/>
        <w:pBdr>
          <w:bottom w:val="single" w:color="D8E6F8" w:sz="6" w:space="3"/>
        </w:pBdr>
        <w:spacing w:after="90" w:before="180" w:line="248"/>
      </w:pPr>
      <w:r>
        <w:rPr>
          <w:rFonts w:ascii="Arial" w:cs="Arial" w:eastAsia="Arial" w:hAnsi="Arial"/>
          <w:b/>
          <w:bCs/>
          <w:color w:val="3E95F5"/>
          <w:sz w:val="20"/>
          <w:szCs w:val="20"/>
        </w:rPr>
        <w:t xml:space="preserve">4.  </w:t>
      </w:r>
      <w:r>
        <w:rPr>
          <w:rFonts w:ascii="Arial" w:cs="Arial" w:eastAsia="Arial" w:hAnsi="Arial"/>
          <w:b/>
          <w:bCs/>
          <w:color w:val="1A5FC4"/>
          <w:sz w:val="20"/>
          <w:szCs w:val="20"/>
        </w:rPr>
        <w:t xml:space="preserve">ЗАДАЧИ И КРИТЕРИИ УСПЕХА</w:t>
      </w:r>
    </w:p>
    <w:p>
      <w:pPr>
        <w:spacing w:after="110" w:before="0" w:line="244"/>
      </w:pPr>
      <w:r>
        <w:rPr>
          <w:rFonts w:ascii="Arial" w:cs="Arial" w:eastAsia="Arial" w:hAnsi="Arial"/>
          <w:sz w:val="19"/>
          <w:szCs w:val="19"/>
        </w:rPr>
        <w:t xml:space="preserve">Ниже — что мы считаем успешным стартом. Эти же пункты станут основой для решения по итогам испытательного срока, поэтому они сформулированы как измеримый результат, а не как перечень процессов.</w:t>
      </w:r>
    </w:p>
    <w:tbl>
      <w:tblPr>
        <w:tblW w:type="dxa" w:w="9620"/>
        <w:tblBorders>
          <w:top w:val="single" w:color="D8E6F8" w:sz="3"/>
          <w:left w:val="single" w:color="D8E6F8" w:sz="3"/>
          <w:bottom w:val="single" w:color="D8E6F8" w:sz="3"/>
          <w:right w:val="single" w:color="D8E6F8" w:sz="3"/>
          <w:insideH w:val="single" w:color="D8E6F8" w:sz="3"/>
          <w:insideV w:val="single" w:color="D8E6F8" w:sz="3"/>
        </w:tblBorders>
      </w:tblPr>
      <w:tblGrid>
        <w:gridCol w:w="2400"/>
        <w:gridCol w:w="7220"/>
      </w:tblGrid>
      <w:tr>
        <w:trPr>
          <w:cantSplit/>
        </w:trPr>
        <w:tc>
          <w:tcPr>
            <w:tcW w:type="dxa" w:w="2400"/>
            <w:shd w:fill="F1F7FE" w:color="auto" w:val="clear"/>
            <w:tcMar>
              <w:top w:type="dxa" w:w="44"/>
              <w:left w:type="dxa" w:w="120"/>
              <w:bottom w:type="dxa" w:w="44"/>
              <w:right w:type="dxa" w:w="120"/>
            </w:tcMar>
          </w:tcPr>
          <w:p>
            <w:pPr>
              <w:spacing w:after="0" w:before="0" w:line="24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Первые 30 дней</w:t>
            </w:r>
          </w:p>
        </w:tc>
        <w:tc>
          <w:tcPr>
            <w:tcW w:type="dxa" w:w="7220"/>
            <w:tcMar>
              <w:top w:type="dxa" w:w="44"/>
              <w:left w:type="dxa" w:w="120"/>
              <w:bottom w:type="dxa" w:w="44"/>
              <w:right w:type="dxa" w:w="120"/>
            </w:tcMar>
          </w:tcPr>
          <w:p>
            <w:pPr>
              <w:spacing w:after="0" w:before="0" w:line="244"/>
            </w:pPr>
            <w:r>
              <w:rPr>
                <w:rFonts w:ascii="Arial" w:cs="Arial" w:eastAsia="Arial" w:hAnsi="Arial"/>
                <w:b/>
                <w:bCs/>
                <w:color w:val="1F6FE5"/>
                <w:sz w:val="19"/>
                <w:szCs w:val="19"/>
              </w:rPr>
              <w:t xml:space="preserve">{{Погружение: что изучить, с кем познакомиться, какой первый небольшой результат показать}}</w:t>
            </w:r>
          </w:p>
        </w:tc>
      </w:tr>
      <w:tr>
        <w:trPr>
          <w:cantSplit/>
        </w:trPr>
        <w:tc>
          <w:tcPr>
            <w:tcW w:type="dxa" w:w="2400"/>
            <w:shd w:fill="F1F7FE" w:color="auto" w:val="clear"/>
            <w:tcMar>
              <w:top w:type="dxa" w:w="44"/>
              <w:left w:type="dxa" w:w="120"/>
              <w:bottom w:type="dxa" w:w="44"/>
              <w:right w:type="dxa" w:w="120"/>
            </w:tcMar>
          </w:tcPr>
          <w:p>
            <w:pPr>
              <w:spacing w:after="0" w:before="0" w:line="24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Первые 60 дней</w:t>
            </w:r>
          </w:p>
        </w:tc>
        <w:tc>
          <w:tcPr>
            <w:tcW w:type="dxa" w:w="7220"/>
            <w:tcMar>
              <w:top w:type="dxa" w:w="44"/>
              <w:left w:type="dxa" w:w="120"/>
              <w:bottom w:type="dxa" w:w="44"/>
              <w:right w:type="dxa" w:w="120"/>
            </w:tcMar>
          </w:tcPr>
          <w:p>
            <w:pPr>
              <w:spacing w:after="0" w:before="0" w:line="244"/>
            </w:pPr>
            <w:r>
              <w:rPr>
                <w:rFonts w:ascii="Arial" w:cs="Arial" w:eastAsia="Arial" w:hAnsi="Arial"/>
                <w:b/>
                <w:bCs/>
                <w:color w:val="1F6FE5"/>
                <w:sz w:val="19"/>
                <w:szCs w:val="19"/>
              </w:rPr>
              <w:t xml:space="preserve">{{Самостоятельность: какие задачи ведёт без поддержки, что запускает}}</w:t>
            </w:r>
          </w:p>
        </w:tc>
      </w:tr>
      <w:tr>
        <w:trPr>
          <w:cantSplit/>
        </w:trPr>
        <w:tc>
          <w:tcPr>
            <w:tcW w:type="dxa" w:w="2400"/>
            <w:shd w:fill="F1F7FE" w:color="auto" w:val="clear"/>
            <w:tcMar>
              <w:top w:type="dxa" w:w="44"/>
              <w:left w:type="dxa" w:w="120"/>
              <w:bottom w:type="dxa" w:w="44"/>
              <w:right w:type="dxa" w:w="120"/>
            </w:tcMar>
          </w:tcPr>
          <w:p>
            <w:pPr>
              <w:spacing w:after="0" w:before="0" w:line="24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Первые 90 дней</w:t>
            </w:r>
          </w:p>
        </w:tc>
        <w:tc>
          <w:tcPr>
            <w:tcW w:type="dxa" w:w="7220"/>
            <w:tcMar>
              <w:top w:type="dxa" w:w="44"/>
              <w:left w:type="dxa" w:w="120"/>
              <w:bottom w:type="dxa" w:w="44"/>
              <w:right w:type="dxa" w:w="120"/>
            </w:tcMar>
          </w:tcPr>
          <w:p>
            <w:pPr>
              <w:spacing w:after="0" w:before="0" w:line="244"/>
            </w:pPr>
            <w:r>
              <w:rPr>
                <w:rFonts w:ascii="Arial" w:cs="Arial" w:eastAsia="Arial" w:hAnsi="Arial"/>
                <w:b/>
                <w:bCs/>
                <w:color w:val="1F6FE5"/>
                <w:sz w:val="19"/>
                <w:szCs w:val="19"/>
              </w:rPr>
              <w:t xml:space="preserve">{{Результат: измеримая цель — цифра, срок, запуск}}</w:t>
            </w:r>
          </w:p>
        </w:tc>
      </w:tr>
      <w:tr>
        <w:trPr>
          <w:cantSplit/>
        </w:trPr>
        <w:tc>
          <w:tcPr>
            <w:tcW w:type="dxa" w:w="2400"/>
            <w:shd w:fill="F1F7FE" w:color="auto" w:val="clear"/>
            <w:tcMar>
              <w:top w:type="dxa" w:w="44"/>
              <w:left w:type="dxa" w:w="120"/>
              <w:bottom w:type="dxa" w:w="44"/>
              <w:right w:type="dxa" w:w="120"/>
            </w:tcMar>
          </w:tcPr>
          <w:p>
            <w:pPr>
              <w:spacing w:after="0" w:before="0" w:line="24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Горизонт 6–12 месяцев</w:t>
            </w:r>
          </w:p>
        </w:tc>
        <w:tc>
          <w:tcPr>
            <w:tcW w:type="dxa" w:w="7220"/>
            <w:tcMar>
              <w:top w:type="dxa" w:w="44"/>
              <w:left w:type="dxa" w:w="120"/>
              <w:bottom w:type="dxa" w:w="44"/>
              <w:right w:type="dxa" w:w="120"/>
            </w:tcMar>
          </w:tcPr>
          <w:p>
            <w:pPr>
              <w:spacing w:after="0" w:before="0" w:line="244"/>
            </w:pPr>
            <w:r>
              <w:rPr>
                <w:rFonts w:ascii="Arial" w:cs="Arial" w:eastAsia="Arial" w:hAnsi="Arial"/>
                <w:b/>
                <w:bCs/>
                <w:color w:val="1F6FE5"/>
                <w:sz w:val="19"/>
                <w:szCs w:val="19"/>
              </w:rPr>
              <w:t xml:space="preserve">{{Ключевая цель года и её метрика}}</w:t>
            </w:r>
          </w:p>
        </w:tc>
      </w:tr>
    </w:tbl>
    <w:p>
      <w:pPr>
        <w:keepNext/>
        <w:spacing w:after="40" w:before="80" w:line="244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Как оценивается испытательный срок</w:t>
      </w:r>
    </w:p>
    <w:p>
      <w:pPr>
        <w:pStyle w:val="ListParagraph"/>
        <w:numPr>
          <w:ilvl w:val="0"/>
          <w:numId w:val="3"/>
        </w:numPr>
        <w:spacing w:after="24" w:before="0" w:line="244"/>
      </w:pPr>
      <w:r>
        <w:rPr>
          <w:rFonts w:ascii="Arial" w:cs="Arial" w:eastAsia="Arial" w:hAnsi="Arial"/>
          <w:sz w:val="19"/>
          <w:szCs w:val="19"/>
        </w:rPr>
        <w:t xml:space="preserve">Встречи с руководителем — </w:t>
      </w:r>
      <w:r>
        <w:rPr>
          <w:rFonts w:ascii="Arial" w:cs="Arial" w:eastAsia="Arial" w:hAnsi="Arial"/>
          <w:b/>
          <w:bCs/>
          <w:color w:val="1F6FE5"/>
          <w:sz w:val="19"/>
          <w:szCs w:val="19"/>
        </w:rPr>
        <w:t xml:space="preserve">{{еженедельно}}</w:t>
      </w:r>
      <w:r>
        <w:rPr>
          <w:rFonts w:ascii="Arial" w:cs="Arial" w:eastAsia="Arial" w:hAnsi="Arial"/>
          <w:sz w:val="19"/>
          <w:szCs w:val="19"/>
        </w:rPr>
        <w:t xml:space="preserve">, обратная связь без накопления</w:t>
      </w:r>
    </w:p>
    <w:p>
      <w:pPr>
        <w:pStyle w:val="ListParagraph"/>
        <w:numPr>
          <w:ilvl w:val="0"/>
          <w:numId w:val="3"/>
        </w:numPr>
        <w:spacing w:after="24" w:before="0" w:line="244"/>
      </w:pPr>
      <w:r>
        <w:rPr>
          <w:rFonts w:ascii="Arial" w:cs="Arial" w:eastAsia="Arial" w:hAnsi="Arial"/>
          <w:sz w:val="19"/>
          <w:szCs w:val="19"/>
        </w:rPr>
        <w:t xml:space="preserve">Промежуточный разбор на </w:t>
      </w:r>
      <w:r>
        <w:rPr>
          <w:rFonts w:ascii="Arial" w:cs="Arial" w:eastAsia="Arial" w:hAnsi="Arial"/>
          <w:b/>
          <w:bCs/>
          <w:color w:val="1F6FE5"/>
          <w:sz w:val="19"/>
          <w:szCs w:val="19"/>
        </w:rPr>
        <w:t xml:space="preserve">{{6-й}}</w:t>
      </w:r>
      <w:r>
        <w:rPr>
          <w:rFonts w:ascii="Arial" w:cs="Arial" w:eastAsia="Arial" w:hAnsi="Arial"/>
          <w:sz w:val="19"/>
          <w:szCs w:val="19"/>
        </w:rPr>
        <w:t xml:space="preserve"> неделе: что получается, что скорректировать</w:t>
      </w:r>
    </w:p>
    <w:p>
      <w:pPr>
        <w:pStyle w:val="ListParagraph"/>
        <w:numPr>
          <w:ilvl w:val="0"/>
          <w:numId w:val="3"/>
        </w:numPr>
        <w:spacing w:after="24" w:before="0" w:line="244"/>
      </w:pPr>
      <w:r>
        <w:rPr>
          <w:rFonts w:ascii="Arial" w:cs="Arial" w:eastAsia="Arial" w:hAnsi="Arial"/>
          <w:sz w:val="19"/>
          <w:szCs w:val="19"/>
        </w:rPr>
        <w:t xml:space="preserve">Итоговая встреча за две недели до окончания срока — решение сообщается заранее, а не в последний день</w:t>
      </w:r>
    </w:p>
    <w:p>
      <w:pPr>
        <w:spacing w:after="100" w:line="12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keepNext/>
        <w:pBdr>
          <w:bottom w:val="single" w:color="D8E6F8" w:sz="6" w:space="3"/>
        </w:pBdr>
        <w:spacing w:after="90" w:before="180" w:line="248"/>
      </w:pPr>
      <w:r>
        <w:rPr>
          <w:rFonts w:ascii="Arial" w:cs="Arial" w:eastAsia="Arial" w:hAnsi="Arial"/>
          <w:b/>
          <w:bCs/>
          <w:color w:val="3E95F5"/>
          <w:sz w:val="20"/>
          <w:szCs w:val="20"/>
        </w:rPr>
        <w:t xml:space="preserve">5.  </w:t>
      </w:r>
      <w:r>
        <w:rPr>
          <w:rFonts w:ascii="Arial" w:cs="Arial" w:eastAsia="Arial" w:hAnsi="Arial"/>
          <w:b/>
          <w:bCs/>
          <w:color w:val="1A5FC4"/>
          <w:sz w:val="20"/>
          <w:szCs w:val="20"/>
        </w:rPr>
        <w:t xml:space="preserve">ОЦЕНКА РЕЗУЛЬТАТОВ И РОСТ</w:t>
      </w:r>
    </w:p>
    <w:tbl>
      <w:tblPr>
        <w:tblW w:type="dxa" w:w="9620"/>
        <w:tblBorders>
          <w:top w:val="single" w:color="D8E6F8" w:sz="3"/>
          <w:left w:val="single" w:color="D8E6F8" w:sz="3"/>
          <w:bottom w:val="single" w:color="D8E6F8" w:sz="3"/>
          <w:right w:val="single" w:color="D8E6F8" w:sz="3"/>
          <w:insideH w:val="single" w:color="D8E6F8" w:sz="3"/>
          <w:insideV w:val="single" w:color="D8E6F8" w:sz="3"/>
        </w:tblBorders>
      </w:tblPr>
      <w:tblGrid>
        <w:gridCol w:w="3100"/>
        <w:gridCol w:w="6520"/>
      </w:tblGrid>
      <w:tr>
        <w:trPr>
          <w:cantSplit/>
        </w:trPr>
        <w:tc>
          <w:tcPr>
            <w:tcW w:type="dxa" w:w="3100"/>
            <w:shd w:fill="F1F7FE" w:color="auto" w:val="clear"/>
            <w:tcMar>
              <w:top w:type="dxa" w:w="44"/>
              <w:left w:type="dxa" w:w="120"/>
              <w:bottom w:type="dxa" w:w="44"/>
              <w:right w:type="dxa" w:w="120"/>
            </w:tcMar>
          </w:tcPr>
          <w:p>
            <w:pPr>
              <w:spacing w:after="0" w:before="0" w:line="24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Цикл оценки</w:t>
            </w:r>
          </w:p>
        </w:tc>
        <w:tc>
          <w:tcPr>
            <w:tcW w:type="dxa" w:w="6520"/>
            <w:tcMar>
              <w:top w:type="dxa" w:w="44"/>
              <w:left w:type="dxa" w:w="120"/>
              <w:bottom w:type="dxa" w:w="44"/>
              <w:right w:type="dxa" w:w="120"/>
            </w:tcMar>
          </w:tcPr>
          <w:p>
            <w:pPr>
              <w:spacing w:after="0" w:before="0" w:line="244"/>
            </w:pPr>
            <w:r>
              <w:rPr>
                <w:rFonts w:ascii="Arial" w:cs="Arial" w:eastAsia="Arial" w:hAnsi="Arial"/>
                <w:b/>
                <w:bCs/>
                <w:color w:val="1F6FE5"/>
                <w:sz w:val="19"/>
                <w:szCs w:val="19"/>
              </w:rPr>
              <w:t xml:space="preserve">{{два раза в год: апрель и октябрь}}</w:t>
            </w:r>
          </w:p>
        </w:tc>
      </w:tr>
      <w:tr>
        <w:trPr>
          <w:cantSplit/>
        </w:trPr>
        <w:tc>
          <w:tcPr>
            <w:tcW w:type="dxa" w:w="3100"/>
            <w:shd w:fill="F1F7FE" w:color="auto" w:val="clear"/>
            <w:tcMar>
              <w:top w:type="dxa" w:w="44"/>
              <w:left w:type="dxa" w:w="120"/>
              <w:bottom w:type="dxa" w:w="44"/>
              <w:right w:type="dxa" w:w="120"/>
            </w:tcMar>
          </w:tcPr>
          <w:p>
            <w:pPr>
              <w:spacing w:after="0" w:before="0" w:line="24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Что оценивается</w:t>
            </w:r>
          </w:p>
        </w:tc>
        <w:tc>
          <w:tcPr>
            <w:tcW w:type="dxa" w:w="6520"/>
            <w:tcMar>
              <w:top w:type="dxa" w:w="44"/>
              <w:left w:type="dxa" w:w="120"/>
              <w:bottom w:type="dxa" w:w="44"/>
              <w:right w:type="dxa" w:w="120"/>
            </w:tcMar>
          </w:tcPr>
          <w:p>
            <w:pPr>
              <w:spacing w:after="0" w:before="0" w:line="244"/>
            </w:pPr>
            <w:r>
              <w:rPr>
                <w:rFonts w:ascii="Arial" w:cs="Arial" w:eastAsia="Arial" w:hAnsi="Arial"/>
                <w:b/>
                <w:bCs/>
                <w:color w:val="1F6FE5"/>
                <w:sz w:val="19"/>
                <w:szCs w:val="19"/>
              </w:rPr>
              <w:t xml:space="preserve">{{результаты по целям + соответствие ожиданиям грейда}}</w:t>
            </w:r>
          </w:p>
        </w:tc>
      </w:tr>
      <w:tr>
        <w:trPr>
          <w:cantSplit/>
        </w:trPr>
        <w:tc>
          <w:tcPr>
            <w:tcW w:type="dxa" w:w="3100"/>
            <w:shd w:fill="F1F7FE" w:color="auto" w:val="clear"/>
            <w:tcMar>
              <w:top w:type="dxa" w:w="44"/>
              <w:left w:type="dxa" w:w="120"/>
              <w:bottom w:type="dxa" w:w="44"/>
              <w:right w:type="dxa" w:w="120"/>
            </w:tcMar>
          </w:tcPr>
          <w:p>
            <w:pPr>
              <w:spacing w:after="0" w:before="0" w:line="24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Обратная связь</w:t>
            </w:r>
          </w:p>
        </w:tc>
        <w:tc>
          <w:tcPr>
            <w:tcW w:type="dxa" w:w="6520"/>
            <w:tcMar>
              <w:top w:type="dxa" w:w="44"/>
              <w:left w:type="dxa" w:w="120"/>
              <w:bottom w:type="dxa" w:w="44"/>
              <w:right w:type="dxa" w:w="120"/>
            </w:tcMar>
          </w:tcPr>
          <w:p>
            <w:pPr>
              <w:spacing w:after="0" w:before="0" w:line="24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Регулярные 1-to-1 с руководителем </w:t>
            </w:r>
            <w:r>
              <w:rPr>
                <w:rFonts w:ascii="Arial" w:cs="Arial" w:eastAsia="Arial" w:hAnsi="Arial"/>
                <w:b/>
                <w:bCs/>
                <w:color w:val="1F6FE5"/>
                <w:sz w:val="19"/>
                <w:szCs w:val="19"/>
              </w:rPr>
              <w:t xml:space="preserve">{{раз в неделю / раз в две недели}}</w:t>
            </w:r>
          </w:p>
        </w:tc>
      </w:tr>
      <w:tr>
        <w:trPr>
          <w:cantSplit/>
        </w:trPr>
        <w:tc>
          <w:tcPr>
            <w:tcW w:type="dxa" w:w="3100"/>
            <w:shd w:fill="F1F7FE" w:color="auto" w:val="clear"/>
            <w:tcMar>
              <w:top w:type="dxa" w:w="44"/>
              <w:left w:type="dxa" w:w="120"/>
              <w:bottom w:type="dxa" w:w="44"/>
              <w:right w:type="dxa" w:w="120"/>
            </w:tcMar>
          </w:tcPr>
          <w:p>
            <w:pPr>
              <w:spacing w:after="0" w:before="0" w:line="24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Карьерные треки</w:t>
            </w:r>
          </w:p>
        </w:tc>
        <w:tc>
          <w:tcPr>
            <w:tcW w:type="dxa" w:w="6520"/>
            <w:tcMar>
              <w:top w:type="dxa" w:w="44"/>
              <w:left w:type="dxa" w:w="120"/>
              <w:bottom w:type="dxa" w:w="44"/>
              <w:right w:type="dxa" w:w="120"/>
            </w:tcMar>
          </w:tcPr>
          <w:p>
            <w:pPr>
              <w:spacing w:after="0" w:before="0" w:line="244"/>
            </w:pPr>
            <w:r>
              <w:rPr>
                <w:rFonts w:ascii="Arial" w:cs="Arial" w:eastAsia="Arial" w:hAnsi="Arial"/>
                <w:b/>
                <w:bCs/>
                <w:color w:val="1F6FE5"/>
                <w:sz w:val="19"/>
                <w:szCs w:val="19"/>
              </w:rPr>
              <w:t xml:space="preserve">{{экспертный и управленческий — опишите, как переходят между ними}}</w:t>
            </w:r>
          </w:p>
        </w:tc>
      </w:tr>
      <w:tr>
        <w:trPr>
          <w:cantSplit/>
        </w:trPr>
        <w:tc>
          <w:tcPr>
            <w:tcW w:type="dxa" w:w="3100"/>
            <w:shd w:fill="F1F7FE" w:color="auto" w:val="clear"/>
            <w:tcMar>
              <w:top w:type="dxa" w:w="44"/>
              <w:left w:type="dxa" w:w="120"/>
              <w:bottom w:type="dxa" w:w="44"/>
              <w:right w:type="dxa" w:w="120"/>
            </w:tcMar>
          </w:tcPr>
          <w:p>
            <w:pPr>
              <w:spacing w:after="0" w:before="0" w:line="24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Повышение грейда</w:t>
            </w:r>
          </w:p>
        </w:tc>
        <w:tc>
          <w:tcPr>
            <w:tcW w:type="dxa" w:w="6520"/>
            <w:tcMar>
              <w:top w:type="dxa" w:w="44"/>
              <w:left w:type="dxa" w:w="120"/>
              <w:bottom w:type="dxa" w:w="44"/>
              <w:right w:type="dxa" w:w="120"/>
            </w:tcMar>
          </w:tcPr>
          <w:p>
            <w:pPr>
              <w:spacing w:after="0" w:before="0" w:line="244"/>
            </w:pPr>
            <w:r>
              <w:rPr>
                <w:rFonts w:ascii="Arial" w:cs="Arial" w:eastAsia="Arial" w:hAnsi="Arial"/>
                <w:b/>
                <w:bCs/>
                <w:color w:val="1F6FE5"/>
                <w:sz w:val="19"/>
                <w:szCs w:val="19"/>
              </w:rPr>
              <w:t xml:space="preserve">{{по итогам цикла оценки при соответствии ожиданиям следующего уровня}}</w:t>
            </w:r>
          </w:p>
        </w:tc>
      </w:tr>
    </w:tbl>
    <w:p>
      <w:pPr>
        <w:spacing w:after="100" w:line="12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keepNext/>
        <w:pBdr>
          <w:bottom w:val="single" w:color="D8E6F8" w:sz="6" w:space="3"/>
        </w:pBdr>
        <w:spacing w:after="90" w:before="180" w:line="248"/>
      </w:pPr>
      <w:r>
        <w:rPr>
          <w:rFonts w:ascii="Arial" w:cs="Arial" w:eastAsia="Arial" w:hAnsi="Arial"/>
          <w:b/>
          <w:bCs/>
          <w:color w:val="3E95F5"/>
          <w:sz w:val="20"/>
          <w:szCs w:val="20"/>
        </w:rPr>
        <w:t xml:space="preserve">6.  </w:t>
      </w:r>
      <w:r>
        <w:rPr>
          <w:rFonts w:ascii="Arial" w:cs="Arial" w:eastAsia="Arial" w:hAnsi="Arial"/>
          <w:b/>
          <w:bCs/>
          <w:color w:val="1A5FC4"/>
          <w:sz w:val="20"/>
          <w:szCs w:val="20"/>
        </w:rPr>
        <w:t xml:space="preserve">ЧТО БУДЕТ ДАЛЬШЕ</w:t>
      </w:r>
    </w:p>
    <w:p>
      <w:pPr>
        <w:pStyle w:val="ListParagraph"/>
        <w:numPr>
          <w:ilvl w:val="0"/>
          <w:numId w:val="4"/>
        </w:numPr>
        <w:spacing w:after="24" w:before="0" w:line="244"/>
      </w:pPr>
      <w:r>
        <w:rPr>
          <w:rFonts w:ascii="Arial" w:cs="Arial" w:eastAsia="Arial" w:hAnsi="Arial"/>
          <w:sz w:val="19"/>
          <w:szCs w:val="19"/>
        </w:rPr>
        <w:t xml:space="preserve">Вы принимаете предложение: отвечаете письмом или подписываете последнюю страницу и присылаете скан — до </w:t>
      </w:r>
      <w:r>
        <w:rPr>
          <w:rFonts w:ascii="Arial" w:cs="Arial" w:eastAsia="Arial" w:hAnsi="Arial"/>
          <w:b/>
          <w:bCs/>
          <w:color w:val="1F6FE5"/>
          <w:sz w:val="19"/>
          <w:szCs w:val="19"/>
        </w:rPr>
        <w:t xml:space="preserve">{{ДД месяца}}</w:t>
      </w:r>
      <w:r>
        <w:rPr>
          <w:rFonts w:ascii="Arial" w:cs="Arial" w:eastAsia="Arial" w:hAnsi="Arial"/>
          <w:sz w:val="19"/>
          <w:szCs w:val="19"/>
        </w:rPr>
        <w:t xml:space="preserve"> г.</w:t>
      </w:r>
    </w:p>
    <w:p>
      <w:pPr>
        <w:pStyle w:val="ListParagraph"/>
        <w:numPr>
          <w:ilvl w:val="0"/>
          <w:numId w:val="4"/>
        </w:numPr>
        <w:spacing w:after="24" w:before="0" w:line="244"/>
      </w:pPr>
      <w:r>
        <w:rPr>
          <w:rFonts w:ascii="Arial" w:cs="Arial" w:eastAsia="Arial" w:hAnsi="Arial"/>
          <w:sz w:val="19"/>
          <w:szCs w:val="19"/>
        </w:rPr>
        <w:t xml:space="preserve">Присылаете документы для оформления (раздел 7) — до </w:t>
      </w:r>
      <w:r>
        <w:rPr>
          <w:rFonts w:ascii="Arial" w:cs="Arial" w:eastAsia="Arial" w:hAnsi="Arial"/>
          <w:b/>
          <w:bCs/>
          <w:color w:val="1F6FE5"/>
          <w:sz w:val="19"/>
          <w:szCs w:val="19"/>
        </w:rPr>
        <w:t xml:space="preserve">{{ДД месяца}}</w:t>
      </w:r>
      <w:r>
        <w:rPr>
          <w:rFonts w:ascii="Arial" w:cs="Arial" w:eastAsia="Arial" w:hAnsi="Arial"/>
          <w:sz w:val="19"/>
          <w:szCs w:val="19"/>
        </w:rPr>
        <w:t xml:space="preserve"> г.</w:t>
      </w:r>
    </w:p>
    <w:p>
      <w:pPr>
        <w:pStyle w:val="ListParagraph"/>
        <w:numPr>
          <w:ilvl w:val="0"/>
          <w:numId w:val="4"/>
        </w:numPr>
        <w:spacing w:after="24" w:before="0" w:line="244"/>
      </w:pPr>
      <w:r>
        <w:rPr>
          <w:rFonts w:ascii="Arial" w:cs="Arial" w:eastAsia="Arial" w:hAnsi="Arial"/>
          <w:b/>
          <w:bCs/>
          <w:color w:val="1F6FE5"/>
          <w:sz w:val="19"/>
          <w:szCs w:val="19"/>
        </w:rPr>
        <w:t xml:space="preserve">{{Проверка данных службой безопасности и сбор рекомендаций — до N рабочих дней}}</w:t>
      </w:r>
    </w:p>
    <w:p>
      <w:pPr>
        <w:pStyle w:val="ListParagraph"/>
        <w:numPr>
          <w:ilvl w:val="0"/>
          <w:numId w:val="4"/>
        </w:numPr>
        <w:spacing w:after="24" w:before="0" w:line="244"/>
      </w:pPr>
      <w:r>
        <w:rPr>
          <w:rFonts w:ascii="Arial" w:cs="Arial" w:eastAsia="Arial" w:hAnsi="Arial"/>
          <w:sz w:val="19"/>
          <w:szCs w:val="19"/>
        </w:rPr>
        <w:t xml:space="preserve">Мы готовим трудовой договор и присылаем его на ознакомление до даты выхода</w:t>
      </w:r>
    </w:p>
    <w:p>
      <w:pPr>
        <w:pStyle w:val="ListParagraph"/>
        <w:numPr>
          <w:ilvl w:val="0"/>
          <w:numId w:val="4"/>
        </w:numPr>
        <w:spacing w:after="24" w:before="0" w:line="244"/>
      </w:pPr>
      <w:r>
        <w:rPr>
          <w:rFonts w:ascii="Arial" w:cs="Arial" w:eastAsia="Arial" w:hAnsi="Arial"/>
          <w:sz w:val="19"/>
          <w:szCs w:val="19"/>
        </w:rPr>
        <w:t xml:space="preserve">За </w:t>
      </w:r>
      <w:r>
        <w:rPr>
          <w:rFonts w:ascii="Arial" w:cs="Arial" w:eastAsia="Arial" w:hAnsi="Arial"/>
          <w:b/>
          <w:bCs/>
          <w:color w:val="1F6FE5"/>
          <w:sz w:val="19"/>
          <w:szCs w:val="19"/>
        </w:rPr>
        <w:t xml:space="preserve">{{3}}</w:t>
      </w:r>
      <w:r>
        <w:rPr>
          <w:rFonts w:ascii="Arial" w:cs="Arial" w:eastAsia="Arial" w:hAnsi="Arial"/>
          <w:sz w:val="19"/>
          <w:szCs w:val="19"/>
        </w:rPr>
        <w:t xml:space="preserve"> дня до старта вы получаете письмо с планом первого дня, доступами и контактами</w:t>
      </w:r>
    </w:p>
    <w:p>
      <w:pPr>
        <w:pStyle w:val="ListParagraph"/>
        <w:numPr>
          <w:ilvl w:val="0"/>
          <w:numId w:val="4"/>
        </w:numPr>
        <w:spacing w:after="24" w:before="0" w:line="244"/>
      </w:pPr>
      <w:r>
        <w:rPr>
          <w:rFonts w:ascii="Arial" w:cs="Arial" w:eastAsia="Arial" w:hAnsi="Arial"/>
          <w:sz w:val="19"/>
          <w:szCs w:val="19"/>
        </w:rPr>
        <w:t xml:space="preserve">Первый рабочий день: </w:t>
      </w:r>
      <w:r>
        <w:rPr>
          <w:rFonts w:ascii="Arial" w:cs="Arial" w:eastAsia="Arial" w:hAnsi="Arial"/>
          <w:b/>
          <w:bCs/>
          <w:color w:val="1F6FE5"/>
          <w:sz w:val="19"/>
          <w:szCs w:val="19"/>
        </w:rPr>
        <w:t xml:space="preserve">{{ДД месяца ГГГГ}}</w:t>
      </w:r>
      <w:r>
        <w:rPr>
          <w:rFonts w:ascii="Arial" w:cs="Arial" w:eastAsia="Arial" w:hAnsi="Arial"/>
          <w:sz w:val="19"/>
          <w:szCs w:val="19"/>
        </w:rPr>
        <w:t xml:space="preserve"> г., </w:t>
      </w:r>
      <w:r>
        <w:rPr>
          <w:rFonts w:ascii="Arial" w:cs="Arial" w:eastAsia="Arial" w:hAnsi="Arial"/>
          <w:b/>
          <w:bCs/>
          <w:color w:val="1F6FE5"/>
          <w:sz w:val="19"/>
          <w:szCs w:val="19"/>
        </w:rPr>
        <w:t xml:space="preserve">{{чч:мм}}</w:t>
      </w:r>
      <w:r>
        <w:rPr>
          <w:rFonts w:ascii="Arial" w:cs="Arial" w:eastAsia="Arial" w:hAnsi="Arial"/>
          <w:sz w:val="19"/>
          <w:szCs w:val="19"/>
        </w:rPr>
        <w:t xml:space="preserve">, </w:t>
      </w:r>
      <w:r>
        <w:rPr>
          <w:rFonts w:ascii="Arial" w:cs="Arial" w:eastAsia="Arial" w:hAnsi="Arial"/>
          <w:b/>
          <w:bCs/>
          <w:color w:val="1F6FE5"/>
          <w:sz w:val="19"/>
          <w:szCs w:val="19"/>
        </w:rPr>
        <w:t xml:space="preserve">{{адрес / ссылка на встречу}}</w:t>
      </w:r>
    </w:p>
    <w:p>
      <w:pPr>
        <w:spacing w:after="100" w:line="12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keepNext/>
        <w:pBdr>
          <w:bottom w:val="single" w:color="D8E6F8" w:sz="6" w:space="3"/>
        </w:pBdr>
        <w:spacing w:after="90" w:before="180" w:line="248"/>
      </w:pPr>
      <w:r>
        <w:rPr>
          <w:rFonts w:ascii="Arial" w:cs="Arial" w:eastAsia="Arial" w:hAnsi="Arial"/>
          <w:b/>
          <w:bCs/>
          <w:color w:val="3E95F5"/>
          <w:sz w:val="20"/>
          <w:szCs w:val="20"/>
        </w:rPr>
        <w:t xml:space="preserve">7.  </w:t>
      </w:r>
      <w:r>
        <w:rPr>
          <w:rFonts w:ascii="Arial" w:cs="Arial" w:eastAsia="Arial" w:hAnsi="Arial"/>
          <w:b/>
          <w:bCs/>
          <w:color w:val="1A5FC4"/>
          <w:sz w:val="20"/>
          <w:szCs w:val="20"/>
        </w:rPr>
        <w:t xml:space="preserve">ДОКУМЕНТЫ ДЛЯ ОФОРМЛЕНИЯ</w:t>
      </w:r>
    </w:p>
    <w:p>
      <w:pPr>
        <w:spacing w:after="70" w:before="0" w:line="244"/>
      </w:pPr>
      <w:r>
        <w:rPr>
          <w:rFonts w:ascii="Arial" w:cs="Arial" w:eastAsia="Arial" w:hAnsi="Arial"/>
          <w:sz w:val="19"/>
          <w:szCs w:val="19"/>
        </w:rPr>
        <w:t xml:space="preserve">Просим направить скан-копии на </w:t>
      </w:r>
      <w:r>
        <w:rPr>
          <w:rFonts w:ascii="Arial" w:cs="Arial" w:eastAsia="Arial" w:hAnsi="Arial"/>
          <w:color w:val="1F6FE5"/>
          <w:sz w:val="19"/>
          <w:szCs w:val="19"/>
        </w:rPr>
        <w:t xml:space="preserve">hr@platipomiru.ru</w:t>
      </w:r>
      <w:r>
        <w:rPr>
          <w:rFonts w:ascii="Arial" w:cs="Arial" w:eastAsia="Arial" w:hAnsi="Arial"/>
          <w:sz w:val="19"/>
          <w:szCs w:val="19"/>
        </w:rPr>
        <w:t xml:space="preserve"> не позднее </w:t>
      </w:r>
      <w:r>
        <w:rPr>
          <w:rFonts w:ascii="Arial" w:cs="Arial" w:eastAsia="Arial" w:hAnsi="Arial"/>
          <w:b/>
          <w:bCs/>
          <w:color w:val="1F6FE5"/>
          <w:sz w:val="19"/>
          <w:szCs w:val="19"/>
        </w:rPr>
        <w:t xml:space="preserve">{{ДД месяца ГГГГ}}</w:t>
      </w:r>
      <w:r>
        <w:rPr>
          <w:rFonts w:ascii="Arial" w:cs="Arial" w:eastAsia="Arial" w:hAnsi="Arial"/>
          <w:sz w:val="19"/>
          <w:szCs w:val="19"/>
        </w:rPr>
        <w:t xml:space="preserve"> г.:</w:t>
      </w:r>
    </w:p>
    <w:p>
      <w:pPr>
        <w:pStyle w:val="ListParagraph"/>
        <w:numPr>
          <w:ilvl w:val="0"/>
          <w:numId w:val="2"/>
        </w:numPr>
        <w:spacing w:after="8" w:before="0" w:line="244"/>
      </w:pPr>
      <w:r>
        <w:rPr>
          <w:rFonts w:ascii="Arial" w:cs="Arial" w:eastAsia="Arial" w:hAnsi="Arial"/>
          <w:sz w:val="19"/>
          <w:szCs w:val="19"/>
        </w:rPr>
        <w:t xml:space="preserve">Паспорт: страницы с фотографией и с актуальной регистрацией</w:t>
      </w:r>
    </w:p>
    <w:p>
      <w:pPr>
        <w:pStyle w:val="ListParagraph"/>
        <w:numPr>
          <w:ilvl w:val="0"/>
          <w:numId w:val="2"/>
        </w:numPr>
        <w:spacing w:after="8" w:before="0" w:line="244"/>
      </w:pPr>
      <w:r>
        <w:rPr>
          <w:rFonts w:ascii="Arial" w:cs="Arial" w:eastAsia="Arial" w:hAnsi="Arial"/>
          <w:sz w:val="19"/>
          <w:szCs w:val="19"/>
        </w:rPr>
        <w:t xml:space="preserve">СНИЛС и ИНН</w:t>
      </w:r>
    </w:p>
    <w:p>
      <w:pPr>
        <w:pStyle w:val="ListParagraph"/>
        <w:numPr>
          <w:ilvl w:val="0"/>
          <w:numId w:val="2"/>
        </w:numPr>
        <w:spacing w:after="8" w:before="0" w:line="244"/>
      </w:pPr>
      <w:r>
        <w:rPr>
          <w:rFonts w:ascii="Arial" w:cs="Arial" w:eastAsia="Arial" w:hAnsi="Arial"/>
          <w:sz w:val="19"/>
          <w:szCs w:val="19"/>
        </w:rPr>
        <w:t xml:space="preserve">Документ об образовании</w:t>
      </w:r>
    </w:p>
    <w:p>
      <w:pPr>
        <w:pStyle w:val="ListParagraph"/>
        <w:numPr>
          <w:ilvl w:val="0"/>
          <w:numId w:val="2"/>
        </w:numPr>
        <w:spacing w:after="8" w:before="0" w:line="244"/>
      </w:pPr>
      <w:r>
        <w:rPr>
          <w:rFonts w:ascii="Arial" w:cs="Arial" w:eastAsia="Arial" w:hAnsi="Arial"/>
          <w:sz w:val="19"/>
          <w:szCs w:val="19"/>
        </w:rPr>
        <w:t xml:space="preserve">Сведения о трудовой деятельности (форма СТД-Р или выписка из электронной трудовой книжки)</w:t>
      </w:r>
    </w:p>
    <w:p>
      <w:pPr>
        <w:pStyle w:val="ListParagraph"/>
        <w:numPr>
          <w:ilvl w:val="0"/>
          <w:numId w:val="2"/>
        </w:numPr>
        <w:spacing w:after="8" w:before="0" w:line="244"/>
      </w:pPr>
      <w:r>
        <w:rPr>
          <w:rFonts w:ascii="Arial" w:cs="Arial" w:eastAsia="Arial" w:hAnsi="Arial"/>
          <w:sz w:val="19"/>
          <w:szCs w:val="19"/>
        </w:rPr>
        <w:t xml:space="preserve">Реквизиты банковского счёта для перечисления заработной платы</w:t>
      </w:r>
    </w:p>
    <w:p>
      <w:pPr>
        <w:pStyle w:val="ListParagraph"/>
        <w:numPr>
          <w:ilvl w:val="0"/>
          <w:numId w:val="2"/>
        </w:numPr>
        <w:spacing w:after="8" w:before="0" w:line="244"/>
      </w:pPr>
      <w:r>
        <w:rPr>
          <w:rFonts w:ascii="Arial" w:cs="Arial" w:eastAsia="Arial" w:hAnsi="Arial"/>
          <w:b/>
          <w:bCs/>
          <w:color w:val="1F6FE5"/>
          <w:sz w:val="19"/>
          <w:szCs w:val="19"/>
        </w:rPr>
        <w:t xml:space="preserve">{{Военный билет / документы воинского учёта — для военнообязанных}}</w:t>
      </w:r>
    </w:p>
    <w:p>
      <w:pPr>
        <w:pStyle w:val="ListParagraph"/>
        <w:numPr>
          <w:ilvl w:val="0"/>
          <w:numId w:val="2"/>
        </w:numPr>
        <w:spacing w:after="8" w:before="0" w:line="244"/>
      </w:pPr>
      <w:r>
        <w:rPr>
          <w:rFonts w:ascii="Arial" w:cs="Arial" w:eastAsia="Arial" w:hAnsi="Arial"/>
          <w:b/>
          <w:bCs/>
          <w:color w:val="1F6FE5"/>
          <w:sz w:val="19"/>
          <w:szCs w:val="19"/>
        </w:rPr>
        <w:t xml:space="preserve">{{Справка 2-НДФЛ с предыдущего места работы — для корректного расчёта вычетов}}</w:t>
      </w:r>
    </w:p>
    <w:p>
      <w:pPr>
        <w:spacing w:after="100" w:line="12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keepNext/>
        <w:pBdr>
          <w:bottom w:val="single" w:color="D8E6F8" w:sz="6" w:space="3"/>
        </w:pBdr>
        <w:spacing w:after="90" w:before="180" w:line="248"/>
      </w:pPr>
      <w:r>
        <w:rPr>
          <w:rFonts w:ascii="Arial" w:cs="Arial" w:eastAsia="Arial" w:hAnsi="Arial"/>
          <w:b/>
          <w:bCs/>
          <w:color w:val="3E95F5"/>
          <w:sz w:val="20"/>
          <w:szCs w:val="20"/>
        </w:rPr>
        <w:t xml:space="preserve">8.  </w:t>
      </w:r>
      <w:r>
        <w:rPr>
          <w:rFonts w:ascii="Arial" w:cs="Arial" w:eastAsia="Arial" w:hAnsi="Arial"/>
          <w:b/>
          <w:bCs/>
          <w:color w:val="1A5FC4"/>
          <w:sz w:val="20"/>
          <w:szCs w:val="20"/>
        </w:rPr>
        <w:t xml:space="preserve">УСЛОВИЯ ПРЕДЛОЖЕНИЯ</w:t>
      </w:r>
    </w:p>
    <w:p>
      <w:pPr>
        <w:pStyle w:val="ListParagraph"/>
        <w:numPr>
          <w:ilvl w:val="0"/>
          <w:numId w:val="2"/>
        </w:numPr>
        <w:spacing w:after="8" w:before="0" w:line="244"/>
      </w:pPr>
      <w:r>
        <w:rPr>
          <w:rFonts w:ascii="Arial" w:cs="Arial" w:eastAsia="Arial" w:hAnsi="Arial"/>
          <w:sz w:val="19"/>
          <w:szCs w:val="19"/>
        </w:rPr>
        <w:t xml:space="preserve">Предложение действительно до </w:t>
      </w:r>
      <w:r>
        <w:rPr>
          <w:rFonts w:ascii="Arial" w:cs="Arial" w:eastAsia="Arial" w:hAnsi="Arial"/>
          <w:b/>
          <w:bCs/>
          <w:color w:val="1F6FE5"/>
          <w:sz w:val="19"/>
          <w:szCs w:val="19"/>
        </w:rPr>
        <w:t xml:space="preserve">{{ДД месяца ГГГГ}}</w:t>
      </w:r>
      <w:r>
        <w:rPr>
          <w:rFonts w:ascii="Arial" w:cs="Arial" w:eastAsia="Arial" w:hAnsi="Arial"/>
          <w:sz w:val="19"/>
          <w:szCs w:val="19"/>
        </w:rPr>
        <w:t xml:space="preserve"> г. включительно.</w:t>
      </w:r>
    </w:p>
    <w:p>
      <w:pPr>
        <w:pStyle w:val="ListParagraph"/>
        <w:numPr>
          <w:ilvl w:val="0"/>
          <w:numId w:val="2"/>
        </w:numPr>
        <w:spacing w:after="8" w:before="0" w:line="244"/>
      </w:pPr>
      <w:r>
        <w:rPr>
          <w:rFonts w:ascii="Arial" w:cs="Arial" w:eastAsia="Arial" w:hAnsi="Arial"/>
          <w:sz w:val="19"/>
          <w:szCs w:val="19"/>
        </w:rPr>
        <w:t xml:space="preserve">Предложение действует при условии подтверждения предоставленных сведений и успешного прохождения проверки, включая сбор рекомендаций с предыдущих мест работы.</w:t>
      </w:r>
    </w:p>
    <w:p>
      <w:pPr>
        <w:pStyle w:val="ListParagraph"/>
        <w:numPr>
          <w:ilvl w:val="0"/>
          <w:numId w:val="2"/>
        </w:numPr>
        <w:spacing w:after="8" w:before="0" w:line="244"/>
      </w:pPr>
      <w:r>
        <w:rPr>
          <w:rFonts w:ascii="Arial" w:cs="Arial" w:eastAsia="Arial" w:hAnsi="Arial"/>
          <w:sz w:val="19"/>
          <w:szCs w:val="19"/>
        </w:rPr>
        <w:t xml:space="preserve">При трудоустройстве подписываются соглашение о конфиденциальности и соглашение о правах на результаты интеллектуальной деятельности.</w:t>
      </w:r>
    </w:p>
    <w:p>
      <w:pPr>
        <w:pStyle w:val="ListParagraph"/>
        <w:numPr>
          <w:ilvl w:val="0"/>
          <w:numId w:val="2"/>
        </w:numPr>
        <w:spacing w:after="8" w:before="0" w:line="244"/>
      </w:pPr>
      <w:r>
        <w:rPr>
          <w:rFonts w:ascii="Arial" w:cs="Arial" w:eastAsia="Arial" w:hAnsi="Arial"/>
          <w:sz w:val="19"/>
          <w:szCs w:val="19"/>
        </w:rPr>
        <w:t xml:space="preserve">Условия предложения являются конфиденциальными и не подлежат разглашению третьим лицам.</w:t>
      </w:r>
    </w:p>
    <w:p>
      <w:pPr>
        <w:pStyle w:val="ListParagraph"/>
        <w:numPr>
          <w:ilvl w:val="0"/>
          <w:numId w:val="2"/>
        </w:numPr>
        <w:spacing w:after="8" w:before="0" w:line="244"/>
      </w:pPr>
      <w:r>
        <w:rPr>
          <w:rFonts w:ascii="Arial" w:cs="Arial" w:eastAsia="Arial" w:hAnsi="Arial"/>
          <w:sz w:val="19"/>
          <w:szCs w:val="19"/>
        </w:rPr>
        <w:t xml:space="preserve">Все суммы указаны в рублях и приведены после удержания налога на доходы физических лиц (НДФЛ) / на руки. Прочие условия работы будут предусмотрены в Вашем трудовом договоре.</w:t>
      </w:r>
    </w:p>
    <w:p>
      <w:pPr>
        <w:spacing w:after="140" w:before="90" w:line="244"/>
      </w:pPr>
      <w:r>
        <w:rPr>
          <w:rFonts w:ascii="Arial" w:cs="Arial" w:eastAsia="Arial" w:hAnsi="Arial"/>
          <w:color w:val="55606E"/>
          <w:sz w:val="17"/>
          <w:szCs w:val="17"/>
        </w:rPr>
        <w:t xml:space="preserve">Настоящее предложение носит предварительный (информационный) характер, не является офертой по смыслу ст. 435 ГК РФ и не создаёт для сторон юридических обязательств до момента подписания трудового договора.</w:t>
      </w:r>
    </w:p>
    <w:p>
      <w:pPr>
        <w:keepNext/>
        <w:pBdr>
          <w:bottom w:val="single" w:color="D8E6F8" w:sz="6" w:space="3"/>
        </w:pBdr>
        <w:spacing w:after="90" w:before="180" w:line="248"/>
      </w:pPr>
      <w:r>
        <w:rPr>
          <w:rFonts w:ascii="Arial" w:cs="Arial" w:eastAsia="Arial" w:hAnsi="Arial"/>
          <w:b/>
          <w:bCs/>
          <w:color w:val="3E95F5"/>
          <w:sz w:val="20"/>
          <w:szCs w:val="20"/>
        </w:rPr>
        <w:t xml:space="preserve">9.  </w:t>
      </w:r>
      <w:r>
        <w:rPr>
          <w:rFonts w:ascii="Arial" w:cs="Arial" w:eastAsia="Arial" w:hAnsi="Arial"/>
          <w:b/>
          <w:bCs/>
          <w:color w:val="1A5FC4"/>
          <w:sz w:val="20"/>
          <w:szCs w:val="20"/>
        </w:rPr>
        <w:t xml:space="preserve">КОНТАКТЫ</w:t>
      </w:r>
    </w:p>
    <w:p>
      <w:pPr>
        <w:spacing w:after="30" w:before="0" w:line="244"/>
      </w:pPr>
      <w:r>
        <w:rPr>
          <w:rFonts w:ascii="Arial" w:cs="Arial" w:eastAsia="Arial" w:hAnsi="Arial"/>
          <w:b/>
          <w:bCs/>
          <w:color w:val="1F6FE5"/>
          <w:sz w:val="19"/>
          <w:szCs w:val="19"/>
        </w:rPr>
        <w:t xml:space="preserve">{{ФИО рекрутера}}</w:t>
      </w:r>
      <w:r>
        <w:rPr>
          <w:rFonts w:ascii="Arial" w:cs="Arial" w:eastAsia="Arial" w:hAnsi="Arial"/>
          <w:sz w:val="19"/>
          <w:szCs w:val="19"/>
        </w:rPr>
        <w:t xml:space="preserve">, </w:t>
      </w:r>
      <w:r>
        <w:rPr>
          <w:rFonts w:ascii="Arial" w:cs="Arial" w:eastAsia="Arial" w:hAnsi="Arial"/>
          <w:b/>
          <w:bCs/>
          <w:color w:val="1F6FE5"/>
          <w:sz w:val="19"/>
          <w:szCs w:val="19"/>
        </w:rPr>
        <w:t xml:space="preserve">{{должность}}</w:t>
      </w:r>
    </w:p>
    <w:p>
      <w:pPr>
        <w:spacing w:after="70" w:before="0" w:line="244"/>
      </w:pPr>
      <w:r>
        <w:rPr>
          <w:rFonts w:ascii="Arial" w:cs="Arial" w:eastAsia="Arial" w:hAnsi="Arial"/>
          <w:sz w:val="19"/>
          <w:szCs w:val="19"/>
        </w:rPr>
        <w:t xml:space="preserve">тел.: </w:t>
      </w:r>
      <w:r>
        <w:rPr>
          <w:rFonts w:ascii="Arial" w:cs="Arial" w:eastAsia="Arial" w:hAnsi="Arial"/>
          <w:b/>
          <w:bCs/>
          <w:color w:val="1F6FE5"/>
          <w:sz w:val="19"/>
          <w:szCs w:val="19"/>
        </w:rPr>
        <w:t xml:space="preserve">{{+7 (000) 000-00-00}}</w:t>
      </w:r>
      <w:r>
        <w:rPr>
          <w:rFonts w:ascii="Arial" w:cs="Arial" w:eastAsia="Arial" w:hAnsi="Arial"/>
          <w:sz w:val="19"/>
          <w:szCs w:val="19"/>
        </w:rPr>
        <w:t xml:space="preserve">  ·  </w:t>
      </w:r>
      <w:r>
        <w:rPr>
          <w:rFonts w:ascii="Arial" w:cs="Arial" w:eastAsia="Arial" w:hAnsi="Arial"/>
          <w:b/>
          <w:bCs/>
          <w:color w:val="1F6FE5"/>
          <w:sz w:val="19"/>
          <w:szCs w:val="19"/>
        </w:rPr>
        <w:t xml:space="preserve">{{e-mail}}</w:t>
      </w:r>
      <w:r>
        <w:rPr>
          <w:rFonts w:ascii="Arial" w:cs="Arial" w:eastAsia="Arial" w:hAnsi="Arial"/>
          <w:sz w:val="19"/>
          <w:szCs w:val="19"/>
        </w:rPr>
        <w:t xml:space="preserve">  ·  Telegram: </w:t>
      </w:r>
      <w:r>
        <w:rPr>
          <w:rFonts w:ascii="Arial" w:cs="Arial" w:eastAsia="Arial" w:hAnsi="Arial"/>
          <w:b/>
          <w:bCs/>
          <w:color w:val="1F6FE5"/>
          <w:sz w:val="19"/>
          <w:szCs w:val="19"/>
        </w:rPr>
        <w:t xml:space="preserve">{{@никнейм}}</w:t>
      </w:r>
    </w:p>
    <w:p>
      <w:pPr>
        <w:spacing w:after="120" w:before="0" w:line="244"/>
      </w:pPr>
      <w:r>
        <w:rPr>
          <w:rFonts w:ascii="Arial" w:cs="Arial" w:eastAsia="Arial" w:hAnsi="Arial"/>
          <w:sz w:val="19"/>
          <w:szCs w:val="19"/>
        </w:rPr>
        <w:t xml:space="preserve">Если по какому-то пункту нужна правка или дополнительное объяснение — скажите об этом до принятия решения: обсудить условия до подписания нормально и ожидаемо. Мы будем рады видеть Вас в команде!</w:t>
      </w:r>
    </w:p>
    <w:tbl>
      <w:tblPr>
        <w:tblW w:type="dxa" w:w="962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0"/>
        <w:gridCol w:w="4810"/>
      </w:tblGrid>
      <w:tr>
        <w:trPr>
          <w:cantSplit/>
        </w:trPr>
        <w:tc>
          <w:tcPr>
            <w:tcW w:type="dxa" w:w="4810"/>
            <w:tcMar>
              <w:top w:type="dxa" w:w="0"/>
              <w:left w:type="dxa" w:w="0"/>
              <w:bottom w:type="dxa" w:w="0"/>
              <w:right w:type="dxa" w:w="120"/>
            </w:tcMar>
          </w:tcPr>
          <w:p>
            <w:pPr>
              <w:spacing w:after="70" w:before="0" w:line="24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От имени компании</w:t>
            </w:r>
          </w:p>
          <w:p>
            <w:pPr>
              <w:spacing w:after="20" w:before="0" w:line="24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Чермошенцев В.И.</w:t>
            </w:r>
          </w:p>
          <w:p>
            <w:pPr>
              <w:spacing w:after="20" w:before="0" w:line="24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Генеральный директор</w:t>
            </w:r>
          </w:p>
          <w:p>
            <w:pPr>
              <w:spacing w:after="170" w:before="0" w:line="24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«Плати по всему миру»</w:t>
            </w:r>
          </w:p>
          <w:p>
            <w:pPr>
              <w:spacing w:after="0" w:before="0" w:line="24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_____________ / «_____» ______________ 2026 г.</w:t>
            </w:r>
          </w:p>
        </w:tc>
        <w:tc>
          <w:tcPr>
            <w:tcW w:type="dxa" w:w="4810"/>
            <w:tcMar>
              <w:top w:type="dxa" w:w="0"/>
              <w:left w:type="dxa" w:w="160"/>
              <w:bottom w:type="dxa" w:w="0"/>
              <w:right w:type="dxa" w:w="120"/>
            </w:tcMar>
          </w:tcPr>
          <w:p>
            <w:pPr>
              <w:spacing w:after="70" w:before="0" w:line="24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 условиями согласен, предложение принимаю</w:t>
            </w:r>
          </w:p>
          <w:p>
            <w:pPr>
              <w:spacing w:after="20" w:before="0" w:line="24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_______________________________</w:t>
            </w:r>
          </w:p>
          <w:p>
            <w:pPr>
              <w:spacing w:after="140" w:before="0" w:line="244"/>
            </w:pPr>
            <w:r>
              <w:rPr>
                <w:rFonts w:ascii="Arial" w:cs="Arial" w:eastAsia="Arial" w:hAnsi="Arial"/>
                <w:i/>
                <w:iCs/>
                <w:color w:val="98A4B0"/>
                <w:sz w:val="16"/>
                <w:szCs w:val="16"/>
              </w:rPr>
              <w:t xml:space="preserve">(ФИО кандидата)</w:t>
            </w:r>
          </w:p>
          <w:p>
            <w:pPr>
              <w:spacing w:after="0" w:before="0" w:line="24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_____________ / «_____» ______________ 2026 г.</w:t>
            </w:r>
          </w:p>
        </w:tc>
      </w:tr>
    </w:tbl>
    <w:sectPr>
      <w:headerReference w:type="default" r:id="rId7"/>
      <w:pgSz w:w="11906" w:h="16838" w:orient="portrait"/>
      <w:pgMar w:top="1640" w:right="1200" w:bottom="620" w:left="1080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40"/>
    </w:pPr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74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31" w:hanging="288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31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37a258e57e8fe3cb51a3664862545d72d86290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Предложение по условиям работы</dc:title>
  <dc:creator>Плати по всему миру · HR</dc:creator>
  <dc:description>Развёрнутая форма job offer</dc:description>
  <cp:lastModifiedBy>Un-named</cp:lastModifiedBy>
  <cp:revision>1</cp:revision>
  <dcterms:created xsi:type="dcterms:W3CDTF">2026-10-28T17:56:30.987Z</dcterms:created>
  <dcterms:modified xsi:type="dcterms:W3CDTF">2026-10-28T17:56:30.987Z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