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F789C" w14:textId="77777777" w:rsidR="00447AEE" w:rsidRPr="00447AEE" w:rsidRDefault="00447AEE" w:rsidP="00447AEE">
      <w:pPr>
        <w:rPr>
          <w:b/>
          <w:bCs/>
        </w:rPr>
      </w:pPr>
      <w:r w:rsidRPr="00447AEE">
        <w:rPr>
          <w:b/>
          <w:bCs/>
        </w:rPr>
        <w:t xml:space="preserve">HW 1: </w:t>
      </w:r>
      <w:proofErr w:type="spellStart"/>
      <w:r w:rsidRPr="00447AEE">
        <w:rPr>
          <w:b/>
          <w:bCs/>
        </w:rPr>
        <w:t>Risk</w:t>
      </w:r>
      <w:proofErr w:type="spellEnd"/>
      <w:r w:rsidRPr="00447AEE">
        <w:rPr>
          <w:b/>
          <w:bCs/>
        </w:rPr>
        <w:t xml:space="preserve"> </w:t>
      </w:r>
      <w:proofErr w:type="spellStart"/>
      <w:r w:rsidRPr="00447AEE">
        <w:rPr>
          <w:b/>
          <w:bCs/>
        </w:rPr>
        <w:t>examples</w:t>
      </w:r>
      <w:proofErr w:type="spellEnd"/>
    </w:p>
    <w:p w14:paraId="5602B00B" w14:textId="77777777" w:rsidR="00447AEE" w:rsidRPr="00447AEE" w:rsidRDefault="00447AEE" w:rsidP="00447AEE">
      <w:pPr>
        <w:numPr>
          <w:ilvl w:val="0"/>
          <w:numId w:val="3"/>
        </w:numPr>
        <w:rPr>
          <w:lang w:val="en-US"/>
        </w:rPr>
      </w:pPr>
      <w:r w:rsidRPr="00447AEE">
        <w:rPr>
          <w:lang w:val="en-US"/>
        </w:rPr>
        <w:t xml:space="preserve">What do you think about the predictions of these economists and financiers? </w:t>
      </w:r>
    </w:p>
    <w:p w14:paraId="1EDC9D3B" w14:textId="1942C99C" w:rsidR="00730BAB" w:rsidRPr="00447AEE" w:rsidRDefault="00730BAB" w:rsidP="00447AEE">
      <w:pPr>
        <w:jc w:val="both"/>
      </w:pPr>
      <w:r w:rsidRPr="00730BAB">
        <w:t xml:space="preserve">Pienso que muchas de esas predicciones salieron mal. Principalmente porque hablaron antes de saber o siquiera estudiar bien el caso en el que estaban. Les fue mal porque no hicieron un análisis de riesgo serio de las compañías ni de los sistemas involucrados. A mí me han repetido en la carrera que no se puede adivinar el futuro. No existe un método que asegure al 100% que algo pasará como lo imaginamos. Por eso, su primer error fue confiarse y presentar sus ideas como si fueran certezas. El segundo error fue opinar sin hacer los estudios necesarios y sin revisar los supuestos básicos. Muchos hablaron desde la ignorancia y desde su experiencia personal, como si eso fuera suficiente. Pensaron que todo saldría como les había funcionado antes y no vieron las diferencias del contexto. Tampoco consideraron escenarios alternativos ni pusieron probabilidades a cada resultado posible. No hicieron pruebas de estrés para ver qué pasaba si las cosas salían </w:t>
      </w:r>
      <w:proofErr w:type="gramStart"/>
      <w:r w:rsidRPr="00730BAB">
        <w:t>distinto</w:t>
      </w:r>
      <w:proofErr w:type="gramEnd"/>
      <w:r w:rsidRPr="00730BAB">
        <w:t xml:space="preserve"> a lo esperado. Además, cuando apareció nueva información, no actualizaron sus conclusiones y se quedaron con la primera versión. Ese tipo de confianza ciega hace que se ignore la evidencia que contradice la narrativa. En temas de riesgo, es mejor hablar con humildad, reconocer la incertidumbre y mostrar límites claros. Si hubieran trabajado así, sus predicciones no serían promesas, sino análisis útiles para decidir mejor.</w:t>
      </w:r>
    </w:p>
    <w:p w14:paraId="553D0C7E" w14:textId="77777777" w:rsidR="00522369" w:rsidRPr="00522369" w:rsidRDefault="00522369" w:rsidP="00522369">
      <w:pPr>
        <w:ind w:left="720"/>
        <w:rPr>
          <w:lang w:val="en-US"/>
        </w:rPr>
      </w:pPr>
    </w:p>
    <w:p w14:paraId="722B97E2" w14:textId="2A9946C7" w:rsidR="00FB4ADC" w:rsidRPr="00522369" w:rsidRDefault="00FB4ADC" w:rsidP="00522369">
      <w:pPr>
        <w:pStyle w:val="Prrafodelista"/>
        <w:numPr>
          <w:ilvl w:val="0"/>
          <w:numId w:val="4"/>
        </w:numPr>
        <w:rPr>
          <w:lang w:val="en-US"/>
        </w:rPr>
      </w:pPr>
      <w:r w:rsidRPr="00522369">
        <w:rPr>
          <w:lang w:val="en-US"/>
        </w:rPr>
        <w:t>Why do you think risk regulation is important?</w:t>
      </w:r>
    </w:p>
    <w:p w14:paraId="0AE50DF7" w14:textId="10BA0E8F" w:rsidR="00936CD2" w:rsidRPr="00936CD2" w:rsidRDefault="00936CD2" w:rsidP="00936CD2">
      <w:pPr>
        <w:pStyle w:val="NormalWeb"/>
        <w:jc w:val="both"/>
        <w:rPr>
          <w:rFonts w:asciiTheme="minorHAnsi" w:hAnsiTheme="minorHAnsi"/>
          <w:sz w:val="22"/>
          <w:szCs w:val="22"/>
        </w:rPr>
      </w:pPr>
      <w:r w:rsidRPr="00936CD2">
        <w:rPr>
          <w:rFonts w:asciiTheme="minorHAnsi" w:hAnsiTheme="minorHAnsi"/>
          <w:sz w:val="22"/>
          <w:szCs w:val="22"/>
        </w:rPr>
        <w:t xml:space="preserve">Considero que la regulación de riesgos es esencial porque reduce la probabilidad de pérdidas graves en empresas y sistemas y protege a la sociedad de daños que el mercado por sí solo no corrige. Establece restricciones y filtros como estándares técnicos, procedimientos y límites operativos para prevenir eventos de alto impacto. También exige mayor transparencia y métricas comparables para que los usuarios puedan decidir con criterio. En sistemas interconectados, la regulación pide colchones de liquidez, límites de concentración, mecanismos de </w:t>
      </w:r>
      <w:r w:rsidR="003F761E" w:rsidRPr="00936CD2">
        <w:rPr>
          <w:rFonts w:asciiTheme="minorHAnsi" w:hAnsiTheme="minorHAnsi"/>
          <w:sz w:val="22"/>
          <w:szCs w:val="22"/>
        </w:rPr>
        <w:t>corta circuito</w:t>
      </w:r>
      <w:r w:rsidRPr="00936CD2">
        <w:rPr>
          <w:rFonts w:asciiTheme="minorHAnsi" w:hAnsiTheme="minorHAnsi"/>
          <w:sz w:val="22"/>
          <w:szCs w:val="22"/>
        </w:rPr>
        <w:t xml:space="preserve"> y planes de contingencia para cortar el contagio y evitar efectos dominó. Lo clave es entender que el riesgo no se elimina, pero sí se mitiga, se hacen visibles los costos y las responsabilidades, se asignan correctamente y se refuerza la resiliencia. Así se construyen sistemas más seguros y confiables sin frenar la innovación.</w:t>
      </w:r>
    </w:p>
    <w:p w14:paraId="10557B99" w14:textId="2F5878CE" w:rsidR="00936CD2" w:rsidRPr="00936CD2" w:rsidRDefault="00936CD2" w:rsidP="00936CD2">
      <w:pPr>
        <w:pStyle w:val="NormalWeb"/>
        <w:jc w:val="both"/>
        <w:rPr>
          <w:rFonts w:asciiTheme="minorHAnsi" w:hAnsiTheme="minorHAnsi"/>
          <w:sz w:val="22"/>
          <w:szCs w:val="22"/>
        </w:rPr>
      </w:pPr>
      <w:r w:rsidRPr="00936CD2">
        <w:rPr>
          <w:rFonts w:asciiTheme="minorHAnsi" w:hAnsiTheme="minorHAnsi"/>
          <w:sz w:val="22"/>
          <w:szCs w:val="22"/>
        </w:rPr>
        <w:t>Además, una buena regulación es proporcional al riesgo para no sobrecargar a quien representa poco peligro y sí exigir más a quienes pueden causar daños mayores. Alinea incentivos con capital propio y responsabilidades claras, complementadas con sanciones creíbles cuando hay incumplimientos. Todo ello eleva la confianza, favorece la competencia leal y reduce el costo de capital, creando un entorno dinámico pero prudente.</w:t>
      </w:r>
    </w:p>
    <w:p w14:paraId="1005FBBF" w14:textId="77777777" w:rsidR="00FB4ADC" w:rsidRPr="0011543C" w:rsidRDefault="00FB4ADC" w:rsidP="00FB4ADC"/>
    <w:p w14:paraId="5D9A8142" w14:textId="77777777" w:rsidR="00FB4ADC" w:rsidRPr="0011543C" w:rsidRDefault="00FB4ADC" w:rsidP="00FB4ADC"/>
    <w:p w14:paraId="25F13D16" w14:textId="77777777" w:rsidR="00FB4ADC" w:rsidRPr="0011543C" w:rsidRDefault="00FB4ADC" w:rsidP="00FB4ADC"/>
    <w:p w14:paraId="377C724B" w14:textId="77777777" w:rsidR="00FB4ADC" w:rsidRPr="0011543C" w:rsidRDefault="00FB4ADC" w:rsidP="00FB4ADC"/>
    <w:p w14:paraId="0253FA9D" w14:textId="77777777" w:rsidR="00FB4ADC" w:rsidRPr="0011543C" w:rsidRDefault="00FB4ADC" w:rsidP="00FB4ADC"/>
    <w:p w14:paraId="2EA68EF3" w14:textId="77777777" w:rsidR="00FB4ADC" w:rsidRPr="0011543C" w:rsidRDefault="00FB4ADC" w:rsidP="00FB4ADC"/>
    <w:p w14:paraId="552088C7" w14:textId="77777777" w:rsidR="00FB4ADC" w:rsidRPr="0011543C" w:rsidRDefault="00FB4ADC" w:rsidP="00FB4ADC"/>
    <w:p w14:paraId="22E1E475" w14:textId="77777777" w:rsidR="00FB4ADC" w:rsidRPr="0011543C" w:rsidRDefault="00FB4ADC" w:rsidP="00FB4ADC"/>
    <w:p w14:paraId="36D95F45" w14:textId="77777777" w:rsidR="00FB4ADC" w:rsidRPr="0011543C" w:rsidRDefault="00FB4ADC" w:rsidP="00FB4ADC"/>
    <w:p w14:paraId="4F9EE78F" w14:textId="77777777" w:rsidR="00FB4ADC" w:rsidRPr="0011543C" w:rsidRDefault="00FB4ADC" w:rsidP="00FB4ADC"/>
    <w:p w14:paraId="394C4E81" w14:textId="77777777" w:rsidR="00FB4ADC" w:rsidRPr="0011543C" w:rsidRDefault="00FB4ADC" w:rsidP="00FB4ADC"/>
    <w:p w14:paraId="42177475" w14:textId="77777777" w:rsidR="00FB4ADC" w:rsidRPr="0011543C" w:rsidRDefault="00FB4ADC" w:rsidP="00FB4ADC"/>
    <w:p w14:paraId="39C623BE" w14:textId="77777777" w:rsidR="00FB4ADC" w:rsidRPr="0011543C" w:rsidRDefault="00FB4ADC" w:rsidP="00FB4ADC"/>
    <w:p w14:paraId="600B0631" w14:textId="77777777" w:rsidR="00FB4ADC" w:rsidRPr="0011543C" w:rsidRDefault="00FB4ADC" w:rsidP="00FB4ADC"/>
    <w:p w14:paraId="5D606DF9" w14:textId="1F4F8144" w:rsidR="00FB4ADC" w:rsidRPr="0011543C" w:rsidRDefault="00FB4ADC" w:rsidP="00FB4ADC">
      <w:r w:rsidRPr="0011543C">
        <w:t>---</w:t>
      </w:r>
    </w:p>
    <w:p w14:paraId="513B4325" w14:textId="77777777" w:rsidR="00CB629A" w:rsidRPr="0011543C" w:rsidRDefault="00CB629A"/>
    <w:sectPr w:rsidR="00CB629A" w:rsidRPr="001154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94AE8"/>
    <w:multiLevelType w:val="multilevel"/>
    <w:tmpl w:val="EBDE2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E31AE"/>
    <w:multiLevelType w:val="multilevel"/>
    <w:tmpl w:val="FDAE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54286"/>
    <w:multiLevelType w:val="multilevel"/>
    <w:tmpl w:val="9E10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2A462F"/>
    <w:multiLevelType w:val="hybridMultilevel"/>
    <w:tmpl w:val="7578E7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660621684">
    <w:abstractNumId w:val="1"/>
  </w:num>
  <w:num w:numId="2" w16cid:durableId="1466240252">
    <w:abstractNumId w:val="2"/>
  </w:num>
  <w:num w:numId="3" w16cid:durableId="1727341416">
    <w:abstractNumId w:val="0"/>
  </w:num>
  <w:num w:numId="4" w16cid:durableId="14909750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ADC"/>
    <w:rsid w:val="0011543C"/>
    <w:rsid w:val="001D528E"/>
    <w:rsid w:val="003F761E"/>
    <w:rsid w:val="00447AEE"/>
    <w:rsid w:val="00522369"/>
    <w:rsid w:val="006815BC"/>
    <w:rsid w:val="006D5CC9"/>
    <w:rsid w:val="00730BAB"/>
    <w:rsid w:val="008064A3"/>
    <w:rsid w:val="00936CD2"/>
    <w:rsid w:val="00B84663"/>
    <w:rsid w:val="00CB629A"/>
    <w:rsid w:val="00D64462"/>
    <w:rsid w:val="00FA363A"/>
    <w:rsid w:val="00FB4ADC"/>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EDCE0"/>
  <w15:chartTrackingRefBased/>
  <w15:docId w15:val="{AA44D5AC-2264-400A-AD20-61D963AA9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B4A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B4A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B4A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B4A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B4A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B4A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B4A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B4A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B4A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4A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B4A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B4A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B4A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B4A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B4A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B4A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B4A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B4ADC"/>
    <w:rPr>
      <w:rFonts w:eastAsiaTheme="majorEastAsia" w:cstheme="majorBidi"/>
      <w:color w:val="272727" w:themeColor="text1" w:themeTint="D8"/>
    </w:rPr>
  </w:style>
  <w:style w:type="paragraph" w:styleId="Ttulo">
    <w:name w:val="Title"/>
    <w:basedOn w:val="Normal"/>
    <w:next w:val="Normal"/>
    <w:link w:val="TtuloCar"/>
    <w:uiPriority w:val="10"/>
    <w:qFormat/>
    <w:rsid w:val="00FB4A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B4A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B4A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B4A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B4ADC"/>
    <w:pPr>
      <w:spacing w:before="160"/>
      <w:jc w:val="center"/>
    </w:pPr>
    <w:rPr>
      <w:i/>
      <w:iCs/>
      <w:color w:val="404040" w:themeColor="text1" w:themeTint="BF"/>
    </w:rPr>
  </w:style>
  <w:style w:type="character" w:customStyle="1" w:styleId="CitaCar">
    <w:name w:val="Cita Car"/>
    <w:basedOn w:val="Fuentedeprrafopredeter"/>
    <w:link w:val="Cita"/>
    <w:uiPriority w:val="29"/>
    <w:rsid w:val="00FB4ADC"/>
    <w:rPr>
      <w:i/>
      <w:iCs/>
      <w:color w:val="404040" w:themeColor="text1" w:themeTint="BF"/>
    </w:rPr>
  </w:style>
  <w:style w:type="paragraph" w:styleId="Prrafodelista">
    <w:name w:val="List Paragraph"/>
    <w:basedOn w:val="Normal"/>
    <w:uiPriority w:val="34"/>
    <w:qFormat/>
    <w:rsid w:val="00FB4ADC"/>
    <w:pPr>
      <w:ind w:left="720"/>
      <w:contextualSpacing/>
    </w:pPr>
  </w:style>
  <w:style w:type="character" w:styleId="nfasisintenso">
    <w:name w:val="Intense Emphasis"/>
    <w:basedOn w:val="Fuentedeprrafopredeter"/>
    <w:uiPriority w:val="21"/>
    <w:qFormat/>
    <w:rsid w:val="00FB4ADC"/>
    <w:rPr>
      <w:i/>
      <w:iCs/>
      <w:color w:val="0F4761" w:themeColor="accent1" w:themeShade="BF"/>
    </w:rPr>
  </w:style>
  <w:style w:type="paragraph" w:styleId="Citadestacada">
    <w:name w:val="Intense Quote"/>
    <w:basedOn w:val="Normal"/>
    <w:next w:val="Normal"/>
    <w:link w:val="CitadestacadaCar"/>
    <w:uiPriority w:val="30"/>
    <w:qFormat/>
    <w:rsid w:val="00FB4A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B4ADC"/>
    <w:rPr>
      <w:i/>
      <w:iCs/>
      <w:color w:val="0F4761" w:themeColor="accent1" w:themeShade="BF"/>
    </w:rPr>
  </w:style>
  <w:style w:type="character" w:styleId="Referenciaintensa">
    <w:name w:val="Intense Reference"/>
    <w:basedOn w:val="Fuentedeprrafopredeter"/>
    <w:uiPriority w:val="32"/>
    <w:qFormat/>
    <w:rsid w:val="00FB4ADC"/>
    <w:rPr>
      <w:b/>
      <w:bCs/>
      <w:smallCaps/>
      <w:color w:val="0F4761" w:themeColor="accent1" w:themeShade="BF"/>
      <w:spacing w:val="5"/>
    </w:rPr>
  </w:style>
  <w:style w:type="paragraph" w:styleId="NormalWeb">
    <w:name w:val="Normal (Web)"/>
    <w:basedOn w:val="Normal"/>
    <w:uiPriority w:val="99"/>
    <w:semiHidden/>
    <w:unhideWhenUsed/>
    <w:rsid w:val="00936CD2"/>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2</Pages>
  <Words>442</Words>
  <Characters>2435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MELCHOR SOTO, JOSE ARMANDO</dc:creator>
  <cp:keywords/>
  <dc:description/>
  <cp:lastModifiedBy>MELCHOR SOTO, JOSE ARMANDO</cp:lastModifiedBy>
  <cp:revision>5</cp:revision>
  <dcterms:created xsi:type="dcterms:W3CDTF">2025-08-24T16:46:00Z</dcterms:created>
  <dcterms:modified xsi:type="dcterms:W3CDTF">2025-08-25T01:04:00Z</dcterms:modified>
</cp:coreProperties>
</file>