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B402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1. ¿Qué es un rebalanceo de portafolios?</w:t>
      </w:r>
    </w:p>
    <w:p w14:paraId="66B18C10" w14:textId="77777777" w:rsidR="006174F1" w:rsidRPr="006174F1" w:rsidRDefault="006174F1" w:rsidP="006174F1">
      <w:r w:rsidRPr="006174F1">
        <w:t>A) Comprar únicamente los activos que han subido de valor</w:t>
      </w:r>
      <w:r w:rsidRPr="006174F1">
        <w:br/>
      </w:r>
      <w:r w:rsidRPr="00050CB5">
        <w:rPr>
          <w:highlight w:val="yellow"/>
        </w:rPr>
        <w:t>B) Ajustar las ponderaciones de los activos para mantener la estrategia establecida</w:t>
      </w:r>
      <w:r w:rsidRPr="006174F1">
        <w:br/>
        <w:t>C) Vender todo el portafolio y recomprar nuevos activos</w:t>
      </w:r>
      <w:r w:rsidRPr="006174F1">
        <w:br/>
        <w:t>D) Invertir solo en activos del sector tecnológico</w:t>
      </w:r>
    </w:p>
    <w:p w14:paraId="44572BC3" w14:textId="77777777" w:rsidR="006174F1" w:rsidRPr="006174F1" w:rsidRDefault="003F6587" w:rsidP="006174F1">
      <w:r>
        <w:pict w14:anchorId="20C0AB79">
          <v:rect id="_x0000_i1025" style="width:0;height:3pt" o:hralign="center" o:hrstd="t" o:hrnoshade="t" o:hr="t" fillcolor="#f0f6fc" stroked="f"/>
        </w:pict>
      </w:r>
    </w:p>
    <w:p w14:paraId="5F36AB88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2. ¿Con qué frecuencia suele realizarse el rebalanceo de un portafolio?</w:t>
      </w:r>
    </w:p>
    <w:p w14:paraId="4F5F7C7D" w14:textId="77777777" w:rsidR="006174F1" w:rsidRPr="006174F1" w:rsidRDefault="006174F1" w:rsidP="006174F1">
      <w:r w:rsidRPr="006174F1">
        <w:t>A) Cada día</w:t>
      </w:r>
      <w:r w:rsidRPr="006174F1">
        <w:br/>
        <w:t>B) Cuando el mercado lo indique</w:t>
      </w:r>
      <w:r w:rsidRPr="006174F1">
        <w:br/>
      </w:r>
      <w:r w:rsidRPr="00050CB5">
        <w:rPr>
          <w:highlight w:val="yellow"/>
        </w:rPr>
        <w:t>C) </w:t>
      </w:r>
      <w:proofErr w:type="gramStart"/>
      <w:r w:rsidRPr="00050CB5">
        <w:rPr>
          <w:highlight w:val="yellow"/>
        </w:rPr>
        <w:t>De acuerdo a</w:t>
      </w:r>
      <w:proofErr w:type="gramEnd"/>
      <w:r w:rsidRPr="00050CB5">
        <w:rPr>
          <w:highlight w:val="yellow"/>
        </w:rPr>
        <w:t> intervalos predefinidos como trimestral, semestral o anual</w:t>
      </w:r>
      <w:r w:rsidRPr="006174F1">
        <w:br/>
        <w:t>D) Solo al final de cada año fiscal</w:t>
      </w:r>
    </w:p>
    <w:p w14:paraId="1D379976" w14:textId="77777777" w:rsidR="006174F1" w:rsidRPr="006174F1" w:rsidRDefault="003F6587" w:rsidP="006174F1">
      <w:r>
        <w:pict w14:anchorId="1A7EF21D">
          <v:rect id="_x0000_i1026" style="width:0;height:3pt" o:hralign="center" o:hrstd="t" o:hrnoshade="t" o:hr="t" fillcolor="#f0f6fc" stroked="f"/>
        </w:pict>
      </w:r>
    </w:p>
    <w:p w14:paraId="7906F35E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3. ¿Qué significa que un activo esté “overweight” en un portafolio?</w:t>
      </w:r>
    </w:p>
    <w:p w14:paraId="1AB3637F" w14:textId="77777777" w:rsidR="006174F1" w:rsidRPr="006174F1" w:rsidRDefault="006174F1" w:rsidP="006174F1">
      <w:r w:rsidRPr="006174F1">
        <w:t>A) Su ponderación está por debajo de la meta</w:t>
      </w:r>
      <w:r w:rsidRPr="006174F1">
        <w:br/>
        <w:t>B) Su ponderación está igual que la meta</w:t>
      </w:r>
      <w:r w:rsidRPr="006174F1">
        <w:br/>
      </w:r>
      <w:r w:rsidRPr="00050CB5">
        <w:rPr>
          <w:highlight w:val="yellow"/>
        </w:rPr>
        <w:t>C) Su ponderación está por encima de la meta</w:t>
      </w:r>
      <w:r w:rsidRPr="006174F1">
        <w:br/>
        <w:t>D) El activo es más riesgoso que otros</w:t>
      </w:r>
    </w:p>
    <w:p w14:paraId="6EFCCCD6" w14:textId="77777777" w:rsidR="006174F1" w:rsidRPr="006174F1" w:rsidRDefault="003F6587" w:rsidP="006174F1">
      <w:r>
        <w:pict w14:anchorId="131AFC02">
          <v:rect id="_x0000_i1027" style="width:0;height:3pt" o:hralign="center" o:hrstd="t" o:hrnoshade="t" o:hr="t" fillcolor="#f0f6fc" stroked="f"/>
        </w:pict>
      </w:r>
    </w:p>
    <w:p w14:paraId="734B157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4. ¿Cuál de los siguientes es un beneficio del rebalanceo?</w:t>
      </w:r>
    </w:p>
    <w:p w14:paraId="228278E1" w14:textId="77777777" w:rsidR="006174F1" w:rsidRPr="006174F1" w:rsidRDefault="006174F1" w:rsidP="006174F1">
      <w:r w:rsidRPr="006174F1">
        <w:t>A) Aumenta el riesgo del portafolio</w:t>
      </w:r>
      <w:r w:rsidRPr="006174F1">
        <w:br/>
        <w:t>B) Permite especular con mayor frecuencia</w:t>
      </w:r>
      <w:r w:rsidRPr="006174F1">
        <w:br/>
      </w:r>
      <w:r w:rsidRPr="00050CB5">
        <w:rPr>
          <w:highlight w:val="yellow"/>
        </w:rPr>
        <w:t>C) Ayuda a controlar el riesgo y mantener la estrategia</w:t>
      </w:r>
      <w:r w:rsidRPr="006174F1">
        <w:br/>
        <w:t>D) Minimiza la diversificación</w:t>
      </w:r>
    </w:p>
    <w:p w14:paraId="026407B7" w14:textId="77777777" w:rsidR="006174F1" w:rsidRPr="006174F1" w:rsidRDefault="003F6587" w:rsidP="006174F1">
      <w:r>
        <w:pict w14:anchorId="0D42986B">
          <v:rect id="_x0000_i1028" style="width:0;height:3pt" o:hralign="center" o:hrstd="t" o:hrnoshade="t" o:hr="t" fillcolor="#f0f6fc" stroked="f"/>
        </w:pict>
      </w:r>
    </w:p>
    <w:p w14:paraId="52889EE4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5. ¿Qué es el “</w:t>
      </w:r>
      <w:proofErr w:type="spellStart"/>
      <w:r w:rsidRPr="006174F1">
        <w:rPr>
          <w:b/>
          <w:bCs/>
        </w:rPr>
        <w:t>Backtesting</w:t>
      </w:r>
      <w:proofErr w:type="spellEnd"/>
      <w:r w:rsidRPr="006174F1">
        <w:rPr>
          <w:b/>
          <w:bCs/>
        </w:rPr>
        <w:t> Dinámico”?</w:t>
      </w:r>
    </w:p>
    <w:p w14:paraId="5E447F7F" w14:textId="77777777" w:rsidR="006174F1" w:rsidRPr="006174F1" w:rsidRDefault="006174F1" w:rsidP="006174F1">
      <w:r w:rsidRPr="006174F1">
        <w:t>A) Simular una estrategia sin rebalanceo</w:t>
      </w:r>
      <w:r w:rsidRPr="006174F1">
        <w:br/>
      </w:r>
      <w:r w:rsidRPr="00050CB5">
        <w:rPr>
          <w:highlight w:val="yellow"/>
        </w:rPr>
        <w:t>B) Simular una estrategia aplicando rebalanceos periódicos</w:t>
      </w:r>
      <w:r w:rsidRPr="006174F1">
        <w:br/>
        <w:t>C) Probar solo estrategias pasivas</w:t>
      </w:r>
      <w:r w:rsidRPr="006174F1">
        <w:br/>
        <w:t>D) Probar estrategias sin datos históricos</w:t>
      </w:r>
    </w:p>
    <w:p w14:paraId="04DC26D9" w14:textId="77777777" w:rsidR="006174F1" w:rsidRPr="006174F1" w:rsidRDefault="003F6587" w:rsidP="006174F1">
      <w:r>
        <w:pict w14:anchorId="4EDE037B">
          <v:rect id="_x0000_i1029" style="width:0;height:3pt" o:hralign="center" o:hrstd="t" o:hrnoshade="t" o:hr="t" fillcolor="#f0f6fc" stroked="f"/>
        </w:pict>
      </w:r>
    </w:p>
    <w:p w14:paraId="0CCB020A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6. ¿Cuál es el primer paso para hacer un </w:t>
      </w:r>
      <w:proofErr w:type="spellStart"/>
      <w:r w:rsidRPr="006174F1">
        <w:rPr>
          <w:b/>
          <w:bCs/>
        </w:rPr>
        <w:t>backtesting</w:t>
      </w:r>
      <w:proofErr w:type="spellEnd"/>
      <w:r w:rsidRPr="006174F1">
        <w:rPr>
          <w:b/>
          <w:bCs/>
        </w:rPr>
        <w:t> dinámico?</w:t>
      </w:r>
    </w:p>
    <w:p w14:paraId="6319FDBE" w14:textId="77777777" w:rsidR="006174F1" w:rsidRPr="006174F1" w:rsidRDefault="006174F1" w:rsidP="006174F1">
      <w:r w:rsidRPr="006174F1">
        <w:lastRenderedPageBreak/>
        <w:t>A) Visualizar los resultados</w:t>
      </w:r>
      <w:r w:rsidRPr="006174F1">
        <w:br/>
        <w:t>B) Optimizar los pesos del portafolio</w:t>
      </w:r>
      <w:r w:rsidRPr="006174F1">
        <w:br/>
      </w:r>
      <w:r w:rsidRPr="00A23B14">
        <w:rPr>
          <w:highlight w:val="yellow"/>
        </w:rPr>
        <w:t>C) Descargar los datos de precios históricos</w:t>
      </w:r>
      <w:r w:rsidRPr="006174F1">
        <w:br/>
        <w:t>D) Definir la estrategia de salida</w:t>
      </w:r>
    </w:p>
    <w:p w14:paraId="77284021" w14:textId="77777777" w:rsidR="006174F1" w:rsidRPr="006174F1" w:rsidRDefault="003F6587" w:rsidP="006174F1">
      <w:r>
        <w:pict w14:anchorId="363871E2">
          <v:rect id="_x0000_i1030" style="width:0;height:3pt" o:hralign="center" o:hrstd="t" o:hrnoshade="t" o:hr="t" fillcolor="#f0f6fc" stroked="f"/>
        </w:pict>
      </w:r>
    </w:p>
    <w:p w14:paraId="5E313795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7. ¿Qué es el </w:t>
      </w:r>
      <w:proofErr w:type="spellStart"/>
      <w:r w:rsidRPr="006174F1">
        <w:rPr>
          <w:b/>
          <w:bCs/>
        </w:rPr>
        <w:t>Tactical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Asset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Allocation</w:t>
      </w:r>
      <w:proofErr w:type="spellEnd"/>
      <w:r w:rsidRPr="006174F1">
        <w:rPr>
          <w:b/>
          <w:bCs/>
        </w:rPr>
        <w:t> (TAA)?</w:t>
      </w:r>
    </w:p>
    <w:p w14:paraId="212E4A3D" w14:textId="77777777" w:rsidR="006174F1" w:rsidRPr="006174F1" w:rsidRDefault="006174F1" w:rsidP="006174F1">
      <w:r w:rsidRPr="006174F1">
        <w:t>A) Estrategia pasiva de mantener activos fijos</w:t>
      </w:r>
      <w:r w:rsidRPr="006174F1">
        <w:br/>
      </w:r>
      <w:r w:rsidRPr="00A23B14">
        <w:rPr>
          <w:highlight w:val="yellow"/>
        </w:rPr>
        <w:t>B) Estrategia activa de ajustar las ponderaciones para aprovechar oportunidades del mercado</w:t>
      </w:r>
      <w:r w:rsidRPr="006174F1">
        <w:br/>
        <w:t>C) Estrategia de invertir solo en bonos</w:t>
      </w:r>
      <w:r w:rsidRPr="006174F1">
        <w:br/>
        <w:t>D) Comprar y vender sin un plan definido</w:t>
      </w:r>
    </w:p>
    <w:p w14:paraId="07E2CA59" w14:textId="77777777" w:rsidR="006174F1" w:rsidRPr="006174F1" w:rsidRDefault="003F6587" w:rsidP="006174F1">
      <w:r>
        <w:pict w14:anchorId="2E75A9AB">
          <v:rect id="_x0000_i1031" style="width:0;height:3pt" o:hralign="center" o:hrstd="t" o:hrnoshade="t" o:hr="t" fillcolor="#f0f6fc" stroked="f"/>
        </w:pict>
      </w:r>
    </w:p>
    <w:p w14:paraId="2279770D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8. ¿Cuándo suele ser recomendable estar “overweight” en activos pro-cíclicos?</w:t>
      </w:r>
    </w:p>
    <w:p w14:paraId="28D8E279" w14:textId="77777777" w:rsidR="006174F1" w:rsidRPr="006174F1" w:rsidRDefault="006174F1" w:rsidP="006174F1">
      <w:r w:rsidRPr="006174F1">
        <w:t>A) Cuando la economía está en recesión</w:t>
      </w:r>
      <w:r w:rsidRPr="006174F1">
        <w:br/>
        <w:t>B) Durante la fase de Macro </w:t>
      </w:r>
      <w:proofErr w:type="spellStart"/>
      <w:r w:rsidRPr="006174F1">
        <w:t>Bottoming</w:t>
      </w:r>
      <w:proofErr w:type="spellEnd"/>
      <w:r w:rsidRPr="006174F1">
        <w:br/>
      </w:r>
      <w:r w:rsidRPr="00A23B14">
        <w:rPr>
          <w:highlight w:val="yellow"/>
        </w:rPr>
        <w:t>C) Cuando la economía está en expansión</w:t>
      </w:r>
      <w:r w:rsidRPr="006174F1">
        <w:br/>
        <w:t>D) Cuando hay una crisis bancaria</w:t>
      </w:r>
    </w:p>
    <w:p w14:paraId="23751101" w14:textId="77777777" w:rsidR="006174F1" w:rsidRPr="006174F1" w:rsidRDefault="003F6587" w:rsidP="006174F1">
      <w:r>
        <w:pict w14:anchorId="72FAD24B">
          <v:rect id="_x0000_i1032" style="width:0;height:3pt" o:hralign="center" o:hrstd="t" o:hrnoshade="t" o:hr="t" fillcolor="#f0f6fc" stroked="f"/>
        </w:pict>
      </w:r>
    </w:p>
    <w:p w14:paraId="5D1A0D0E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9. ¿Qué indica la beta de un portafolio?</w:t>
      </w:r>
    </w:p>
    <w:p w14:paraId="4B73CD0B" w14:textId="77777777" w:rsidR="006174F1" w:rsidRPr="006174F1" w:rsidRDefault="006174F1" w:rsidP="006174F1">
      <w:r w:rsidRPr="006174F1">
        <w:t>A) El costo de los activos</w:t>
      </w:r>
      <w:r w:rsidRPr="006174F1">
        <w:br/>
        <w:t>B) La liquidez de la cartera</w:t>
      </w:r>
      <w:r w:rsidRPr="006174F1">
        <w:br/>
      </w:r>
      <w:r w:rsidRPr="00A23B14">
        <w:rPr>
          <w:highlight w:val="yellow"/>
        </w:rPr>
        <w:t>C) Cuánto se mueve un activo respecto al mercado</w:t>
      </w:r>
      <w:r w:rsidRPr="006174F1">
        <w:br/>
        <w:t>D) El spread de compra-venta</w:t>
      </w:r>
    </w:p>
    <w:p w14:paraId="348DFB9C" w14:textId="77777777" w:rsidR="006174F1" w:rsidRPr="006174F1" w:rsidRDefault="003F6587" w:rsidP="006174F1">
      <w:r>
        <w:pict w14:anchorId="1B628AE6">
          <v:rect id="_x0000_i1033" style="width:0;height:3pt" o:hralign="center" o:hrstd="t" o:hrnoshade="t" o:hr="t" fillcolor="#f0f6fc" stroked="f"/>
        </w:pict>
      </w:r>
    </w:p>
    <w:p w14:paraId="45FA56A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10. ¿Cuál de los siguientes es un ejemplo de sector anti-cíclico?</w:t>
      </w:r>
    </w:p>
    <w:p w14:paraId="2FDA38DA" w14:textId="77777777" w:rsidR="006174F1" w:rsidRDefault="006174F1" w:rsidP="006174F1">
      <w:r w:rsidRPr="006174F1">
        <w:t>A) Tecnología</w:t>
      </w:r>
      <w:r w:rsidRPr="006174F1">
        <w:br/>
        <w:t>B) Bienes raíces</w:t>
      </w:r>
      <w:r w:rsidRPr="006174F1">
        <w:br/>
      </w:r>
      <w:r w:rsidRPr="00074F72">
        <w:rPr>
          <w:highlight w:val="red"/>
        </w:rPr>
        <w:t>C) </w:t>
      </w:r>
      <w:proofErr w:type="spellStart"/>
      <w:r w:rsidRPr="00074F72">
        <w:rPr>
          <w:highlight w:val="red"/>
        </w:rPr>
        <w:t>Utilities</w:t>
      </w:r>
      <w:proofErr w:type="spellEnd"/>
      <w:r w:rsidRPr="00074F72">
        <w:rPr>
          <w:highlight w:val="red"/>
        </w:rPr>
        <w:t> (servicios públicos)</w:t>
      </w:r>
      <w:r w:rsidRPr="006174F1">
        <w:br/>
      </w:r>
      <w:r w:rsidRPr="00A130F6">
        <w:rPr>
          <w:highlight w:val="yellow"/>
        </w:rPr>
        <w:t>D) Sector financiero</w:t>
      </w:r>
    </w:p>
    <w:p w14:paraId="0211F958" w14:textId="77777777" w:rsidR="006174F1" w:rsidRDefault="006174F1" w:rsidP="006174F1"/>
    <w:p w14:paraId="7964FC58" w14:textId="77777777" w:rsidR="006174F1" w:rsidRPr="006174F1" w:rsidRDefault="006174F1" w:rsidP="006174F1"/>
    <w:p w14:paraId="61C3DF48" w14:textId="77777777" w:rsidR="006174F1" w:rsidRPr="006174F1" w:rsidRDefault="003F6587" w:rsidP="006174F1">
      <w:r>
        <w:lastRenderedPageBreak/>
        <w:pict w14:anchorId="2E775294">
          <v:rect id="_x0000_i1034" style="width:0;height:3pt" o:hralign="center" o:hrstd="t" o:hrnoshade="t" o:hr="t" fillcolor="#f0f6fc" stroked="f"/>
        </w:pict>
      </w:r>
    </w:p>
    <w:p w14:paraId="3259B010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11. ¿Qué es el Alpha en inversiones?</w:t>
      </w:r>
    </w:p>
    <w:p w14:paraId="35C426A9" w14:textId="77777777" w:rsidR="006174F1" w:rsidRPr="006174F1" w:rsidRDefault="006174F1" w:rsidP="006174F1">
      <w:r w:rsidRPr="006174F1">
        <w:t>A) El costo de transacción</w:t>
      </w:r>
      <w:r w:rsidRPr="006174F1">
        <w:br/>
      </w:r>
      <w:r w:rsidRPr="00A130F6">
        <w:rPr>
          <w:highlight w:val="yellow"/>
        </w:rPr>
        <w:t>B) La tasa de rendimiento por encima del mercado generada por el administrador</w:t>
      </w:r>
      <w:r w:rsidRPr="006174F1">
        <w:br/>
        <w:t>C) La diferencia entre el Ask y el </w:t>
      </w:r>
      <w:proofErr w:type="spellStart"/>
      <w:r w:rsidRPr="006174F1">
        <w:t>Bid</w:t>
      </w:r>
      <w:proofErr w:type="spellEnd"/>
      <w:r w:rsidRPr="006174F1">
        <w:br/>
        <w:t>D) El volumen de transacciones</w:t>
      </w:r>
    </w:p>
    <w:p w14:paraId="47CA12B6" w14:textId="77777777" w:rsidR="0065672A" w:rsidRDefault="0065672A"/>
    <w:p w14:paraId="58452FD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12. ¿Cuál de los siguientes no es un tipo de eficiencia de mercado según Eugene Fama?</w:t>
      </w:r>
    </w:p>
    <w:p w14:paraId="71484342" w14:textId="77777777" w:rsidR="006174F1" w:rsidRPr="006174F1" w:rsidRDefault="006174F1" w:rsidP="006174F1">
      <w:r w:rsidRPr="006174F1">
        <w:t>A) Eficiencia débil</w:t>
      </w:r>
      <w:r w:rsidRPr="006174F1">
        <w:br/>
        <w:t>B) Eficiencia </w:t>
      </w:r>
      <w:proofErr w:type="spellStart"/>
      <w:r w:rsidRPr="006174F1">
        <w:t>semi-fuerte</w:t>
      </w:r>
      <w:proofErr w:type="spellEnd"/>
      <w:r w:rsidRPr="006174F1">
        <w:br/>
      </w:r>
      <w:r w:rsidRPr="00074F72">
        <w:rPr>
          <w:highlight w:val="red"/>
        </w:rPr>
        <w:t>C) Eficiencia absoluta</w:t>
      </w:r>
      <w:r w:rsidRPr="006174F1">
        <w:br/>
        <w:t>D) Eficiencia fuerte</w:t>
      </w:r>
    </w:p>
    <w:p w14:paraId="7C492F1D" w14:textId="77777777" w:rsidR="006174F1" w:rsidRPr="006174F1" w:rsidRDefault="003F6587" w:rsidP="006174F1">
      <w:r>
        <w:pict w14:anchorId="223FAB8A">
          <v:rect id="_x0000_i1035" style="width:0;height:3pt" o:hralign="center" o:hrstd="t" o:hrnoshade="t" o:hr="t" fillcolor="#f0f6fc" stroked="f"/>
        </w:pict>
      </w:r>
    </w:p>
    <w:p w14:paraId="1EA15A5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13. ¿Qué implica el “spread” en el mercado bursátil?</w:t>
      </w:r>
    </w:p>
    <w:p w14:paraId="2F142169" w14:textId="77777777" w:rsidR="006174F1" w:rsidRPr="006174F1" w:rsidRDefault="006174F1" w:rsidP="006174F1">
      <w:r w:rsidRPr="00A130F6">
        <w:rPr>
          <w:highlight w:val="yellow"/>
        </w:rPr>
        <w:t>A) La diferencia entre el precio de compra y el precio de venta</w:t>
      </w:r>
      <w:r w:rsidRPr="006174F1">
        <w:br/>
        <w:t>B) El número de acciones negociadas</w:t>
      </w:r>
      <w:r w:rsidRPr="006174F1">
        <w:br/>
        <w:t>C) El volumen total de transacciones</w:t>
      </w:r>
      <w:r w:rsidRPr="006174F1">
        <w:br/>
        <w:t>D) La tasa de rendimiento de un activo</w:t>
      </w:r>
    </w:p>
    <w:p w14:paraId="32529682" w14:textId="77777777" w:rsidR="006174F1" w:rsidRPr="006174F1" w:rsidRDefault="003F6587" w:rsidP="006174F1">
      <w:r>
        <w:pict w14:anchorId="7FA491B0">
          <v:rect id="_x0000_i1036" style="width:0;height:3pt" o:hralign="center" o:hrstd="t" o:hrnoshade="t" o:hr="t" fillcolor="#f0f6fc" stroked="f"/>
        </w:pict>
      </w:r>
    </w:p>
    <w:p w14:paraId="2564B924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14. ¿Qué representa el “índice de confianza empresarial” (BCI)?</w:t>
      </w:r>
    </w:p>
    <w:p w14:paraId="241F7199" w14:textId="77777777" w:rsidR="006174F1" w:rsidRPr="006174F1" w:rsidRDefault="006174F1" w:rsidP="006174F1">
      <w:r w:rsidRPr="006174F1">
        <w:t>A) El crecimiento de la inflación</w:t>
      </w:r>
      <w:r w:rsidRPr="006174F1">
        <w:br/>
      </w:r>
      <w:r w:rsidRPr="00A130F6">
        <w:rPr>
          <w:highlight w:val="yellow"/>
        </w:rPr>
        <w:t>B) La confianza de las empresas sobre la economía</w:t>
      </w:r>
      <w:r w:rsidRPr="006174F1">
        <w:br/>
        <w:t>C) La cantidad de ventas realizadas por mes</w:t>
      </w:r>
      <w:r w:rsidRPr="006174F1">
        <w:br/>
        <w:t>D) El rendimiento de los bonos</w:t>
      </w:r>
    </w:p>
    <w:p w14:paraId="6555B40D" w14:textId="77777777" w:rsidR="006174F1" w:rsidRPr="006174F1" w:rsidRDefault="003F6587" w:rsidP="006174F1">
      <w:r>
        <w:pict w14:anchorId="677614DB">
          <v:rect id="_x0000_i1037" style="width:0;height:3pt" o:hralign="center" o:hrstd="t" o:hrnoshade="t" o:hr="t" fillcolor="#f0f6fc" stroked="f"/>
        </w:pict>
      </w:r>
    </w:p>
    <w:p w14:paraId="23E93CC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15. ¿Qué tipo de orden instruye comprar o vender un activo al mejor precio disponible en ese momento?</w:t>
      </w:r>
    </w:p>
    <w:p w14:paraId="45CD60E7" w14:textId="77777777" w:rsidR="006174F1" w:rsidRPr="006174F1" w:rsidRDefault="006174F1" w:rsidP="006174F1">
      <w:r w:rsidRPr="006174F1">
        <w:t>A) Orden limitada</w:t>
      </w:r>
      <w:r w:rsidRPr="006174F1">
        <w:br/>
      </w:r>
      <w:r w:rsidRPr="00A130F6">
        <w:rPr>
          <w:highlight w:val="yellow"/>
        </w:rPr>
        <w:t>B) Orden a mercado (MKT)</w:t>
      </w:r>
      <w:r w:rsidRPr="006174F1">
        <w:br/>
      </w:r>
      <w:r w:rsidRPr="006174F1">
        <w:lastRenderedPageBreak/>
        <w:t>C) Orden stop</w:t>
      </w:r>
      <w:r w:rsidRPr="006174F1">
        <w:br/>
        <w:t>D) Orden oculta</w:t>
      </w:r>
    </w:p>
    <w:p w14:paraId="730B6A1D" w14:textId="77777777" w:rsidR="006174F1" w:rsidRPr="006174F1" w:rsidRDefault="003F6587" w:rsidP="006174F1">
      <w:r>
        <w:pict w14:anchorId="380B0294">
          <v:rect id="_x0000_i1038" style="width:0;height:3pt" o:hralign="center" o:hrstd="t" o:hrnoshade="t" o:hr="t" fillcolor="#f0f6fc" stroked="f"/>
        </w:pict>
      </w:r>
    </w:p>
    <w:p w14:paraId="17F2BF7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16. ¿Cuál de los siguientes es un ejemplo de un mercado “quoted-driven”?</w:t>
      </w:r>
    </w:p>
    <w:p w14:paraId="56A8057B" w14:textId="77777777" w:rsidR="006174F1" w:rsidRPr="006174F1" w:rsidRDefault="006174F1" w:rsidP="006174F1">
      <w:r w:rsidRPr="006174F1">
        <w:t>A) Bolsa con reglas automáticas de ejecución</w:t>
      </w:r>
      <w:r w:rsidRPr="006174F1">
        <w:br/>
      </w:r>
      <w:r w:rsidRPr="00A130F6">
        <w:rPr>
          <w:highlight w:val="yellow"/>
        </w:rPr>
        <w:t>B) Mercado con operaciones a través de dealers o </w:t>
      </w:r>
      <w:proofErr w:type="spellStart"/>
      <w:r w:rsidRPr="00A130F6">
        <w:rPr>
          <w:highlight w:val="yellow"/>
        </w:rPr>
        <w:t>market</w:t>
      </w:r>
      <w:proofErr w:type="spellEnd"/>
      <w:r w:rsidRPr="00A130F6">
        <w:rPr>
          <w:highlight w:val="yellow"/>
        </w:rPr>
        <w:t> </w:t>
      </w:r>
      <w:proofErr w:type="spellStart"/>
      <w:r w:rsidRPr="00A130F6">
        <w:rPr>
          <w:highlight w:val="yellow"/>
        </w:rPr>
        <w:t>makers</w:t>
      </w:r>
      <w:proofErr w:type="spellEnd"/>
      <w:r w:rsidRPr="006174F1">
        <w:br/>
        <w:t>C) Mercado basado en subastas públicas</w:t>
      </w:r>
      <w:r w:rsidRPr="006174F1">
        <w:br/>
        <w:t>D) Plataforma de crowdfunding</w:t>
      </w:r>
    </w:p>
    <w:p w14:paraId="06E723F1" w14:textId="77777777" w:rsidR="006174F1" w:rsidRPr="006174F1" w:rsidRDefault="003F6587" w:rsidP="006174F1">
      <w:r>
        <w:pict w14:anchorId="196ECC9F">
          <v:rect id="_x0000_i1039" style="width:0;height:3pt" o:hralign="center" o:hrstd="t" o:hrnoshade="t" o:hr="t" fillcolor="#f0f6fc" stroked="f"/>
        </w:pict>
      </w:r>
    </w:p>
    <w:p w14:paraId="6C5A895F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17. ¿Cuál es el objetivo principal de un Investment Policy Statement (IPS)?</w:t>
      </w:r>
    </w:p>
    <w:p w14:paraId="685503E3" w14:textId="77777777" w:rsidR="006174F1" w:rsidRPr="006174F1" w:rsidRDefault="006174F1" w:rsidP="006174F1">
      <w:r w:rsidRPr="006174F1">
        <w:t>A) Maximizar comisiones de intermediarios</w:t>
      </w:r>
      <w:r w:rsidRPr="006174F1">
        <w:br/>
      </w:r>
      <w:r w:rsidRPr="00A130F6">
        <w:rPr>
          <w:highlight w:val="yellow"/>
        </w:rPr>
        <w:t>B) Servir de referencia escrita para la toma de decisiones objetivas y alineación con los objetivos del cliente</w:t>
      </w:r>
      <w:r w:rsidRPr="006174F1">
        <w:br/>
        <w:t>C) Aumentar la especulación en el portafolio</w:t>
      </w:r>
      <w:r w:rsidRPr="006174F1">
        <w:br/>
        <w:t>D) Garantizar rendimientos fijos</w:t>
      </w:r>
    </w:p>
    <w:p w14:paraId="2082F767" w14:textId="77777777" w:rsidR="006174F1" w:rsidRPr="006174F1" w:rsidRDefault="003F6587" w:rsidP="006174F1">
      <w:r>
        <w:pict w14:anchorId="4AACB5F8">
          <v:rect id="_x0000_i1040" style="width:0;height:3pt" o:hralign="center" o:hrstd="t" o:hrnoshade="t" o:hr="t" fillcolor="#f0f6fc" stroked="f"/>
        </w:pict>
      </w:r>
    </w:p>
    <w:p w14:paraId="5B59FF63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18. ¿Cuál no es un componente principal del IPS?</w:t>
      </w:r>
    </w:p>
    <w:p w14:paraId="26A7520E" w14:textId="77777777" w:rsidR="006174F1" w:rsidRPr="006174F1" w:rsidRDefault="006174F1" w:rsidP="006174F1">
      <w:r w:rsidRPr="006174F1">
        <w:t>A) Propósito del IPS</w:t>
      </w:r>
      <w:r w:rsidRPr="006174F1">
        <w:br/>
        <w:t>B) Evaluación de </w:t>
      </w:r>
      <w:proofErr w:type="spellStart"/>
      <w:r w:rsidRPr="006174F1">
        <w:t>benchmarks</w:t>
      </w:r>
      <w:proofErr w:type="spellEnd"/>
      <w:r w:rsidRPr="006174F1">
        <w:br/>
        <w:t>C) Restricciones de inversión</w:t>
      </w:r>
      <w:r w:rsidRPr="006174F1">
        <w:br/>
      </w:r>
      <w:r w:rsidRPr="00A130F6">
        <w:rPr>
          <w:highlight w:val="yellow"/>
        </w:rPr>
        <w:t>D) Estrategias de marketing digital</w:t>
      </w:r>
    </w:p>
    <w:p w14:paraId="7C03BBCC" w14:textId="77777777" w:rsidR="006174F1" w:rsidRPr="006174F1" w:rsidRDefault="003F6587" w:rsidP="006174F1">
      <w:r>
        <w:pict w14:anchorId="5ECDCC80">
          <v:rect id="_x0000_i1041" style="width:0;height:3pt" o:hralign="center" o:hrstd="t" o:hrnoshade="t" o:hr="t" fillcolor="#f0f6fc" stroked="f"/>
        </w:pict>
      </w:r>
    </w:p>
    <w:p w14:paraId="364883B6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19. ¿Qué significa tener “aversión al riesgo” alta?</w:t>
      </w:r>
    </w:p>
    <w:p w14:paraId="16F1A7AC" w14:textId="77777777" w:rsidR="006174F1" w:rsidRPr="006174F1" w:rsidRDefault="006174F1" w:rsidP="006174F1">
      <w:r w:rsidRPr="00D8157E">
        <w:rPr>
          <w:highlight w:val="yellow"/>
        </w:rPr>
        <w:t>A) Preferir activos con alto riesgo y alta rentabilidad potencial</w:t>
      </w:r>
      <w:r w:rsidRPr="006174F1">
        <w:br/>
      </w:r>
      <w:r w:rsidRPr="00074F72">
        <w:rPr>
          <w:highlight w:val="red"/>
        </w:rPr>
        <w:t>B) Preferir activos de renta fija y evitar grandes pérdidas</w:t>
      </w:r>
      <w:r w:rsidRPr="006174F1">
        <w:br/>
        <w:t>C) Invertir solo en acciones tecnológicas</w:t>
      </w:r>
      <w:r w:rsidRPr="006174F1">
        <w:br/>
        <w:t>D) Mantener liquidez mínima en el portafolio</w:t>
      </w:r>
    </w:p>
    <w:p w14:paraId="4FBA410F" w14:textId="77777777" w:rsidR="006174F1" w:rsidRPr="006174F1" w:rsidRDefault="003F6587" w:rsidP="006174F1">
      <w:r>
        <w:pict w14:anchorId="182B2970">
          <v:rect id="_x0000_i1042" style="width:0;height:3pt" o:hralign="center" o:hrstd="t" o:hrnoshade="t" o:hr="t" fillcolor="#f0f6fc" stroked="f"/>
        </w:pict>
      </w:r>
    </w:p>
    <w:p w14:paraId="375EB28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20. ¿Cuál de los siguientes es un factor de restricción de inversión TTLLU?</w:t>
      </w:r>
    </w:p>
    <w:p w14:paraId="46F44D05" w14:textId="77777777" w:rsidR="006174F1" w:rsidRPr="006174F1" w:rsidRDefault="006174F1" w:rsidP="006174F1">
      <w:r w:rsidRPr="006174F1">
        <w:t>A) Tipo de cambio</w:t>
      </w:r>
      <w:r w:rsidRPr="006174F1">
        <w:br/>
      </w:r>
      <w:r w:rsidRPr="00D8157E">
        <w:rPr>
          <w:highlight w:val="yellow"/>
        </w:rPr>
        <w:t>B) </w:t>
      </w:r>
      <w:proofErr w:type="spellStart"/>
      <w:r w:rsidRPr="00D8157E">
        <w:rPr>
          <w:highlight w:val="yellow"/>
        </w:rPr>
        <w:t>Tax</w:t>
      </w:r>
      <w:proofErr w:type="spellEnd"/>
      <w:r w:rsidRPr="00D8157E">
        <w:rPr>
          <w:highlight w:val="yellow"/>
        </w:rPr>
        <w:t> </w:t>
      </w:r>
      <w:proofErr w:type="spellStart"/>
      <w:r w:rsidRPr="00D8157E">
        <w:rPr>
          <w:highlight w:val="yellow"/>
        </w:rPr>
        <w:t>Constraints</w:t>
      </w:r>
      <w:proofErr w:type="spellEnd"/>
      <w:r w:rsidRPr="00D8157E">
        <w:rPr>
          <w:highlight w:val="yellow"/>
        </w:rPr>
        <w:t> (impuestos)</w:t>
      </w:r>
      <w:r w:rsidRPr="006174F1">
        <w:br/>
      </w:r>
      <w:r w:rsidRPr="006174F1">
        <w:lastRenderedPageBreak/>
        <w:t>C) Tasa de interés interbancaria</w:t>
      </w:r>
      <w:r w:rsidRPr="006174F1">
        <w:br/>
        <w:t>D) Tiempo de ejecución</w:t>
      </w:r>
    </w:p>
    <w:p w14:paraId="253BA072" w14:textId="77777777" w:rsidR="006174F1" w:rsidRPr="006174F1" w:rsidRDefault="003F6587" w:rsidP="006174F1">
      <w:r>
        <w:pict w14:anchorId="4AE1667C">
          <v:rect id="_x0000_i1043" style="width:0;height:3pt" o:hralign="center" o:hrstd="t" o:hrnoshade="t" o:hr="t" fillcolor="#f0f6fc" stroked="f"/>
        </w:pict>
      </w:r>
    </w:p>
    <w:p w14:paraId="7B86F0E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21. ¿Qué mide el “volumen” en el mercado bursátil?</w:t>
      </w:r>
    </w:p>
    <w:p w14:paraId="02D4D6AB" w14:textId="77777777" w:rsidR="006174F1" w:rsidRPr="006174F1" w:rsidRDefault="006174F1" w:rsidP="006174F1">
      <w:r w:rsidRPr="006174F1">
        <w:t>A) El número total de órdenes realizadas</w:t>
      </w:r>
      <w:r w:rsidRPr="006174F1">
        <w:br/>
      </w:r>
      <w:r w:rsidRPr="00D8157E">
        <w:rPr>
          <w:highlight w:val="yellow"/>
        </w:rPr>
        <w:t>B) El número total de títulos negociados en un periodo específico</w:t>
      </w:r>
      <w:r w:rsidRPr="006174F1">
        <w:br/>
        <w:t>C) El precio promedio de los activos</w:t>
      </w:r>
      <w:r w:rsidRPr="006174F1">
        <w:br/>
        <w:t>D) La profundidad de mercado</w:t>
      </w:r>
    </w:p>
    <w:p w14:paraId="3A3BFE44" w14:textId="77777777" w:rsidR="006174F1" w:rsidRPr="006174F1" w:rsidRDefault="003F6587" w:rsidP="006174F1">
      <w:r>
        <w:pict w14:anchorId="442570BF">
          <v:rect id="_x0000_i1044" style="width:0;height:3pt" o:hralign="center" o:hrstd="t" o:hrnoshade="t" o:hr="t" fillcolor="#f0f6fc" stroked="f"/>
        </w:pict>
      </w:r>
    </w:p>
    <w:p w14:paraId="2A964DA0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22. ¿Qué tipo de orden permite ejecutar una transacción sin mostrar públicamente la cantidad total a negociar?</w:t>
      </w:r>
    </w:p>
    <w:p w14:paraId="632CB236" w14:textId="77777777" w:rsidR="006174F1" w:rsidRPr="006174F1" w:rsidRDefault="006174F1" w:rsidP="006174F1">
      <w:r w:rsidRPr="006174F1">
        <w:t>A) Orden limitada</w:t>
      </w:r>
      <w:r w:rsidRPr="006174F1">
        <w:br/>
        <w:t>B) Orden a mercado</w:t>
      </w:r>
      <w:r w:rsidRPr="006174F1">
        <w:br/>
      </w:r>
      <w:r w:rsidRPr="00450FC9">
        <w:rPr>
          <w:highlight w:val="yellow"/>
        </w:rPr>
        <w:t>C) Orden volumen oculto (iceberg </w:t>
      </w:r>
      <w:proofErr w:type="spellStart"/>
      <w:r w:rsidRPr="00450FC9">
        <w:rPr>
          <w:highlight w:val="yellow"/>
        </w:rPr>
        <w:t>order</w:t>
      </w:r>
      <w:proofErr w:type="spellEnd"/>
      <w:r w:rsidRPr="00450FC9">
        <w:rPr>
          <w:highlight w:val="yellow"/>
        </w:rPr>
        <w:t>)</w:t>
      </w:r>
      <w:r w:rsidRPr="006174F1">
        <w:br/>
        <w:t>D) Orden de stop</w:t>
      </w:r>
    </w:p>
    <w:p w14:paraId="44BDBF92" w14:textId="77777777" w:rsidR="006174F1" w:rsidRPr="006174F1" w:rsidRDefault="003F6587" w:rsidP="006174F1">
      <w:r>
        <w:pict w14:anchorId="6B633716">
          <v:rect id="_x0000_i1045" style="width:0;height:3pt" o:hralign="center" o:hrstd="t" o:hrnoshade="t" o:hr="t" fillcolor="#f0f6fc" stroked="f"/>
        </w:pict>
      </w:r>
    </w:p>
    <w:p w14:paraId="3E6B2AD7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23. ¿En cuál fase del ciclo económico se recomienda invertir en activos defensivos?</w:t>
      </w:r>
    </w:p>
    <w:p w14:paraId="30575C0A" w14:textId="77777777" w:rsidR="006174F1" w:rsidRPr="006174F1" w:rsidRDefault="006174F1" w:rsidP="006174F1">
      <w:pPr>
        <w:rPr>
          <w:lang w:val="en-US"/>
        </w:rPr>
      </w:pPr>
      <w:r w:rsidRPr="006174F1">
        <w:rPr>
          <w:lang w:val="en-US"/>
        </w:rPr>
        <w:t>A) Macro bottoming</w:t>
      </w:r>
      <w:r w:rsidRPr="006174F1">
        <w:rPr>
          <w:lang w:val="en-US"/>
        </w:rPr>
        <w:br/>
        <w:t>B) Macro improving</w:t>
      </w:r>
      <w:r w:rsidRPr="006174F1">
        <w:rPr>
          <w:lang w:val="en-US"/>
        </w:rPr>
        <w:br/>
      </w:r>
      <w:r w:rsidRPr="00D334D5">
        <w:rPr>
          <w:highlight w:val="yellow"/>
          <w:lang w:val="en-US"/>
        </w:rPr>
        <w:t>C) Macro peaking</w:t>
      </w:r>
      <w:r w:rsidRPr="006174F1">
        <w:rPr>
          <w:lang w:val="en-US"/>
        </w:rPr>
        <w:br/>
        <w:t>D) Macro declining</w:t>
      </w:r>
    </w:p>
    <w:p w14:paraId="433B7EBC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24. ¿Cuál de las siguientes NO es una causa común de ineficiencia de mercado?</w:t>
      </w:r>
    </w:p>
    <w:p w14:paraId="5C79B9B4" w14:textId="77777777" w:rsidR="006174F1" w:rsidRPr="006174F1" w:rsidRDefault="006174F1" w:rsidP="006174F1">
      <w:r w:rsidRPr="006174F1">
        <w:t>A) Información asimétrica</w:t>
      </w:r>
      <w:r w:rsidRPr="006174F1">
        <w:br/>
      </w:r>
      <w:r w:rsidRPr="00D334D5">
        <w:rPr>
          <w:highlight w:val="yellow"/>
        </w:rPr>
        <w:t>B) Acceso igualitario a la información</w:t>
      </w:r>
      <w:r w:rsidRPr="006174F1">
        <w:br/>
        <w:t>C) Comportamiento irracional de los inversionistas</w:t>
      </w:r>
      <w:r w:rsidRPr="006174F1">
        <w:br/>
        <w:t>D) Limitaciones para operar ciertos activos</w:t>
      </w:r>
    </w:p>
    <w:p w14:paraId="44D60C33" w14:textId="77777777" w:rsidR="006174F1" w:rsidRPr="006174F1" w:rsidRDefault="003F6587" w:rsidP="006174F1">
      <w:r>
        <w:pict w14:anchorId="0B421736">
          <v:rect id="_x0000_i1046" style="width:0;height:3pt" o:hralign="center" o:hrstd="t" o:hrnoshade="t" o:hr="t" fillcolor="#f0f6fc" stroked="f"/>
        </w:pict>
      </w:r>
    </w:p>
    <w:p w14:paraId="629EEA40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25. ¿Qué es el “</w:t>
      </w:r>
      <w:proofErr w:type="spellStart"/>
      <w:r w:rsidRPr="006174F1">
        <w:rPr>
          <w:b/>
          <w:bCs/>
        </w:rPr>
        <w:t>Consumer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Confidence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Index</w:t>
      </w:r>
      <w:proofErr w:type="spellEnd"/>
      <w:r w:rsidRPr="006174F1">
        <w:rPr>
          <w:b/>
          <w:bCs/>
        </w:rPr>
        <w:t>” (CCI)?</w:t>
      </w:r>
    </w:p>
    <w:p w14:paraId="058D7E68" w14:textId="77777777" w:rsidR="006174F1" w:rsidRPr="006174F1" w:rsidRDefault="006174F1" w:rsidP="006174F1">
      <w:r w:rsidRPr="006174F1">
        <w:t>A) Un indicador del volumen de transacciones diarias</w:t>
      </w:r>
      <w:r w:rsidRPr="006174F1">
        <w:br/>
      </w:r>
      <w:r w:rsidRPr="00D334D5">
        <w:rPr>
          <w:highlight w:val="yellow"/>
        </w:rPr>
        <w:t>B) Un índice que mide la confianza de los consumidores en la economía</w:t>
      </w:r>
      <w:r w:rsidRPr="006174F1">
        <w:br/>
      </w:r>
      <w:r w:rsidRPr="006174F1">
        <w:lastRenderedPageBreak/>
        <w:t>C) Un índice que mide la rentabilidad de los fondos de inversión</w:t>
      </w:r>
      <w:r w:rsidRPr="006174F1">
        <w:br/>
        <w:t>D) Una métrica del spread en el mercado</w:t>
      </w:r>
    </w:p>
    <w:p w14:paraId="20371780" w14:textId="77777777" w:rsidR="006174F1" w:rsidRPr="006174F1" w:rsidRDefault="003F6587" w:rsidP="006174F1">
      <w:r>
        <w:pict w14:anchorId="01813B87">
          <v:rect id="_x0000_i1047" style="width:0;height:3pt" o:hralign="center" o:hrstd="t" o:hrnoshade="t" o:hr="t" fillcolor="#f0f6fc" stroked="f"/>
        </w:pict>
      </w:r>
    </w:p>
    <w:p w14:paraId="7C8D5A6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26. ¿Qué indica un valor del BCI mayor a 100?</w:t>
      </w:r>
    </w:p>
    <w:p w14:paraId="55D2C1AB" w14:textId="77777777" w:rsidR="006174F1" w:rsidRPr="006174F1" w:rsidRDefault="006174F1" w:rsidP="006174F1">
      <w:r w:rsidRPr="006174F1">
        <w:t>A) Pesimismo empresarial</w:t>
      </w:r>
      <w:r w:rsidRPr="006174F1">
        <w:br/>
        <w:t>B) Alta volatilidad</w:t>
      </w:r>
      <w:r w:rsidRPr="006174F1">
        <w:br/>
      </w:r>
      <w:r w:rsidRPr="00D334D5">
        <w:rPr>
          <w:highlight w:val="yellow"/>
        </w:rPr>
        <w:t>C) Mayor confianza empresarial</w:t>
      </w:r>
      <w:r w:rsidRPr="006174F1">
        <w:br/>
        <w:t>D) Caídas en el mercado</w:t>
      </w:r>
    </w:p>
    <w:p w14:paraId="115C8E46" w14:textId="77777777" w:rsidR="006174F1" w:rsidRPr="006174F1" w:rsidRDefault="003F6587" w:rsidP="006174F1">
      <w:r>
        <w:pict w14:anchorId="55D55367">
          <v:rect id="_x0000_i1048" style="width:0;height:3pt" o:hralign="center" o:hrstd="t" o:hrnoshade="t" o:hr="t" fillcolor="#f0f6fc" stroked="f"/>
        </w:pict>
      </w:r>
    </w:p>
    <w:p w14:paraId="26CABC0B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27. ¿Cuál de las siguientes opciones describe una "orden stop"?</w:t>
      </w:r>
    </w:p>
    <w:p w14:paraId="4A9CB6B4" w14:textId="77777777" w:rsidR="006174F1" w:rsidRPr="006174F1" w:rsidRDefault="006174F1" w:rsidP="006174F1">
      <w:r w:rsidRPr="006174F1">
        <w:t>A) Se ejecuta al mejor precio disponible</w:t>
      </w:r>
      <w:r w:rsidRPr="006174F1">
        <w:br/>
      </w:r>
      <w:r w:rsidRPr="00D334D5">
        <w:rPr>
          <w:highlight w:val="yellow"/>
        </w:rPr>
        <w:t>B) Solo se ejecuta si el precio alcanza un nivel específico</w:t>
      </w:r>
      <w:r w:rsidRPr="006174F1">
        <w:br/>
        <w:t>C) Se ejecuta sin mostrar el volumen total</w:t>
      </w:r>
      <w:r w:rsidRPr="006174F1">
        <w:br/>
        <w:t>D) Es exclusiva para bonos</w:t>
      </w:r>
    </w:p>
    <w:p w14:paraId="791A06E1" w14:textId="77777777" w:rsidR="006174F1" w:rsidRPr="006174F1" w:rsidRDefault="003F6587" w:rsidP="006174F1">
      <w:r>
        <w:pict w14:anchorId="73ED7A72">
          <v:rect id="_x0000_i1049" style="width:0;height:3pt" o:hralign="center" o:hrstd="t" o:hrnoshade="t" o:hr="t" fillcolor="#f0f6fc" stroked="f"/>
        </w:pict>
      </w:r>
    </w:p>
    <w:p w14:paraId="7686F0BA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28. ¿Qué representa el “</w:t>
      </w:r>
      <w:proofErr w:type="spellStart"/>
      <w:r w:rsidRPr="006174F1">
        <w:rPr>
          <w:b/>
          <w:bCs/>
        </w:rPr>
        <w:t>ask</w:t>
      </w:r>
      <w:proofErr w:type="spellEnd"/>
      <w:r w:rsidRPr="006174F1">
        <w:rPr>
          <w:b/>
          <w:bCs/>
        </w:rPr>
        <w:t> </w:t>
      </w:r>
      <w:proofErr w:type="spellStart"/>
      <w:r w:rsidRPr="006174F1">
        <w:rPr>
          <w:b/>
          <w:bCs/>
        </w:rPr>
        <w:t>price</w:t>
      </w:r>
      <w:proofErr w:type="spellEnd"/>
      <w:r w:rsidRPr="006174F1">
        <w:rPr>
          <w:b/>
          <w:bCs/>
        </w:rPr>
        <w:t>” en el mercado bursátil?</w:t>
      </w:r>
    </w:p>
    <w:p w14:paraId="31CE0DAD" w14:textId="77777777" w:rsidR="006174F1" w:rsidRPr="006174F1" w:rsidRDefault="006174F1" w:rsidP="006174F1">
      <w:r w:rsidRPr="006174F1">
        <w:t>A) Precio más bajo al que un inversionista está dispuesto a comprar</w:t>
      </w:r>
      <w:r w:rsidRPr="006174F1">
        <w:br/>
        <w:t>B) Precio más alto al que un inversionista está dispuesto a comprar</w:t>
      </w:r>
      <w:r w:rsidRPr="006174F1">
        <w:br/>
      </w:r>
      <w:r w:rsidRPr="007837D5">
        <w:rPr>
          <w:highlight w:val="yellow"/>
        </w:rPr>
        <w:t>C) Precio más bajo al que un inversionista está dispuesto a vender</w:t>
      </w:r>
      <w:r w:rsidRPr="006174F1">
        <w:br/>
        <w:t>D) Precio promedio ponderado de la sesión</w:t>
      </w:r>
    </w:p>
    <w:p w14:paraId="48EF744C" w14:textId="77777777" w:rsidR="006174F1" w:rsidRPr="006174F1" w:rsidRDefault="003F6587" w:rsidP="006174F1">
      <w:r>
        <w:pict w14:anchorId="787F5F85">
          <v:rect id="_x0000_i1050" style="width:0;height:3pt" o:hralign="center" o:hrstd="t" o:hrnoshade="t" o:hr="t" fillcolor="#f0f6fc" stroked="f"/>
        </w:pict>
      </w:r>
    </w:p>
    <w:p w14:paraId="254D6845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29. ¿Qué significa tener un portafolio “underweight” en un activo?</w:t>
      </w:r>
    </w:p>
    <w:p w14:paraId="25A5DEAF" w14:textId="77777777" w:rsidR="006174F1" w:rsidRPr="006174F1" w:rsidRDefault="006174F1" w:rsidP="006174F1">
      <w:r w:rsidRPr="006174F1">
        <w:t>A) El activo tiene una ponderación por arriba de la meta</w:t>
      </w:r>
      <w:r w:rsidRPr="006174F1">
        <w:br/>
        <w:t>B) El activo tiene una ponderación igual a la meta</w:t>
      </w:r>
      <w:r w:rsidRPr="006174F1">
        <w:br/>
      </w:r>
      <w:r w:rsidRPr="007837D5">
        <w:rPr>
          <w:highlight w:val="yellow"/>
        </w:rPr>
        <w:t>C) El activo tiene una ponderación por debajo de la meta</w:t>
      </w:r>
      <w:r w:rsidRPr="006174F1">
        <w:br/>
        <w:t>D) El activo es el más riesgoso del portafolio</w:t>
      </w:r>
    </w:p>
    <w:p w14:paraId="675C9B37" w14:textId="77777777" w:rsidR="006174F1" w:rsidRPr="006174F1" w:rsidRDefault="003F6587" w:rsidP="006174F1">
      <w:r>
        <w:pict w14:anchorId="4980781D">
          <v:rect id="_x0000_i1051" style="width:0;height:3pt" o:hralign="center" o:hrstd="t" o:hrnoshade="t" o:hr="t" fillcolor="#f0f6fc" stroked="f"/>
        </w:pict>
      </w:r>
    </w:p>
    <w:p w14:paraId="66BB7D4C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30. ¿Cuál es la fórmula para estimar los días para liquidar una posición?</w:t>
      </w:r>
    </w:p>
    <w:p w14:paraId="41C2B12A" w14:textId="77777777" w:rsidR="006174F1" w:rsidRPr="006174F1" w:rsidRDefault="006174F1" w:rsidP="006174F1">
      <w:r w:rsidRPr="006174F1">
        <w:t>A) Número de acciones x precio de mercado</w:t>
      </w:r>
      <w:r w:rsidRPr="006174F1">
        <w:br/>
      </w:r>
      <w:r w:rsidRPr="009230C7">
        <w:rPr>
          <w:highlight w:val="yellow"/>
        </w:rPr>
        <w:t>B) Número de acciones / volumen promedio diario</w:t>
      </w:r>
      <w:r w:rsidRPr="006174F1">
        <w:br/>
      </w:r>
      <w:r w:rsidRPr="006174F1">
        <w:lastRenderedPageBreak/>
        <w:t>C) Precio de compra - precio de venta</w:t>
      </w:r>
      <w:r w:rsidRPr="006174F1">
        <w:br/>
        <w:t>D) Volumen total negociado / número de días</w:t>
      </w:r>
    </w:p>
    <w:p w14:paraId="651368F4" w14:textId="77777777" w:rsidR="006174F1" w:rsidRPr="006174F1" w:rsidRDefault="003F6587" w:rsidP="006174F1">
      <w:r>
        <w:pict w14:anchorId="608CC1AE">
          <v:rect id="_x0000_i1052" style="width:0;height:3pt" o:hralign="center" o:hrstd="t" o:hrnoshade="t" o:hr="t" fillcolor="#f0f6fc" stroked="f"/>
        </w:pict>
      </w:r>
    </w:p>
    <w:p w14:paraId="34AE4A88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31. ¿Qué tipo de activos suelen tener beta superior a 0.7?</w:t>
      </w:r>
    </w:p>
    <w:p w14:paraId="1D6E20D8" w14:textId="77777777" w:rsidR="006174F1" w:rsidRPr="006174F1" w:rsidRDefault="006174F1" w:rsidP="006174F1">
      <w:r w:rsidRPr="00DD0625">
        <w:rPr>
          <w:highlight w:val="yellow"/>
        </w:rPr>
        <w:t>A) </w:t>
      </w:r>
      <w:proofErr w:type="spellStart"/>
      <w:r w:rsidRPr="00DD0625">
        <w:rPr>
          <w:highlight w:val="yellow"/>
        </w:rPr>
        <w:t>Pro-cíclicos</w:t>
      </w:r>
      <w:proofErr w:type="spellEnd"/>
      <w:r w:rsidRPr="006174F1">
        <w:br/>
        <w:t>B) </w:t>
      </w:r>
      <w:proofErr w:type="spellStart"/>
      <w:r w:rsidRPr="006174F1">
        <w:t>Anti-cíclicos</w:t>
      </w:r>
      <w:proofErr w:type="spellEnd"/>
      <w:r w:rsidRPr="006174F1">
        <w:br/>
        <w:t>C) Renta fija</w:t>
      </w:r>
      <w:r w:rsidRPr="006174F1">
        <w:br/>
        <w:t>D) </w:t>
      </w:r>
      <w:proofErr w:type="spellStart"/>
      <w:r w:rsidRPr="006174F1">
        <w:t>Commodities</w:t>
      </w:r>
      <w:proofErr w:type="spellEnd"/>
      <w:r w:rsidRPr="006174F1">
        <w:t> refugio</w:t>
      </w:r>
    </w:p>
    <w:p w14:paraId="24EEC55A" w14:textId="77777777" w:rsidR="006174F1" w:rsidRPr="006174F1" w:rsidRDefault="003F6587" w:rsidP="006174F1">
      <w:r>
        <w:pict w14:anchorId="12EF258D">
          <v:rect id="_x0000_i1053" style="width:0;height:3pt" o:hralign="center" o:hrstd="t" o:hrnoshade="t" o:hr="t" fillcolor="#f0f6fc" stroked="f"/>
        </w:pict>
      </w:r>
    </w:p>
    <w:p w14:paraId="7715E116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32. ¿Para qué se utiliza la partición de la base de datos en el backtesting dinámico?</w:t>
      </w:r>
    </w:p>
    <w:p w14:paraId="1D690F91" w14:textId="77777777" w:rsidR="006174F1" w:rsidRPr="006174F1" w:rsidRDefault="006174F1" w:rsidP="006174F1">
      <w:r w:rsidRPr="006174F1">
        <w:t>A) Para analizar únicamente los precios actuales</w:t>
      </w:r>
      <w:r w:rsidRPr="006174F1">
        <w:br/>
      </w:r>
      <w:r w:rsidRPr="00DD0625">
        <w:rPr>
          <w:highlight w:val="yellow"/>
        </w:rPr>
        <w:t>B) Para organizar los datos según las ventanas de rebalanceo</w:t>
      </w:r>
      <w:r w:rsidRPr="006174F1">
        <w:br/>
        <w:t>C) Para calcular el spread de cada activo</w:t>
      </w:r>
      <w:r w:rsidRPr="006174F1">
        <w:br/>
        <w:t>D) Para evaluar la liquidez diaria</w:t>
      </w:r>
    </w:p>
    <w:p w14:paraId="6286E9D7" w14:textId="77777777" w:rsidR="006174F1" w:rsidRPr="006174F1" w:rsidRDefault="003F6587" w:rsidP="006174F1">
      <w:r>
        <w:pict w14:anchorId="7B8056EE">
          <v:rect id="_x0000_i1054" style="width:0;height:3pt" o:hralign="center" o:hrstd="t" o:hrnoshade="t" o:hr="t" fillcolor="#f0f6fc" stroked="f"/>
        </w:pict>
      </w:r>
    </w:p>
    <w:p w14:paraId="6CC5D7D6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33. ¿Qué implica una política monetaria “</w:t>
      </w:r>
      <w:proofErr w:type="spellStart"/>
      <w:r w:rsidRPr="006174F1">
        <w:rPr>
          <w:b/>
          <w:bCs/>
        </w:rPr>
        <w:t>Hawkish</w:t>
      </w:r>
      <w:proofErr w:type="spellEnd"/>
      <w:r w:rsidRPr="006174F1">
        <w:rPr>
          <w:b/>
          <w:bCs/>
        </w:rPr>
        <w:t>”?</w:t>
      </w:r>
    </w:p>
    <w:p w14:paraId="7CF61ACF" w14:textId="77777777" w:rsidR="006174F1" w:rsidRPr="006174F1" w:rsidRDefault="006174F1" w:rsidP="006174F1">
      <w:r w:rsidRPr="006174F1">
        <w:t>A) Reducción de tasas de interés</w:t>
      </w:r>
      <w:r w:rsidRPr="006174F1">
        <w:br/>
      </w:r>
      <w:r w:rsidRPr="00D63F44">
        <w:rPr>
          <w:highlight w:val="yellow"/>
        </w:rPr>
        <w:t>B) Apreciación de la moneda y alza de tasas de interés</w:t>
      </w:r>
      <w:r w:rsidRPr="006174F1">
        <w:br/>
        <w:t>C) Expansión del gasto público</w:t>
      </w:r>
      <w:r w:rsidRPr="006174F1">
        <w:br/>
        <w:t>D) Aumento de la inflación</w:t>
      </w:r>
    </w:p>
    <w:p w14:paraId="086F70F6" w14:textId="77777777" w:rsidR="006174F1" w:rsidRPr="006174F1" w:rsidRDefault="003F6587" w:rsidP="006174F1">
      <w:r>
        <w:pict w14:anchorId="0593D7F5">
          <v:rect id="_x0000_i1055" style="width:0;height:3pt" o:hralign="center" o:hrstd="t" o:hrnoshade="t" o:hr="t" fillcolor="#f0f6fc" stroked="f"/>
        </w:pict>
      </w:r>
    </w:p>
    <w:p w14:paraId="364D474A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34. ¿Qué se busca con la “rotación sectorial” en portafolios?</w:t>
      </w:r>
    </w:p>
    <w:p w14:paraId="4DB4A505" w14:textId="77777777" w:rsidR="006174F1" w:rsidRPr="006174F1" w:rsidRDefault="006174F1" w:rsidP="006174F1">
      <w:r w:rsidRPr="006174F1">
        <w:t>A) Mantener siempre la misma asignación</w:t>
      </w:r>
      <w:r w:rsidRPr="006174F1">
        <w:br/>
      </w:r>
      <w:r w:rsidRPr="00D63F44">
        <w:rPr>
          <w:highlight w:val="yellow"/>
        </w:rPr>
        <w:t>B) Cambiar la asignación de activos entre sectores según el ciclo económico</w:t>
      </w:r>
      <w:r w:rsidRPr="006174F1">
        <w:br/>
        <w:t>C) Elegir solo activos de baja liquidez</w:t>
      </w:r>
      <w:r w:rsidRPr="006174F1">
        <w:br/>
        <w:t>D) Invertir solo en activos de renta fija</w:t>
      </w:r>
    </w:p>
    <w:p w14:paraId="262B8111" w14:textId="77777777" w:rsidR="006174F1" w:rsidRPr="006174F1" w:rsidRDefault="003F6587" w:rsidP="006174F1">
      <w:r>
        <w:pict w14:anchorId="13D09046">
          <v:rect id="_x0000_i1056" style="width:0;height:3pt" o:hralign="center" o:hrstd="t" o:hrnoshade="t" o:hr="t" fillcolor="#f0f6fc" stroked="f"/>
        </w:pict>
      </w:r>
    </w:p>
    <w:p w14:paraId="6E033141" w14:textId="77777777" w:rsidR="006174F1" w:rsidRPr="006174F1" w:rsidRDefault="006174F1" w:rsidP="006174F1">
      <w:pPr>
        <w:rPr>
          <w:b/>
          <w:bCs/>
        </w:rPr>
      </w:pPr>
      <w:r w:rsidRPr="006174F1">
        <w:rPr>
          <w:b/>
          <w:bCs/>
        </w:rPr>
        <w:t>35. ¿Cuál es el propósito principal de los “benchmarks” en un IPS?</w:t>
      </w:r>
    </w:p>
    <w:p w14:paraId="0B8580C7" w14:textId="77777777" w:rsidR="006174F1" w:rsidRPr="006174F1" w:rsidRDefault="006174F1" w:rsidP="006174F1">
      <w:r w:rsidRPr="006174F1">
        <w:t>A) Maximizar impuestos</w:t>
      </w:r>
      <w:r w:rsidRPr="006174F1">
        <w:br/>
      </w:r>
      <w:r w:rsidRPr="00D63F44">
        <w:rPr>
          <w:highlight w:val="yellow"/>
        </w:rPr>
        <w:t>B) Servir como referencia para evaluar el desempeño del portafolio</w:t>
      </w:r>
      <w:r w:rsidRPr="006174F1">
        <w:br/>
      </w:r>
      <w:r w:rsidRPr="006174F1">
        <w:lastRenderedPageBreak/>
        <w:t>C) Determinar el volumen negociado</w:t>
      </w:r>
      <w:r w:rsidRPr="006174F1">
        <w:br/>
        <w:t>D) Indicar el spread aceptable</w:t>
      </w:r>
    </w:p>
    <w:p w14:paraId="77ECFE27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36. ¿Cuál es una característica de los mercados eficientes?</w:t>
      </w:r>
    </w:p>
    <w:p w14:paraId="59DF220A" w14:textId="77777777" w:rsidR="00074F72" w:rsidRPr="00074F72" w:rsidRDefault="00074F72" w:rsidP="00074F72">
      <w:r w:rsidRPr="00074F72">
        <w:t>A) Las transacciones generan grandes fluctuaciones en los precios</w:t>
      </w:r>
      <w:r w:rsidRPr="00074F72">
        <w:br/>
      </w:r>
      <w:r w:rsidRPr="00074F72">
        <w:rPr>
          <w:highlight w:val="yellow"/>
        </w:rPr>
        <w:t>B) Los participantes pueden comprar y vender activos rápidamente con costos mínimos</w:t>
      </w:r>
      <w:r w:rsidRPr="00074F72">
        <w:br/>
        <w:t>C) No existe liquidez en el mercado</w:t>
      </w:r>
      <w:r w:rsidRPr="00074F72">
        <w:br/>
        <w:t>D) Solo se pueden negociar activos de renta fija</w:t>
      </w:r>
    </w:p>
    <w:p w14:paraId="6029CDD8" w14:textId="77777777" w:rsidR="00074F72" w:rsidRPr="00074F72" w:rsidRDefault="003F6587" w:rsidP="00074F72">
      <w:r>
        <w:pict w14:anchorId="0F478115">
          <v:rect id="_x0000_i1057" style="width:0;height:3pt" o:hralign="center" o:hrstd="t" o:hrnoshade="t" o:hr="t" fillcolor="#f0f6fc" stroked="f"/>
        </w:pict>
      </w:r>
    </w:p>
    <w:p w14:paraId="3ECACD1B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37. ¿Qué tipo de activos suelen considerarse “refugio” en tiempos de crisis?</w:t>
      </w:r>
    </w:p>
    <w:p w14:paraId="052B6565" w14:textId="77777777" w:rsidR="00074F72" w:rsidRPr="00074F72" w:rsidRDefault="00074F72" w:rsidP="00074F72">
      <w:r w:rsidRPr="00074F72">
        <w:t>A) Acciones tecnológicas</w:t>
      </w:r>
      <w:r w:rsidRPr="00074F72">
        <w:br/>
      </w:r>
      <w:r w:rsidRPr="00074F72">
        <w:rPr>
          <w:highlight w:val="yellow"/>
        </w:rPr>
        <w:t>B) </w:t>
      </w:r>
      <w:proofErr w:type="spellStart"/>
      <w:r w:rsidRPr="00074F72">
        <w:rPr>
          <w:highlight w:val="yellow"/>
        </w:rPr>
        <w:t>Commodities</w:t>
      </w:r>
      <w:proofErr w:type="spellEnd"/>
      <w:r w:rsidRPr="00074F72">
        <w:rPr>
          <w:highlight w:val="yellow"/>
        </w:rPr>
        <w:t> como oro y plata</w:t>
      </w:r>
      <w:r w:rsidRPr="00074F72">
        <w:br/>
        <w:t>C) Bonos basura</w:t>
      </w:r>
      <w:r w:rsidRPr="00074F72">
        <w:br/>
        <w:t>D) Acciones de consumo discrecional</w:t>
      </w:r>
    </w:p>
    <w:p w14:paraId="6CDD8C56" w14:textId="77777777" w:rsidR="00074F72" w:rsidRPr="00074F72" w:rsidRDefault="003F6587" w:rsidP="00074F72">
      <w:r>
        <w:pict w14:anchorId="452FCF0E">
          <v:rect id="_x0000_i1058" style="width:0;height:3pt" o:hralign="center" o:hrstd="t" o:hrnoshade="t" o:hr="t" fillcolor="#f0f6fc" stroked="f"/>
        </w:pict>
      </w:r>
    </w:p>
    <w:p w14:paraId="0A5DA560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38. ¿Qué tipo de análisis NO permitiría obtener rendimientos superiores en un mercado eficiente en su forma débil?</w:t>
      </w:r>
    </w:p>
    <w:p w14:paraId="459DF72B" w14:textId="77777777" w:rsidR="00074F72" w:rsidRPr="00074F72" w:rsidRDefault="00074F72" w:rsidP="00074F72">
      <w:r w:rsidRPr="00074F72">
        <w:t>A) Análisis fundamental</w:t>
      </w:r>
      <w:r w:rsidRPr="00074F72">
        <w:br/>
      </w:r>
      <w:r w:rsidRPr="00074F72">
        <w:rPr>
          <w:highlight w:val="yellow"/>
        </w:rPr>
        <w:t>B) Análisis técnico</w:t>
      </w:r>
      <w:r w:rsidRPr="00074F72">
        <w:br/>
        <w:t>C) Información privilegiada</w:t>
      </w:r>
      <w:r w:rsidRPr="00074F72">
        <w:br/>
        <w:t>D) Estrategias cuantitativas</w:t>
      </w:r>
    </w:p>
    <w:p w14:paraId="581FF54D" w14:textId="77777777" w:rsidR="00074F72" w:rsidRPr="00074F72" w:rsidRDefault="003F6587" w:rsidP="00074F72">
      <w:r>
        <w:pict w14:anchorId="5627306A">
          <v:rect id="_x0000_i1059" style="width:0;height:3pt" o:hralign="center" o:hrstd="t" o:hrnoshade="t" o:hr="t" fillcolor="#f0f6fc" stroked="f"/>
        </w:pict>
      </w:r>
    </w:p>
    <w:p w14:paraId="5D126C27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39. ¿Cuál es el propósito de tener un “benchmark” en la evaluación de desempeño de un portafolio?</w:t>
      </w:r>
    </w:p>
    <w:p w14:paraId="26CC0490" w14:textId="77777777" w:rsidR="00074F72" w:rsidRPr="00074F72" w:rsidRDefault="00074F72" w:rsidP="00074F72">
      <w:r w:rsidRPr="00074F72">
        <w:t>A) Medir el volumen transaccionado</w:t>
      </w:r>
      <w:r w:rsidRPr="00074F72">
        <w:br/>
      </w:r>
      <w:r w:rsidRPr="00074F72">
        <w:rPr>
          <w:highlight w:val="yellow"/>
        </w:rPr>
        <w:t>B) Comparar el rendimiento del portafolio contra un estándar de referencia</w:t>
      </w:r>
      <w:r w:rsidRPr="00074F72">
        <w:br/>
        <w:t>C) Determinar el riesgo de liquidez</w:t>
      </w:r>
      <w:r w:rsidRPr="00074F72">
        <w:br/>
        <w:t>D) Calcular el spread entre activos</w:t>
      </w:r>
    </w:p>
    <w:p w14:paraId="7BD7CD78" w14:textId="77777777" w:rsidR="00074F72" w:rsidRPr="00074F72" w:rsidRDefault="003F6587" w:rsidP="00074F72">
      <w:r>
        <w:pict w14:anchorId="387934AA">
          <v:rect id="_x0000_i1060" style="width:0;height:3pt" o:hralign="center" o:hrstd="t" o:hrnoshade="t" o:hr="t" fillcolor="#f0f6fc" stroked="f"/>
        </w:pict>
      </w:r>
    </w:p>
    <w:p w14:paraId="20F26789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40. ¿Qué representa el “volumen oculto” en una orden de mercado?</w:t>
      </w:r>
    </w:p>
    <w:p w14:paraId="0E7ABED3" w14:textId="77777777" w:rsidR="00074F72" w:rsidRPr="00074F72" w:rsidRDefault="00074F72" w:rsidP="00074F72">
      <w:r w:rsidRPr="00074F72">
        <w:lastRenderedPageBreak/>
        <w:t>A) El volumen total negociado en la sesión</w:t>
      </w:r>
      <w:r w:rsidRPr="00074F72">
        <w:br/>
      </w:r>
      <w:r w:rsidRPr="00074F72">
        <w:rPr>
          <w:highlight w:val="yellow"/>
        </w:rPr>
        <w:t>B) La cantidad de títulos no visible en el libro de órdenes</w:t>
      </w:r>
      <w:r w:rsidRPr="00074F72">
        <w:br/>
        <w:t>C) El precio promedio ponderado de compra</w:t>
      </w:r>
      <w:r w:rsidRPr="00074F72">
        <w:br/>
        <w:t>D) El volumen de un solo inversionista</w:t>
      </w:r>
    </w:p>
    <w:p w14:paraId="15F76624" w14:textId="77777777" w:rsidR="00074F72" w:rsidRPr="00074F72" w:rsidRDefault="003F6587" w:rsidP="00074F72">
      <w:r>
        <w:pict w14:anchorId="1CE635A7">
          <v:rect id="_x0000_i1061" style="width:0;height:3pt" o:hralign="center" o:hrstd="t" o:hrnoshade="t" o:hr="t" fillcolor="#f0f6fc" stroked="f"/>
        </w:pict>
      </w:r>
    </w:p>
    <w:p w14:paraId="4F16437A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41. ¿Qué sucede si se rebalancea un portafolio con demasiada frecuencia?</w:t>
      </w:r>
    </w:p>
    <w:p w14:paraId="24277557" w14:textId="77777777" w:rsidR="00074F72" w:rsidRPr="00074F72" w:rsidRDefault="00074F72" w:rsidP="00074F72">
      <w:r w:rsidRPr="00074F72">
        <w:t>A) Se elimina todo el riesgo</w:t>
      </w:r>
      <w:r w:rsidRPr="00074F72">
        <w:br/>
      </w:r>
      <w:r w:rsidRPr="00074F72">
        <w:rPr>
          <w:highlight w:val="yellow"/>
        </w:rPr>
        <w:t>B) Los costos de transacción pueden reducir las ganancias</w:t>
      </w:r>
      <w:r w:rsidRPr="00074F72">
        <w:br/>
        <w:t>C) Se obtienen siempre mayores rendimientos</w:t>
      </w:r>
      <w:r w:rsidRPr="00074F72">
        <w:br/>
        <w:t>D) El portafolio se vuelve más ilíquido</w:t>
      </w:r>
    </w:p>
    <w:p w14:paraId="18CD522A" w14:textId="77777777" w:rsidR="00074F72" w:rsidRPr="00074F72" w:rsidRDefault="003F6587" w:rsidP="00074F72">
      <w:r>
        <w:pict w14:anchorId="46A4FD9E">
          <v:rect id="_x0000_i1062" style="width:0;height:3pt" o:hralign="center" o:hrstd="t" o:hrnoshade="t" o:hr="t" fillcolor="#f0f6fc" stroked="f"/>
        </w:pict>
      </w:r>
    </w:p>
    <w:p w14:paraId="17D5DAA5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42. ¿Qué es un “</w:t>
      </w:r>
      <w:proofErr w:type="spellStart"/>
      <w:r w:rsidRPr="00074F72">
        <w:rPr>
          <w:b/>
          <w:bCs/>
        </w:rPr>
        <w:t>market</w:t>
      </w:r>
      <w:proofErr w:type="spellEnd"/>
      <w:r w:rsidRPr="00074F72">
        <w:rPr>
          <w:b/>
          <w:bCs/>
        </w:rPr>
        <w:t> </w:t>
      </w:r>
      <w:proofErr w:type="spellStart"/>
      <w:r w:rsidRPr="00074F72">
        <w:rPr>
          <w:b/>
          <w:bCs/>
        </w:rPr>
        <w:t>maker</w:t>
      </w:r>
      <w:proofErr w:type="spellEnd"/>
      <w:r w:rsidRPr="00074F72">
        <w:rPr>
          <w:b/>
          <w:bCs/>
        </w:rPr>
        <w:t>”?</w:t>
      </w:r>
    </w:p>
    <w:p w14:paraId="0231A710" w14:textId="77777777" w:rsidR="00074F72" w:rsidRPr="00074F72" w:rsidRDefault="00074F72" w:rsidP="00074F72">
      <w:r w:rsidRPr="00074F72">
        <w:t>A) Un inversionista individual</w:t>
      </w:r>
      <w:r w:rsidRPr="00074F72">
        <w:br/>
      </w:r>
      <w:r w:rsidRPr="00074F72">
        <w:rPr>
          <w:highlight w:val="yellow"/>
        </w:rPr>
        <w:t>B) Un participante que proporciona liquidez publicando precios de compra y venta</w:t>
      </w:r>
      <w:r w:rsidRPr="00074F72">
        <w:br/>
        <w:t>C) Un regulador del mercado</w:t>
      </w:r>
      <w:r w:rsidRPr="00074F72">
        <w:br/>
        <w:t>D) Un </w:t>
      </w:r>
      <w:proofErr w:type="spellStart"/>
      <w:r w:rsidRPr="00074F72">
        <w:t>benchmark</w:t>
      </w:r>
      <w:proofErr w:type="spellEnd"/>
    </w:p>
    <w:p w14:paraId="45E2D05A" w14:textId="77777777" w:rsidR="00074F72" w:rsidRPr="00074F72" w:rsidRDefault="003F6587" w:rsidP="00074F72">
      <w:r>
        <w:pict w14:anchorId="42A267D8">
          <v:rect id="_x0000_i1063" style="width:0;height:3pt" o:hralign="center" o:hrstd="t" o:hrnoshade="t" o:hr="t" fillcolor="#f0f6fc" stroked="f"/>
        </w:pict>
      </w:r>
    </w:p>
    <w:p w14:paraId="295FE7BD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43. Según el IPS, ¿qué debe hacerse antes de definir los objetivos de riesgo y retorno?</w:t>
      </w:r>
    </w:p>
    <w:p w14:paraId="5F49FC60" w14:textId="77777777" w:rsidR="00074F72" w:rsidRPr="00074F72" w:rsidRDefault="00074F72" w:rsidP="00074F72">
      <w:r w:rsidRPr="00074F72">
        <w:rPr>
          <w:highlight w:val="yellow"/>
        </w:rPr>
        <w:t>A) Evaluar la aversión al riesgo del cliente</w:t>
      </w:r>
      <w:r w:rsidRPr="00074F72">
        <w:br/>
        <w:t>B) Elegir los activos del portafolio</w:t>
      </w:r>
      <w:r w:rsidRPr="00074F72">
        <w:br/>
        <w:t>C) Seleccionar los </w:t>
      </w:r>
      <w:proofErr w:type="spellStart"/>
      <w:r w:rsidRPr="00074F72">
        <w:t>benchmarks</w:t>
      </w:r>
      <w:proofErr w:type="spellEnd"/>
      <w:r w:rsidRPr="00074F72">
        <w:br/>
        <w:t>D) Definir las restricciones TTLLU</w:t>
      </w:r>
    </w:p>
    <w:p w14:paraId="3463C9FD" w14:textId="77777777" w:rsidR="00074F72" w:rsidRPr="00074F72" w:rsidRDefault="003F6587" w:rsidP="00074F72">
      <w:r>
        <w:pict w14:anchorId="6B76B450">
          <v:rect id="_x0000_i1064" style="width:0;height:3pt" o:hralign="center" o:hrstd="t" o:hrnoshade="t" o:hr="t" fillcolor="#f0f6fc" stroked="f"/>
        </w:pict>
      </w:r>
    </w:p>
    <w:p w14:paraId="7348C3F3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44. ¿Qué implica una política monetaria “</w:t>
      </w:r>
      <w:proofErr w:type="spellStart"/>
      <w:r w:rsidRPr="00074F72">
        <w:rPr>
          <w:b/>
          <w:bCs/>
        </w:rPr>
        <w:t>Dovish</w:t>
      </w:r>
      <w:proofErr w:type="spellEnd"/>
      <w:r w:rsidRPr="00074F72">
        <w:rPr>
          <w:b/>
          <w:bCs/>
        </w:rPr>
        <w:t>”?</w:t>
      </w:r>
    </w:p>
    <w:p w14:paraId="499247B3" w14:textId="77777777" w:rsidR="00074F72" w:rsidRPr="00074F72" w:rsidRDefault="00074F72" w:rsidP="00074F72">
      <w:r w:rsidRPr="00074F72">
        <w:t>A) Alza de tasas</w:t>
      </w:r>
      <w:r w:rsidRPr="00074F72">
        <w:br/>
        <w:t>B) Política restrictiva</w:t>
      </w:r>
      <w:r w:rsidRPr="00074F72">
        <w:br/>
      </w:r>
      <w:r w:rsidRPr="00074F72">
        <w:rPr>
          <w:highlight w:val="yellow"/>
        </w:rPr>
        <w:t>C) Baja de tasas e impulso al crecimiento económico</w:t>
      </w:r>
      <w:r w:rsidRPr="00074F72">
        <w:br/>
        <w:t>D) Venta masiva de activos</w:t>
      </w:r>
    </w:p>
    <w:p w14:paraId="0BD572C6" w14:textId="77777777" w:rsidR="00074F72" w:rsidRPr="00074F72" w:rsidRDefault="003F6587" w:rsidP="00074F72">
      <w:r>
        <w:pict w14:anchorId="43F06204">
          <v:rect id="_x0000_i1065" style="width:0;height:3pt" o:hralign="center" o:hrstd="t" o:hrnoshade="t" o:hr="t" fillcolor="#f0f6fc" stroked="f"/>
        </w:pict>
      </w:r>
    </w:p>
    <w:p w14:paraId="16A0DA1E" w14:textId="77777777" w:rsidR="00074F72" w:rsidRPr="00074F72" w:rsidRDefault="00074F72" w:rsidP="00074F72">
      <w:pPr>
        <w:rPr>
          <w:b/>
          <w:bCs/>
        </w:rPr>
      </w:pPr>
      <w:r w:rsidRPr="00074F72">
        <w:rPr>
          <w:b/>
          <w:bCs/>
        </w:rPr>
        <w:t>45. ¿Qué es una inversión “</w:t>
      </w:r>
      <w:proofErr w:type="spellStart"/>
      <w:r w:rsidRPr="00074F72">
        <w:rPr>
          <w:b/>
          <w:bCs/>
        </w:rPr>
        <w:t>core</w:t>
      </w:r>
      <w:proofErr w:type="spellEnd"/>
      <w:r w:rsidRPr="00074F72">
        <w:rPr>
          <w:b/>
          <w:bCs/>
        </w:rPr>
        <w:t> holding”?</w:t>
      </w:r>
    </w:p>
    <w:p w14:paraId="33DC6F9D" w14:textId="77777777" w:rsidR="00074F72" w:rsidRDefault="00074F72" w:rsidP="00074F72">
      <w:pPr>
        <w:pBdr>
          <w:bottom w:val="single" w:sz="6" w:space="1" w:color="auto"/>
        </w:pBdr>
      </w:pPr>
      <w:r w:rsidRPr="00074F72">
        <w:lastRenderedPageBreak/>
        <w:t>A) Una inversión especulativa de corto plazo</w:t>
      </w:r>
      <w:r w:rsidRPr="00074F72">
        <w:br/>
      </w:r>
      <w:r w:rsidRPr="00074F72">
        <w:rPr>
          <w:highlight w:val="yellow"/>
        </w:rPr>
        <w:t>B) Una inversión fundamental y estable a largo plazo</w:t>
      </w:r>
      <w:r w:rsidRPr="00074F72">
        <w:br/>
        <w:t>C) Una posición en derivados</w:t>
      </w:r>
      <w:r w:rsidRPr="00074F72">
        <w:br/>
        <w:t>D) Una inversión solo en mercados emergentes</w:t>
      </w:r>
    </w:p>
    <w:p w14:paraId="6AD63760" w14:textId="77777777" w:rsidR="00B75FF6" w:rsidRPr="00074F72" w:rsidRDefault="00B75FF6" w:rsidP="00074F72">
      <w:pPr>
        <w:pBdr>
          <w:bottom w:val="single" w:sz="6" w:space="1" w:color="auto"/>
        </w:pBdr>
      </w:pPr>
    </w:p>
    <w:p w14:paraId="47C595BE" w14:textId="3FAAA87C" w:rsidR="006174F1" w:rsidRDefault="00B75FF6">
      <w:r>
        <w:t xml:space="preserve"> </w:t>
      </w:r>
    </w:p>
    <w:p w14:paraId="6E6BAE10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46. ¿Qué componente del IPS define los activos permitidos y el uso de apalancamiento?</w:t>
      </w:r>
    </w:p>
    <w:p w14:paraId="34017F05" w14:textId="77777777" w:rsidR="00B75FF6" w:rsidRPr="00B75FF6" w:rsidRDefault="00B75FF6" w:rsidP="00B75FF6">
      <w:r w:rsidRPr="00B75FF6">
        <w:t>A) Propósito del IPS</w:t>
      </w:r>
      <w:r w:rsidRPr="00B75FF6">
        <w:br/>
        <w:t>B) Guías de inversión</w:t>
      </w:r>
      <w:r w:rsidRPr="00B75FF6">
        <w:br/>
      </w:r>
      <w:r w:rsidRPr="00B75FF6">
        <w:rPr>
          <w:highlight w:val="yellow"/>
        </w:rPr>
        <w:t>C) Evaluación del desempeño</w:t>
      </w:r>
      <w:r w:rsidRPr="00B75FF6">
        <w:br/>
        <w:t>D) Apéndices</w:t>
      </w:r>
    </w:p>
    <w:p w14:paraId="3872A92D" w14:textId="77777777" w:rsidR="00B75FF6" w:rsidRPr="00B75FF6" w:rsidRDefault="003F6587" w:rsidP="00B75FF6">
      <w:r>
        <w:pict w14:anchorId="11015003">
          <v:rect id="_x0000_i1066" style="width:0;height:3pt" o:hralign="center" o:hrstd="t" o:hrnoshade="t" o:hr="t" fillcolor="#f0f6fc" stroked="f"/>
        </w:pict>
      </w:r>
    </w:p>
    <w:p w14:paraId="21D0EC54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47. ¿Cuál de los siguientes NO se considera una restricción de inversión TTLLU?</w:t>
      </w:r>
    </w:p>
    <w:p w14:paraId="67072935" w14:textId="77777777" w:rsidR="00B75FF6" w:rsidRPr="00B75FF6" w:rsidRDefault="00B75FF6" w:rsidP="00B75FF6">
      <w:pPr>
        <w:rPr>
          <w:lang w:val="en-US"/>
        </w:rPr>
      </w:pPr>
      <w:r w:rsidRPr="00B75FF6">
        <w:rPr>
          <w:lang w:val="en-US"/>
        </w:rPr>
        <w:t>A) Tax constraints</w:t>
      </w:r>
      <w:r w:rsidRPr="00B75FF6">
        <w:rPr>
          <w:lang w:val="en-US"/>
        </w:rPr>
        <w:br/>
        <w:t>B) Time horizon constraints</w:t>
      </w:r>
      <w:r w:rsidRPr="00B75FF6">
        <w:rPr>
          <w:lang w:val="en-US"/>
        </w:rPr>
        <w:br/>
      </w:r>
      <w:r w:rsidRPr="00B75FF6">
        <w:rPr>
          <w:highlight w:val="yellow"/>
          <w:lang w:val="en-US"/>
        </w:rPr>
        <w:t>C) Trend following constraints</w:t>
      </w:r>
      <w:r w:rsidRPr="00B75FF6">
        <w:rPr>
          <w:lang w:val="en-US"/>
        </w:rPr>
        <w:br/>
        <w:t>D) Liquidity constraints</w:t>
      </w:r>
    </w:p>
    <w:p w14:paraId="18C4B62A" w14:textId="77777777" w:rsidR="00B75FF6" w:rsidRPr="00B75FF6" w:rsidRDefault="003F6587" w:rsidP="00B75FF6">
      <w:r>
        <w:pict w14:anchorId="7A6734EA">
          <v:rect id="_x0000_i1067" style="width:0;height:3pt" o:hralign="center" o:hrstd="t" o:hrnoshade="t" o:hr="t" fillcolor="#f0f6fc" stroked="f"/>
        </w:pict>
      </w:r>
    </w:p>
    <w:p w14:paraId="4D8D2FEA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48. ¿Qué opción describe mejor una estrategia de “rotación sectorial”?</w:t>
      </w:r>
    </w:p>
    <w:p w14:paraId="3C7408DD" w14:textId="77777777" w:rsidR="00B75FF6" w:rsidRPr="00B75FF6" w:rsidRDefault="00B75FF6" w:rsidP="00B75FF6">
      <w:r w:rsidRPr="00B75FF6">
        <w:t>A) Mantener siempre la misma proporción sectorial</w:t>
      </w:r>
      <w:r w:rsidRPr="00B75FF6">
        <w:br/>
      </w:r>
      <w:r w:rsidRPr="00B75FF6">
        <w:rPr>
          <w:highlight w:val="yellow"/>
        </w:rPr>
        <w:t>B) Ajustar la asignación de activos según la fase del ciclo económico</w:t>
      </w:r>
      <w:r w:rsidRPr="00B75FF6">
        <w:br/>
        <w:t>C) Invertir solo en empresas grandes</w:t>
      </w:r>
      <w:r w:rsidRPr="00B75FF6">
        <w:br/>
        <w:t>D) Eliminar sectores defensivos del portafolio</w:t>
      </w:r>
    </w:p>
    <w:p w14:paraId="4A84CC7E" w14:textId="77777777" w:rsidR="00B75FF6" w:rsidRPr="00B75FF6" w:rsidRDefault="003F6587" w:rsidP="00B75FF6">
      <w:r>
        <w:pict w14:anchorId="6465ED31">
          <v:rect id="_x0000_i1068" style="width:0;height:3pt" o:hralign="center" o:hrstd="t" o:hrnoshade="t" o:hr="t" fillcolor="#f0f6fc" stroked="f"/>
        </w:pict>
      </w:r>
    </w:p>
    <w:p w14:paraId="63A5DF2E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49. ¿Cuál es el principal riesgo de invertir en mercados con baja liquidez?</w:t>
      </w:r>
    </w:p>
    <w:p w14:paraId="6D6FC6A5" w14:textId="77777777" w:rsidR="00B75FF6" w:rsidRPr="00B75FF6" w:rsidRDefault="00B75FF6" w:rsidP="00B75FF6">
      <w:r w:rsidRPr="00B75FF6">
        <w:t>A) Menores costos de transacción</w:t>
      </w:r>
      <w:r w:rsidRPr="00B75FF6">
        <w:br/>
        <w:t>B) Facilidad para liquidar posiciones rápidamente</w:t>
      </w:r>
      <w:r w:rsidRPr="00B75FF6">
        <w:br/>
      </w:r>
      <w:r w:rsidRPr="00B75FF6">
        <w:rPr>
          <w:highlight w:val="yellow"/>
        </w:rPr>
        <w:t>C) Dificultad para vender activos sin afectar su precio</w:t>
      </w:r>
      <w:r w:rsidRPr="00B75FF6">
        <w:br/>
        <w:t>D) Mayor diversificación</w:t>
      </w:r>
    </w:p>
    <w:p w14:paraId="74248719" w14:textId="77777777" w:rsidR="00B75FF6" w:rsidRPr="00B75FF6" w:rsidRDefault="003F6587" w:rsidP="00B75FF6">
      <w:r>
        <w:pict w14:anchorId="35495821">
          <v:rect id="_x0000_i1069" style="width:0;height:3pt" o:hralign="center" o:hrstd="t" o:hrnoshade="t" o:hr="t" fillcolor="#f0f6fc" stroked="f"/>
        </w:pict>
      </w:r>
    </w:p>
    <w:p w14:paraId="385FBE4C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lastRenderedPageBreak/>
        <w:t>50. ¿Qué es el spread máximo permitido en GBM respecto al precio spot?</w:t>
      </w:r>
    </w:p>
    <w:p w14:paraId="4C1438F5" w14:textId="77777777" w:rsidR="00B75FF6" w:rsidRPr="00B75FF6" w:rsidRDefault="00B75FF6" w:rsidP="00B75FF6">
      <w:r w:rsidRPr="00B75FF6">
        <w:t>A) 1%</w:t>
      </w:r>
      <w:r w:rsidRPr="00B75FF6">
        <w:br/>
        <w:t>B) 2%</w:t>
      </w:r>
      <w:r w:rsidRPr="00B75FF6">
        <w:br/>
      </w:r>
      <w:r w:rsidRPr="00B75FF6">
        <w:rPr>
          <w:highlight w:val="yellow"/>
        </w:rPr>
        <w:t>C) 10%</w:t>
      </w:r>
      <w:r w:rsidRPr="00B75FF6">
        <w:br/>
      </w:r>
      <w:r w:rsidRPr="00B75FF6">
        <w:rPr>
          <w:highlight w:val="red"/>
        </w:rPr>
        <w:t>D) 5%</w:t>
      </w:r>
    </w:p>
    <w:p w14:paraId="3ED9F68E" w14:textId="77777777" w:rsidR="00B75FF6" w:rsidRPr="00B75FF6" w:rsidRDefault="003F6587" w:rsidP="00B75FF6">
      <w:r>
        <w:pict w14:anchorId="59C6AFF8">
          <v:rect id="_x0000_i1070" style="width:0;height:3pt" o:hralign="center" o:hrstd="t" o:hrnoshade="t" o:hr="t" fillcolor="#f0f6fc" stroked="f"/>
        </w:pict>
      </w:r>
    </w:p>
    <w:p w14:paraId="4AD48079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51. ¿Para qué sirve el “stop” en una orden stop limitada?</w:t>
      </w:r>
    </w:p>
    <w:p w14:paraId="55518875" w14:textId="77777777" w:rsidR="00B75FF6" w:rsidRPr="00B75FF6" w:rsidRDefault="00B75FF6" w:rsidP="00B75FF6">
      <w:r w:rsidRPr="00B75FF6">
        <w:t>A) Comprar a precio de mercado</w:t>
      </w:r>
      <w:r w:rsidRPr="00B75FF6">
        <w:br/>
      </w:r>
      <w:r w:rsidRPr="00B75FF6">
        <w:rPr>
          <w:highlight w:val="yellow"/>
        </w:rPr>
        <w:t>B) Activar la orden solo si se alcanza un precio específico</w:t>
      </w:r>
      <w:r w:rsidRPr="00B75FF6">
        <w:br/>
        <w:t>C) Ocultar el volumen de la orden</w:t>
      </w:r>
      <w:r w:rsidRPr="00B75FF6">
        <w:br/>
        <w:t>D) Ejecutar una orden automáticamente al cierre</w:t>
      </w:r>
    </w:p>
    <w:p w14:paraId="33ECDCED" w14:textId="77777777" w:rsidR="00B75FF6" w:rsidRPr="00B75FF6" w:rsidRDefault="003F6587" w:rsidP="00B75FF6">
      <w:r>
        <w:pict w14:anchorId="3659AFF6">
          <v:rect id="_x0000_i1071" style="width:0;height:3pt" o:hralign="center" o:hrstd="t" o:hrnoshade="t" o:hr="t" fillcolor="#f0f6fc" stroked="f"/>
        </w:pict>
      </w:r>
    </w:p>
    <w:p w14:paraId="20E44392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52. ¿Cómo se mide la profundidad de un activo financiero?</w:t>
      </w:r>
    </w:p>
    <w:p w14:paraId="7000F8D9" w14:textId="77777777" w:rsidR="00B75FF6" w:rsidRPr="00B75FF6" w:rsidRDefault="00B75FF6" w:rsidP="00B75FF6">
      <w:r w:rsidRPr="00B75FF6">
        <w:t>A) Por la diferencia entre el </w:t>
      </w:r>
      <w:proofErr w:type="spellStart"/>
      <w:r w:rsidRPr="00B75FF6">
        <w:t>ask</w:t>
      </w:r>
      <w:proofErr w:type="spellEnd"/>
      <w:r w:rsidRPr="00B75FF6">
        <w:t> y el </w:t>
      </w:r>
      <w:proofErr w:type="spellStart"/>
      <w:r w:rsidRPr="00B75FF6">
        <w:t>bid</w:t>
      </w:r>
      <w:proofErr w:type="spellEnd"/>
      <w:r w:rsidRPr="00B75FF6">
        <w:br/>
      </w:r>
      <w:r w:rsidRPr="00B75FF6">
        <w:rPr>
          <w:highlight w:val="yellow"/>
        </w:rPr>
        <w:t>B) Por la cantidad de órdenes a diferentes precios</w:t>
      </w:r>
      <w:r w:rsidRPr="00B75FF6">
        <w:br/>
        <w:t>C) Por el volumen de la última transacción</w:t>
      </w:r>
      <w:r w:rsidRPr="00B75FF6">
        <w:br/>
        <w:t>D) Por la cantidad de activos en el portafolio</w:t>
      </w:r>
    </w:p>
    <w:p w14:paraId="7057A19A" w14:textId="77777777" w:rsidR="00B75FF6" w:rsidRPr="00B75FF6" w:rsidRDefault="003F6587" w:rsidP="00B75FF6">
      <w:r>
        <w:pict w14:anchorId="29C0354E">
          <v:rect id="_x0000_i1072" style="width:0;height:3pt" o:hralign="center" o:hrstd="t" o:hrnoshade="t" o:hr="t" fillcolor="#f0f6fc" stroked="f"/>
        </w:pict>
      </w:r>
    </w:p>
    <w:p w14:paraId="6CDF8C0D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53. ¿Cuál es el principal objetivo de la evaluación de la aversión al riesgo del cliente?</w:t>
      </w:r>
    </w:p>
    <w:p w14:paraId="570CB958" w14:textId="77777777" w:rsidR="00B75FF6" w:rsidRPr="00B75FF6" w:rsidRDefault="00B75FF6" w:rsidP="00B75FF6">
      <w:r w:rsidRPr="00B75FF6">
        <w:t>A) Maximizar el retorno esperado</w:t>
      </w:r>
      <w:r w:rsidRPr="00B75FF6">
        <w:br/>
      </w:r>
      <w:r w:rsidRPr="00B75FF6">
        <w:rPr>
          <w:highlight w:val="yellow"/>
        </w:rPr>
        <w:t>B) Determinar la tolerancia y capacidad de asumir riesgos</w:t>
      </w:r>
      <w:r w:rsidRPr="00B75FF6">
        <w:br/>
        <w:t>C) Definir el spread permitido</w:t>
      </w:r>
      <w:r w:rsidRPr="00B75FF6">
        <w:br/>
        <w:t>D) Elegir el tipo de orden a utilizar</w:t>
      </w:r>
    </w:p>
    <w:p w14:paraId="1E2F5118" w14:textId="77777777" w:rsidR="00B75FF6" w:rsidRPr="00B75FF6" w:rsidRDefault="003F6587" w:rsidP="00B75FF6">
      <w:r>
        <w:pict w14:anchorId="4DC9A902">
          <v:rect id="_x0000_i1073" style="width:0;height:3pt" o:hralign="center" o:hrstd="t" o:hrnoshade="t" o:hr="t" fillcolor="#f0f6fc" stroked="f"/>
        </w:pict>
      </w:r>
    </w:p>
    <w:p w14:paraId="1846BD51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54. En el contexto del IPS, ¿cuál de las siguientes es una restricción absoluta de riesgo?</w:t>
      </w:r>
    </w:p>
    <w:p w14:paraId="6CD99DB8" w14:textId="77777777" w:rsidR="00B75FF6" w:rsidRPr="00B75FF6" w:rsidRDefault="00B75FF6" w:rsidP="00B75FF6">
      <w:r w:rsidRPr="00B75FF6">
        <w:t>A) Mantener el rendimiento dentro de un rango</w:t>
      </w:r>
      <w:r w:rsidRPr="00B75FF6">
        <w:br/>
      </w:r>
      <w:r w:rsidRPr="00B75FF6">
        <w:rPr>
          <w:highlight w:val="yellow"/>
        </w:rPr>
        <w:t>B) Evitar pérdidas mayores al X% en un periodo específico</w:t>
      </w:r>
      <w:r w:rsidRPr="00B75FF6">
        <w:br/>
        <w:t>C) Superar la inflación en X%</w:t>
      </w:r>
      <w:r w:rsidRPr="00B75FF6">
        <w:br/>
        <w:t>D) Usar solo órdenes limitadas</w:t>
      </w:r>
    </w:p>
    <w:p w14:paraId="73849F1E" w14:textId="77777777" w:rsidR="00B75FF6" w:rsidRPr="00B75FF6" w:rsidRDefault="003F6587" w:rsidP="00B75FF6">
      <w:r>
        <w:lastRenderedPageBreak/>
        <w:pict w14:anchorId="4C6589FE">
          <v:rect id="_x0000_i1074" style="width:0;height:3pt" o:hralign="center" o:hrstd="t" o:hrnoshade="t" o:hr="t" fillcolor="#f0f6fc" stroked="f"/>
        </w:pict>
      </w:r>
    </w:p>
    <w:p w14:paraId="41D924BB" w14:textId="77777777" w:rsidR="00B75FF6" w:rsidRPr="00B75FF6" w:rsidRDefault="00B75FF6" w:rsidP="00B75FF6">
      <w:pPr>
        <w:rPr>
          <w:b/>
          <w:bCs/>
        </w:rPr>
      </w:pPr>
      <w:r w:rsidRPr="00B75FF6">
        <w:rPr>
          <w:b/>
          <w:bCs/>
        </w:rPr>
        <w:t>55. ¿Qué es una “iceberg </w:t>
      </w:r>
      <w:proofErr w:type="spellStart"/>
      <w:r w:rsidRPr="00B75FF6">
        <w:rPr>
          <w:b/>
          <w:bCs/>
        </w:rPr>
        <w:t>order</w:t>
      </w:r>
      <w:proofErr w:type="spellEnd"/>
      <w:r w:rsidRPr="00B75FF6">
        <w:rPr>
          <w:b/>
          <w:bCs/>
        </w:rPr>
        <w:t>”?</w:t>
      </w:r>
    </w:p>
    <w:p w14:paraId="4262E3E3" w14:textId="77777777" w:rsidR="00B75FF6" w:rsidRDefault="00B75FF6" w:rsidP="00B75FF6">
      <w:r w:rsidRPr="00B75FF6">
        <w:rPr>
          <w:highlight w:val="red"/>
        </w:rPr>
        <w:t>A) Una orden con volumen oculto</w:t>
      </w:r>
      <w:r w:rsidRPr="00B75FF6">
        <w:br/>
      </w:r>
      <w:r w:rsidRPr="00B75FF6">
        <w:rPr>
          <w:highlight w:val="yellow"/>
        </w:rPr>
        <w:t>B) Una orden que solo se ejecuta en condiciones de alta liquidez</w:t>
      </w:r>
      <w:r w:rsidRPr="00B75FF6">
        <w:br/>
        <w:t>C) Una orden con un límite de precio</w:t>
      </w:r>
      <w:r w:rsidRPr="00B75FF6">
        <w:br/>
        <w:t>D) Una orden que se ejecuta después del cierre de mercado</w:t>
      </w:r>
    </w:p>
    <w:p w14:paraId="540427F2" w14:textId="77777777" w:rsidR="003F6587" w:rsidRDefault="003F6587" w:rsidP="00B75FF6"/>
    <w:p w14:paraId="6729281C" w14:textId="77777777" w:rsidR="003F6587" w:rsidRDefault="003F6587" w:rsidP="00B75FF6"/>
    <w:p w14:paraId="372BCBB9" w14:textId="77777777" w:rsidR="003F6587" w:rsidRDefault="003F6587" w:rsidP="00B75FF6"/>
    <w:p w14:paraId="2387E76C" w14:textId="77777777" w:rsidR="003F6587" w:rsidRPr="003F6587" w:rsidRDefault="003F6587" w:rsidP="003F6587">
      <w:pPr>
        <w:numPr>
          <w:ilvl w:val="0"/>
          <w:numId w:val="1"/>
        </w:numPr>
      </w:pPr>
      <w:r w:rsidRPr="003F6587">
        <w:t>El principal beneficio de realizar rebalanceos periódicos en un portafolio de inversión es:</w:t>
      </w:r>
    </w:p>
    <w:p w14:paraId="2FC5E397" w14:textId="77777777" w:rsidR="003F6587" w:rsidRPr="003F6587" w:rsidRDefault="003F6587" w:rsidP="003F6587">
      <w:pPr>
        <w:numPr>
          <w:ilvl w:val="0"/>
          <w:numId w:val="2"/>
        </w:numPr>
      </w:pPr>
      <w:r w:rsidRPr="003F6587">
        <w:t>A) Aprovechar únicamente los activos con mayor rendimiento reciente</w:t>
      </w:r>
    </w:p>
    <w:p w14:paraId="55B8EB06" w14:textId="77777777" w:rsidR="003F6587" w:rsidRPr="003F6587" w:rsidRDefault="003F6587" w:rsidP="003F6587">
      <w:pPr>
        <w:numPr>
          <w:ilvl w:val="0"/>
          <w:numId w:val="2"/>
        </w:numPr>
      </w:pPr>
      <w:r w:rsidRPr="003F6587">
        <w:t>B</w:t>
      </w:r>
      <w:r w:rsidRPr="003F6587">
        <w:rPr>
          <w:highlight w:val="yellow"/>
        </w:rPr>
        <w:t>) Mantener la alineación con los objetivos de riesgo y evitar la sobreconcentración en activos específicos</w:t>
      </w:r>
    </w:p>
    <w:p w14:paraId="321D36D9" w14:textId="77777777" w:rsidR="003F6587" w:rsidRPr="003F6587" w:rsidRDefault="003F6587" w:rsidP="003F6587">
      <w:pPr>
        <w:numPr>
          <w:ilvl w:val="0"/>
          <w:numId w:val="2"/>
        </w:numPr>
      </w:pPr>
      <w:r w:rsidRPr="003F6587">
        <w:t>C) Disminuir la diversificación y aumentar la especulación</w:t>
      </w:r>
    </w:p>
    <w:p w14:paraId="25CDEB5D" w14:textId="77777777" w:rsidR="003F6587" w:rsidRPr="003F6587" w:rsidRDefault="003F6587" w:rsidP="003F6587">
      <w:pPr>
        <w:numPr>
          <w:ilvl w:val="0"/>
          <w:numId w:val="2"/>
        </w:numPr>
      </w:pPr>
      <w:r w:rsidRPr="003F6587">
        <w:t>D) Eliminar la necesidad de monitorear el portafolio</w:t>
      </w:r>
    </w:p>
    <w:p w14:paraId="67CB2207" w14:textId="77777777" w:rsidR="003F6587" w:rsidRPr="003F6587" w:rsidRDefault="003F6587" w:rsidP="003F6587">
      <w:r w:rsidRPr="003F6587">
        <w:pict w14:anchorId="43792F2E">
          <v:rect id="_x0000_i1129" style="width:0;height:3pt" o:hralign="center" o:hrstd="t" o:hrnoshade="t" o:hr="t" fillcolor="#f0f6fc" stroked="f"/>
        </w:pict>
      </w:r>
    </w:p>
    <w:p w14:paraId="76E55F2D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58812C1F" w14:textId="77777777" w:rsidR="003F6587" w:rsidRPr="003F6587" w:rsidRDefault="003F6587" w:rsidP="003F6587">
      <w:pPr>
        <w:numPr>
          <w:ilvl w:val="0"/>
          <w:numId w:val="3"/>
        </w:numPr>
      </w:pPr>
      <w:r w:rsidRPr="003F6587">
        <w:t>En el contexto del backtesting dinámico, ¿cuál es la razón principal para utilizar ventanas de rebalanceo en la simulación?</w:t>
      </w:r>
    </w:p>
    <w:p w14:paraId="6E8674F4" w14:textId="77777777" w:rsidR="003F6587" w:rsidRPr="003F6587" w:rsidRDefault="003F6587" w:rsidP="003F6587">
      <w:pPr>
        <w:numPr>
          <w:ilvl w:val="0"/>
          <w:numId w:val="4"/>
        </w:numPr>
      </w:pPr>
      <w:r w:rsidRPr="003F6587">
        <w:t>A) Para reducir artificialmente la volatilidad histórica</w:t>
      </w:r>
    </w:p>
    <w:p w14:paraId="3741B0B9" w14:textId="77777777" w:rsidR="003F6587" w:rsidRPr="003F6587" w:rsidRDefault="003F6587" w:rsidP="003F6587">
      <w:pPr>
        <w:numPr>
          <w:ilvl w:val="0"/>
          <w:numId w:val="4"/>
        </w:numPr>
        <w:rPr>
          <w:highlight w:val="yellow"/>
        </w:rPr>
      </w:pPr>
      <w:r w:rsidRPr="003F6587">
        <w:rPr>
          <w:highlight w:val="yellow"/>
        </w:rPr>
        <w:t>B) Para reflejar la realidad de ajustes periódicos y medir el impacto de las decisiones activas en el portafolio</w:t>
      </w:r>
    </w:p>
    <w:p w14:paraId="6E257B40" w14:textId="77777777" w:rsidR="003F6587" w:rsidRPr="003F6587" w:rsidRDefault="003F6587" w:rsidP="003F6587">
      <w:pPr>
        <w:numPr>
          <w:ilvl w:val="0"/>
          <w:numId w:val="4"/>
        </w:numPr>
      </w:pPr>
      <w:r w:rsidRPr="003F6587">
        <w:t>C) Para evitar el cálculo de métricas de desempeño</w:t>
      </w:r>
    </w:p>
    <w:p w14:paraId="2EF6427C" w14:textId="77777777" w:rsidR="003F6587" w:rsidRPr="003F6587" w:rsidRDefault="003F6587" w:rsidP="003F6587">
      <w:pPr>
        <w:numPr>
          <w:ilvl w:val="0"/>
          <w:numId w:val="4"/>
        </w:numPr>
      </w:pPr>
      <w:r w:rsidRPr="003F6587">
        <w:t>D) Para ignorar la evolución del mercado</w:t>
      </w:r>
    </w:p>
    <w:p w14:paraId="386148D1" w14:textId="77777777" w:rsidR="003F6587" w:rsidRPr="003F6587" w:rsidRDefault="003F6587" w:rsidP="003F6587">
      <w:r w:rsidRPr="003F6587">
        <w:pict w14:anchorId="1B13E21D">
          <v:rect id="_x0000_i1130" style="width:0;height:3pt" o:hralign="center" o:hrstd="t" o:hrnoshade="t" o:hr="t" fillcolor="#f0f6fc" stroked="f"/>
        </w:pict>
      </w:r>
    </w:p>
    <w:p w14:paraId="0733557E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576374E6" w14:textId="77777777" w:rsidR="003F6587" w:rsidRPr="003F6587" w:rsidRDefault="003F6587" w:rsidP="003F6587">
      <w:pPr>
        <w:numPr>
          <w:ilvl w:val="0"/>
          <w:numId w:val="5"/>
        </w:numPr>
      </w:pPr>
      <w:r w:rsidRPr="003F6587">
        <w:t>Según la teoría de rotación sectorial, ¿cuándo es recomendable sobreponderar activos defensivos (anti-cíclicos) en tu portafolio?</w:t>
      </w:r>
    </w:p>
    <w:p w14:paraId="1D888941" w14:textId="77777777" w:rsidR="003F6587" w:rsidRPr="003F6587" w:rsidRDefault="003F6587" w:rsidP="003F6587">
      <w:pPr>
        <w:numPr>
          <w:ilvl w:val="0"/>
          <w:numId w:val="6"/>
        </w:numPr>
      </w:pPr>
      <w:r w:rsidRPr="003F6587">
        <w:lastRenderedPageBreak/>
        <w:t>A) En la fase de “Macro </w:t>
      </w:r>
      <w:proofErr w:type="spellStart"/>
      <w:r w:rsidRPr="003F6587">
        <w:t>Bottoming</w:t>
      </w:r>
      <w:proofErr w:type="spellEnd"/>
      <w:r w:rsidRPr="003F6587">
        <w:t>”</w:t>
      </w:r>
    </w:p>
    <w:p w14:paraId="1A063318" w14:textId="77777777" w:rsidR="003F6587" w:rsidRPr="003F6587" w:rsidRDefault="003F6587" w:rsidP="003F6587">
      <w:pPr>
        <w:numPr>
          <w:ilvl w:val="0"/>
          <w:numId w:val="6"/>
        </w:numPr>
        <w:rPr>
          <w:highlight w:val="yellow"/>
        </w:rPr>
      </w:pPr>
      <w:r w:rsidRPr="003F6587">
        <w:rPr>
          <w:highlight w:val="yellow"/>
        </w:rPr>
        <w:t>B) En la fase de “Macro Peaking” donde el mercado presenta caídas y pesimismo</w:t>
      </w:r>
    </w:p>
    <w:p w14:paraId="7AE2E732" w14:textId="77777777" w:rsidR="003F6587" w:rsidRPr="003F6587" w:rsidRDefault="003F6587" w:rsidP="003F6587">
      <w:pPr>
        <w:numPr>
          <w:ilvl w:val="0"/>
          <w:numId w:val="6"/>
        </w:numPr>
      </w:pPr>
      <w:r w:rsidRPr="003F6587">
        <w:t>C) En la fase de “Macro </w:t>
      </w:r>
      <w:proofErr w:type="spellStart"/>
      <w:r w:rsidRPr="003F6587">
        <w:t>Improving</w:t>
      </w:r>
      <w:proofErr w:type="spellEnd"/>
      <w:r w:rsidRPr="003F6587">
        <w:t>”</w:t>
      </w:r>
    </w:p>
    <w:p w14:paraId="6DCC744E" w14:textId="77777777" w:rsidR="003F6587" w:rsidRPr="003F6587" w:rsidRDefault="003F6587" w:rsidP="003F6587">
      <w:pPr>
        <w:numPr>
          <w:ilvl w:val="0"/>
          <w:numId w:val="6"/>
        </w:numPr>
      </w:pPr>
      <w:r w:rsidRPr="003F6587">
        <w:t>D) En momentos de alta euforia bursátil</w:t>
      </w:r>
    </w:p>
    <w:p w14:paraId="5796BA03" w14:textId="77777777" w:rsidR="003F6587" w:rsidRPr="003F6587" w:rsidRDefault="003F6587" w:rsidP="003F6587">
      <w:r w:rsidRPr="003F6587">
        <w:pict w14:anchorId="64D62350">
          <v:rect id="_x0000_i1131" style="width:0;height:3pt" o:hralign="center" o:hrstd="t" o:hrnoshade="t" o:hr="t" fillcolor="#f0f6fc" stroked="f"/>
        </w:pict>
      </w:r>
    </w:p>
    <w:p w14:paraId="4C6AF1A9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3DC5C1CD" w14:textId="77777777" w:rsidR="003F6587" w:rsidRPr="003F6587" w:rsidRDefault="003F6587" w:rsidP="003F6587">
      <w:pPr>
        <w:numPr>
          <w:ilvl w:val="0"/>
          <w:numId w:val="7"/>
        </w:numPr>
      </w:pPr>
      <w:r w:rsidRPr="003F6587">
        <w:t>La “beta” de un activo financiero se utiliza principalmente para:</w:t>
      </w:r>
    </w:p>
    <w:p w14:paraId="66A8B468" w14:textId="77777777" w:rsidR="003F6587" w:rsidRPr="003F6587" w:rsidRDefault="003F6587" w:rsidP="003F6587">
      <w:pPr>
        <w:numPr>
          <w:ilvl w:val="0"/>
          <w:numId w:val="8"/>
        </w:numPr>
      </w:pPr>
      <w:r w:rsidRPr="003F6587">
        <w:t>A) Medir el rendimiento absoluto de un activo</w:t>
      </w:r>
    </w:p>
    <w:p w14:paraId="711DD8F0" w14:textId="77777777" w:rsidR="003F6587" w:rsidRPr="003F6587" w:rsidRDefault="003F6587" w:rsidP="003F6587">
      <w:pPr>
        <w:numPr>
          <w:ilvl w:val="0"/>
          <w:numId w:val="8"/>
        </w:numPr>
        <w:rPr>
          <w:highlight w:val="yellow"/>
        </w:rPr>
      </w:pPr>
      <w:r w:rsidRPr="003F6587">
        <w:rPr>
          <w:highlight w:val="yellow"/>
        </w:rPr>
        <w:t>B) Determinar la sensibilidad del activo ante movimientos del mercado en general</w:t>
      </w:r>
    </w:p>
    <w:p w14:paraId="21186341" w14:textId="77777777" w:rsidR="003F6587" w:rsidRPr="003F6587" w:rsidRDefault="003F6587" w:rsidP="003F6587">
      <w:pPr>
        <w:numPr>
          <w:ilvl w:val="0"/>
          <w:numId w:val="8"/>
        </w:numPr>
      </w:pPr>
      <w:r w:rsidRPr="003F6587">
        <w:t>C) Calcular el </w:t>
      </w:r>
      <w:proofErr w:type="spellStart"/>
      <w:r w:rsidRPr="003F6587">
        <w:t>downside</w:t>
      </w:r>
      <w:proofErr w:type="spellEnd"/>
      <w:r w:rsidRPr="003F6587">
        <w:t> </w:t>
      </w:r>
      <w:proofErr w:type="spellStart"/>
      <w:r w:rsidRPr="003F6587">
        <w:t>risk</w:t>
      </w:r>
      <w:proofErr w:type="spellEnd"/>
      <w:r w:rsidRPr="003F6587">
        <w:t> de la cartera</w:t>
      </w:r>
    </w:p>
    <w:p w14:paraId="3FA47607" w14:textId="77777777" w:rsidR="003F6587" w:rsidRPr="003F6587" w:rsidRDefault="003F6587" w:rsidP="003F6587">
      <w:pPr>
        <w:numPr>
          <w:ilvl w:val="0"/>
          <w:numId w:val="8"/>
        </w:numPr>
      </w:pPr>
      <w:r w:rsidRPr="003F6587">
        <w:t>D) Medir la proporción de renta fija en el portafolio</w:t>
      </w:r>
    </w:p>
    <w:p w14:paraId="2350B3FA" w14:textId="77777777" w:rsidR="003F6587" w:rsidRPr="003F6587" w:rsidRDefault="003F6587" w:rsidP="003F6587">
      <w:r w:rsidRPr="003F6587">
        <w:pict w14:anchorId="0615976C">
          <v:rect id="_x0000_i1132" style="width:0;height:3pt" o:hralign="center" o:hrstd="t" o:hrnoshade="t" o:hr="t" fillcolor="#f0f6fc" stroked="f"/>
        </w:pict>
      </w:r>
    </w:p>
    <w:p w14:paraId="6A153198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4A1C81C3" w14:textId="77777777" w:rsidR="003F6587" w:rsidRPr="003F6587" w:rsidRDefault="003F6587" w:rsidP="003F6587">
      <w:pPr>
        <w:numPr>
          <w:ilvl w:val="0"/>
          <w:numId w:val="9"/>
        </w:numPr>
      </w:pPr>
      <w:r w:rsidRPr="003F6587">
        <w:t>De acuerdo con la Hipótesis de los Mercados Eficientes (EMH), si un mercado es eficiente en su forma semi-fuerte:</w:t>
      </w:r>
    </w:p>
    <w:p w14:paraId="42AB051C" w14:textId="77777777" w:rsidR="003F6587" w:rsidRPr="003F6587" w:rsidRDefault="003F6587" w:rsidP="003F6587">
      <w:pPr>
        <w:numPr>
          <w:ilvl w:val="0"/>
          <w:numId w:val="10"/>
        </w:numPr>
      </w:pPr>
      <w:r w:rsidRPr="003F6587">
        <w:t>A) El análisis fundamental permite obtener rendimientos superiores</w:t>
      </w:r>
    </w:p>
    <w:p w14:paraId="35EFD2E6" w14:textId="77777777" w:rsidR="003F6587" w:rsidRPr="003F6587" w:rsidRDefault="003F6587" w:rsidP="003F6587">
      <w:pPr>
        <w:numPr>
          <w:ilvl w:val="0"/>
          <w:numId w:val="10"/>
        </w:numPr>
        <w:rPr>
          <w:highlight w:val="yellow"/>
        </w:rPr>
      </w:pPr>
      <w:r w:rsidRPr="003F6587">
        <w:rPr>
          <w:highlight w:val="yellow"/>
        </w:rPr>
        <w:t>B) Toda la información pública ya está incorporada en los precios</w:t>
      </w:r>
    </w:p>
    <w:p w14:paraId="4C7A7F38" w14:textId="77777777" w:rsidR="003F6587" w:rsidRPr="003F6587" w:rsidRDefault="003F6587" w:rsidP="003F6587">
      <w:pPr>
        <w:numPr>
          <w:ilvl w:val="0"/>
          <w:numId w:val="10"/>
        </w:numPr>
      </w:pPr>
      <w:r w:rsidRPr="003F6587">
        <w:t>C) Solo la información pasada de precios se refleja en el precio actual</w:t>
      </w:r>
    </w:p>
    <w:p w14:paraId="126F73FE" w14:textId="77777777" w:rsidR="003F6587" w:rsidRPr="003F6587" w:rsidRDefault="003F6587" w:rsidP="003F6587">
      <w:pPr>
        <w:numPr>
          <w:ilvl w:val="0"/>
          <w:numId w:val="10"/>
        </w:numPr>
      </w:pPr>
      <w:r w:rsidRPr="003F6587">
        <w:t>D) La información privilegiada es irrelevante para los precios</w:t>
      </w:r>
    </w:p>
    <w:p w14:paraId="58C19949" w14:textId="77777777" w:rsidR="003F6587" w:rsidRPr="003F6587" w:rsidRDefault="003F6587" w:rsidP="003F6587">
      <w:r w:rsidRPr="003F6587">
        <w:pict w14:anchorId="055EB82B">
          <v:rect id="_x0000_i1133" style="width:0;height:3pt" o:hralign="center" o:hrstd="t" o:hrnoshade="t" o:hr="t" fillcolor="#f0f6fc" stroked="f"/>
        </w:pict>
      </w:r>
    </w:p>
    <w:p w14:paraId="16226056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3FD67C6A" w14:textId="77777777" w:rsidR="003F6587" w:rsidRPr="003F6587" w:rsidRDefault="003F6587" w:rsidP="003F6587">
      <w:pPr>
        <w:numPr>
          <w:ilvl w:val="0"/>
          <w:numId w:val="11"/>
        </w:numPr>
      </w:pPr>
      <w:r w:rsidRPr="003F6587">
        <w:t>Una de las principales causas de ineficiencia en los mercados financieros es:</w:t>
      </w:r>
    </w:p>
    <w:p w14:paraId="226FB8B0" w14:textId="77777777" w:rsidR="003F6587" w:rsidRPr="003F6587" w:rsidRDefault="003F6587" w:rsidP="003F6587">
      <w:pPr>
        <w:numPr>
          <w:ilvl w:val="0"/>
          <w:numId w:val="12"/>
        </w:numPr>
      </w:pPr>
      <w:r w:rsidRPr="003F6587">
        <w:t>A) La existencia de alta liquidez en todos los activos</w:t>
      </w:r>
    </w:p>
    <w:p w14:paraId="330D0B09" w14:textId="77777777" w:rsidR="003F6587" w:rsidRPr="003F6587" w:rsidRDefault="003F6587" w:rsidP="003F6587">
      <w:pPr>
        <w:numPr>
          <w:ilvl w:val="0"/>
          <w:numId w:val="12"/>
        </w:numPr>
        <w:rPr>
          <w:highlight w:val="yellow"/>
        </w:rPr>
      </w:pPr>
      <w:r w:rsidRPr="003F6587">
        <w:rPr>
          <w:highlight w:val="yellow"/>
        </w:rPr>
        <w:t>B) Comportamiento irracional de los inversionistas y asimetría de información</w:t>
      </w:r>
    </w:p>
    <w:p w14:paraId="166D1C9B" w14:textId="77777777" w:rsidR="003F6587" w:rsidRPr="003F6587" w:rsidRDefault="003F6587" w:rsidP="003F6587">
      <w:pPr>
        <w:numPr>
          <w:ilvl w:val="0"/>
          <w:numId w:val="12"/>
        </w:numPr>
      </w:pPr>
      <w:r w:rsidRPr="003F6587">
        <w:t>C) Los bajos costos de transacción</w:t>
      </w:r>
    </w:p>
    <w:p w14:paraId="72EF32F5" w14:textId="77777777" w:rsidR="003F6587" w:rsidRPr="003F6587" w:rsidRDefault="003F6587" w:rsidP="003F6587">
      <w:pPr>
        <w:numPr>
          <w:ilvl w:val="0"/>
          <w:numId w:val="12"/>
        </w:numPr>
      </w:pPr>
      <w:r w:rsidRPr="003F6587">
        <w:lastRenderedPageBreak/>
        <w:t>D) La transparencia total en la formación de precios</w:t>
      </w:r>
    </w:p>
    <w:p w14:paraId="5D82DA3D" w14:textId="77777777" w:rsidR="003F6587" w:rsidRPr="003F6587" w:rsidRDefault="003F6587" w:rsidP="003F6587">
      <w:r w:rsidRPr="003F6587">
        <w:pict w14:anchorId="1DCC0A5D">
          <v:rect id="_x0000_i1134" style="width:0;height:3pt" o:hralign="center" o:hrstd="t" o:hrnoshade="t" o:hr="t" fillcolor="#f0f6fc" stroked="f"/>
        </w:pict>
      </w:r>
    </w:p>
    <w:p w14:paraId="7FFB2C19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61D7C865" w14:textId="77777777" w:rsidR="003F6587" w:rsidRPr="003F6587" w:rsidRDefault="003F6587" w:rsidP="003F6587">
      <w:pPr>
        <w:numPr>
          <w:ilvl w:val="0"/>
          <w:numId w:val="13"/>
        </w:numPr>
      </w:pPr>
      <w:r w:rsidRPr="003F6587">
        <w:t>Una “iceberg </w:t>
      </w:r>
      <w:proofErr w:type="spellStart"/>
      <w:r w:rsidRPr="003F6587">
        <w:t>order</w:t>
      </w:r>
      <w:proofErr w:type="spellEnd"/>
      <w:r w:rsidRPr="003F6587">
        <w:t>” es una orden de mercado en la que:</w:t>
      </w:r>
    </w:p>
    <w:p w14:paraId="2E2FBAB6" w14:textId="77777777" w:rsidR="003F6587" w:rsidRPr="003F6587" w:rsidRDefault="003F6587" w:rsidP="003F6587">
      <w:pPr>
        <w:numPr>
          <w:ilvl w:val="0"/>
          <w:numId w:val="14"/>
        </w:numPr>
      </w:pPr>
      <w:r w:rsidRPr="003F6587">
        <w:t>A) Se ejecuta al mejor precio disponible sin restricción</w:t>
      </w:r>
    </w:p>
    <w:p w14:paraId="781AA0CB" w14:textId="77777777" w:rsidR="003F6587" w:rsidRPr="003F6587" w:rsidRDefault="003F6587" w:rsidP="003F6587">
      <w:pPr>
        <w:numPr>
          <w:ilvl w:val="0"/>
          <w:numId w:val="14"/>
        </w:numPr>
      </w:pPr>
      <w:r w:rsidRPr="003F6587">
        <w:rPr>
          <w:highlight w:val="yellow"/>
        </w:rPr>
        <w:t>B) El volumen total de la orden no es completamente visible para el mercado</w:t>
      </w:r>
    </w:p>
    <w:p w14:paraId="3097934B" w14:textId="77777777" w:rsidR="003F6587" w:rsidRPr="003F6587" w:rsidRDefault="003F6587" w:rsidP="003F6587">
      <w:pPr>
        <w:numPr>
          <w:ilvl w:val="0"/>
          <w:numId w:val="14"/>
        </w:numPr>
      </w:pPr>
      <w:r w:rsidRPr="003F6587">
        <w:t>C) Solo puede ejecutarse en mercados ilíquidos</w:t>
      </w:r>
    </w:p>
    <w:p w14:paraId="41FA6E5A" w14:textId="77777777" w:rsidR="003F6587" w:rsidRPr="003F6587" w:rsidRDefault="003F6587" w:rsidP="003F6587">
      <w:pPr>
        <w:numPr>
          <w:ilvl w:val="0"/>
          <w:numId w:val="14"/>
        </w:numPr>
      </w:pPr>
      <w:r w:rsidRPr="003F6587">
        <w:t>D) El inversionista asume siempre el mayor riesgo de liquidez</w:t>
      </w:r>
    </w:p>
    <w:p w14:paraId="3F683ED3" w14:textId="77777777" w:rsidR="003F6587" w:rsidRPr="003F6587" w:rsidRDefault="003F6587" w:rsidP="003F6587">
      <w:r w:rsidRPr="003F6587">
        <w:pict w14:anchorId="37B642DD">
          <v:rect id="_x0000_i1135" style="width:0;height:3pt" o:hralign="center" o:hrstd="t" o:hrnoshade="t" o:hr="t" fillcolor="#f0f6fc" stroked="f"/>
        </w:pict>
      </w:r>
    </w:p>
    <w:p w14:paraId="1D3EED1C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121B1774" w14:textId="77777777" w:rsidR="003F6587" w:rsidRPr="003F6587" w:rsidRDefault="003F6587" w:rsidP="003F6587">
      <w:pPr>
        <w:numPr>
          <w:ilvl w:val="0"/>
          <w:numId w:val="15"/>
        </w:numPr>
      </w:pPr>
      <w:r w:rsidRPr="003F6587">
        <w:t>El “spread” en el mercado bursátil es importante porque:</w:t>
      </w:r>
    </w:p>
    <w:p w14:paraId="345F6D2C" w14:textId="77777777" w:rsidR="003F6587" w:rsidRPr="003F6587" w:rsidRDefault="003F6587" w:rsidP="003F6587">
      <w:pPr>
        <w:numPr>
          <w:ilvl w:val="0"/>
          <w:numId w:val="16"/>
        </w:numPr>
      </w:pPr>
      <w:r w:rsidRPr="003F6587">
        <w:t>A) Representa la diferencia entre el precio más alto y el más bajo de la sesión</w:t>
      </w:r>
    </w:p>
    <w:p w14:paraId="4BEBF505" w14:textId="77777777" w:rsidR="003F6587" w:rsidRPr="003F6587" w:rsidRDefault="003F6587" w:rsidP="003F6587">
      <w:pPr>
        <w:numPr>
          <w:ilvl w:val="0"/>
          <w:numId w:val="16"/>
        </w:numPr>
        <w:rPr>
          <w:highlight w:val="yellow"/>
        </w:rPr>
      </w:pPr>
      <w:r w:rsidRPr="003F6587">
        <w:rPr>
          <w:highlight w:val="yellow"/>
        </w:rPr>
        <w:t>B) Es el costo de transacción derivado de la diferencia entre el precio de compra (bid) y el de venta (ask)</w:t>
      </w:r>
    </w:p>
    <w:p w14:paraId="362397F5" w14:textId="77777777" w:rsidR="003F6587" w:rsidRPr="003F6587" w:rsidRDefault="003F6587" w:rsidP="003F6587">
      <w:pPr>
        <w:numPr>
          <w:ilvl w:val="0"/>
          <w:numId w:val="16"/>
        </w:numPr>
      </w:pPr>
      <w:r w:rsidRPr="003F6587">
        <w:t>C) Determina el volumen máximo de una operación</w:t>
      </w:r>
    </w:p>
    <w:p w14:paraId="0E89755D" w14:textId="77777777" w:rsidR="003F6587" w:rsidRPr="003F6587" w:rsidRDefault="003F6587" w:rsidP="003F6587">
      <w:pPr>
        <w:numPr>
          <w:ilvl w:val="0"/>
          <w:numId w:val="16"/>
        </w:numPr>
      </w:pPr>
      <w:r w:rsidRPr="003F6587">
        <w:t>D) Es una métrica exclusiva para activos de renta fija</w:t>
      </w:r>
    </w:p>
    <w:p w14:paraId="4A681EB7" w14:textId="77777777" w:rsidR="003F6587" w:rsidRPr="003F6587" w:rsidRDefault="003F6587" w:rsidP="003F6587">
      <w:r w:rsidRPr="003F6587">
        <w:pict w14:anchorId="662FF126">
          <v:rect id="_x0000_i1136" style="width:0;height:3pt" o:hralign="center" o:hrstd="t" o:hrnoshade="t" o:hr="t" fillcolor="#f0f6fc" stroked="f"/>
        </w:pict>
      </w:r>
    </w:p>
    <w:p w14:paraId="176F3996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2100E093" w14:textId="77777777" w:rsidR="003F6587" w:rsidRPr="003F6587" w:rsidRDefault="003F6587" w:rsidP="003F6587">
      <w:pPr>
        <w:numPr>
          <w:ilvl w:val="0"/>
          <w:numId w:val="17"/>
        </w:numPr>
      </w:pPr>
      <w:r w:rsidRPr="003F6587">
        <w:t>Dentro del Investment Policy Statement (IPS), el propósito de las restricciones TTLLU es:</w:t>
      </w:r>
    </w:p>
    <w:p w14:paraId="39B419E8" w14:textId="77777777" w:rsidR="003F6587" w:rsidRPr="003F6587" w:rsidRDefault="003F6587" w:rsidP="003F6587">
      <w:pPr>
        <w:numPr>
          <w:ilvl w:val="0"/>
          <w:numId w:val="18"/>
        </w:numPr>
      </w:pPr>
      <w:r w:rsidRPr="003F6587">
        <w:t>A) Maximizar el riesgo y el retorno esperado</w:t>
      </w:r>
    </w:p>
    <w:p w14:paraId="4D529D17" w14:textId="77777777" w:rsidR="003F6587" w:rsidRPr="003F6587" w:rsidRDefault="003F6587" w:rsidP="003F6587">
      <w:pPr>
        <w:numPr>
          <w:ilvl w:val="0"/>
          <w:numId w:val="18"/>
        </w:numPr>
        <w:rPr>
          <w:highlight w:val="yellow"/>
        </w:rPr>
      </w:pPr>
      <w:r w:rsidRPr="003F6587">
        <w:rPr>
          <w:highlight w:val="yellow"/>
        </w:rPr>
        <w:t>B) Definir limitaciones específicas relacionadas con impuestos, horizonte temporal, liquidez, legalidad y unicidad del cliente</w:t>
      </w:r>
    </w:p>
    <w:p w14:paraId="756163F4" w14:textId="77777777" w:rsidR="003F6587" w:rsidRPr="003F6587" w:rsidRDefault="003F6587" w:rsidP="003F6587">
      <w:pPr>
        <w:numPr>
          <w:ilvl w:val="0"/>
          <w:numId w:val="18"/>
        </w:numPr>
      </w:pPr>
      <w:r w:rsidRPr="003F6587">
        <w:t>C) Determinar los </w:t>
      </w:r>
      <w:proofErr w:type="spellStart"/>
      <w:r w:rsidRPr="003F6587">
        <w:t>benchmarks</w:t>
      </w:r>
      <w:proofErr w:type="spellEnd"/>
      <w:r w:rsidRPr="003F6587">
        <w:t> de evaluación</w:t>
      </w:r>
    </w:p>
    <w:p w14:paraId="3444775C" w14:textId="77777777" w:rsidR="003F6587" w:rsidRPr="003F6587" w:rsidRDefault="003F6587" w:rsidP="003F6587">
      <w:pPr>
        <w:numPr>
          <w:ilvl w:val="0"/>
          <w:numId w:val="18"/>
        </w:numPr>
      </w:pPr>
      <w:r w:rsidRPr="003F6587">
        <w:t>D) Eliminar la subjetividad en la evaluación del riesgo</w:t>
      </w:r>
    </w:p>
    <w:p w14:paraId="41A3D7AB" w14:textId="77777777" w:rsidR="003F6587" w:rsidRPr="003F6587" w:rsidRDefault="003F6587" w:rsidP="003F6587">
      <w:r w:rsidRPr="003F6587">
        <w:pict w14:anchorId="584328FA">
          <v:rect id="_x0000_i1137" style="width:0;height:3pt" o:hralign="center" o:hrstd="t" o:hrnoshade="t" o:hr="t" fillcolor="#f0f6fc" stroked="f"/>
        </w:pict>
      </w:r>
    </w:p>
    <w:p w14:paraId="45958D64" w14:textId="77777777" w:rsidR="003F6587" w:rsidRPr="003F6587" w:rsidRDefault="003F6587" w:rsidP="003F6587">
      <w:r w:rsidRPr="003F6587">
        <w:rPr>
          <w:b/>
          <w:bCs/>
        </w:rPr>
        <w:t>Selecciona la opción correcta:</w:t>
      </w:r>
    </w:p>
    <w:p w14:paraId="155E201B" w14:textId="77777777" w:rsidR="003F6587" w:rsidRPr="003F6587" w:rsidRDefault="003F6587" w:rsidP="003F6587">
      <w:pPr>
        <w:numPr>
          <w:ilvl w:val="0"/>
          <w:numId w:val="19"/>
        </w:numPr>
      </w:pPr>
      <w:r w:rsidRPr="003F6587">
        <w:lastRenderedPageBreak/>
        <w:t>¿Cuál de los siguientes es un objetivo relativo de retorno dentro de un IPS?</w:t>
      </w:r>
    </w:p>
    <w:p w14:paraId="57025910" w14:textId="77777777" w:rsidR="003F6587" w:rsidRPr="003F6587" w:rsidRDefault="003F6587" w:rsidP="003F6587">
      <w:pPr>
        <w:numPr>
          <w:ilvl w:val="0"/>
          <w:numId w:val="20"/>
        </w:numPr>
      </w:pPr>
      <w:r w:rsidRPr="003F6587">
        <w:t>A) Lograr un retorno anual del 10%</w:t>
      </w:r>
    </w:p>
    <w:p w14:paraId="101FAFEE" w14:textId="77777777" w:rsidR="003F6587" w:rsidRPr="003F6587" w:rsidRDefault="003F6587" w:rsidP="003F6587">
      <w:pPr>
        <w:numPr>
          <w:ilvl w:val="0"/>
          <w:numId w:val="20"/>
        </w:numPr>
        <w:rPr>
          <w:highlight w:val="yellow"/>
        </w:rPr>
      </w:pPr>
      <w:r w:rsidRPr="003F6587">
        <w:rPr>
          <w:highlight w:val="yellow"/>
        </w:rPr>
        <w:t>B) Superar la inflación en 2%</w:t>
      </w:r>
    </w:p>
    <w:p w14:paraId="2AACED44" w14:textId="77777777" w:rsidR="003F6587" w:rsidRPr="003F6587" w:rsidRDefault="003F6587" w:rsidP="003F6587">
      <w:pPr>
        <w:numPr>
          <w:ilvl w:val="0"/>
          <w:numId w:val="20"/>
        </w:numPr>
        <w:rPr>
          <w:highlight w:val="red"/>
        </w:rPr>
      </w:pPr>
      <w:r w:rsidRPr="003F6587">
        <w:rPr>
          <w:highlight w:val="red"/>
        </w:rPr>
        <w:t>C) Generar un rendimiento superior al de un índice de referencia en 3%</w:t>
      </w:r>
    </w:p>
    <w:p w14:paraId="47171F32" w14:textId="77777777" w:rsidR="003F6587" w:rsidRPr="003F6587" w:rsidRDefault="003F6587" w:rsidP="003F6587">
      <w:pPr>
        <w:numPr>
          <w:ilvl w:val="0"/>
          <w:numId w:val="20"/>
        </w:numPr>
        <w:rPr>
          <w:highlight w:val="yellow"/>
        </w:rPr>
      </w:pPr>
      <w:r w:rsidRPr="003F6587">
        <w:rPr>
          <w:highlight w:val="yellow"/>
        </w:rPr>
        <w:t>D) Evitar pérdidas mayores al 5% anual</w:t>
      </w:r>
    </w:p>
    <w:p w14:paraId="15C3575E" w14:textId="77777777" w:rsidR="003F6587" w:rsidRPr="00B75FF6" w:rsidRDefault="003F6587" w:rsidP="00B75FF6"/>
    <w:p w14:paraId="00470580" w14:textId="77777777" w:rsidR="00B75FF6" w:rsidRPr="006174F1" w:rsidRDefault="00B75FF6"/>
    <w:sectPr w:rsidR="00B75FF6" w:rsidRPr="006174F1" w:rsidSect="00A5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242E"/>
    <w:multiLevelType w:val="multilevel"/>
    <w:tmpl w:val="5E4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183"/>
    <w:multiLevelType w:val="multilevel"/>
    <w:tmpl w:val="91BEBE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4A81"/>
    <w:multiLevelType w:val="multilevel"/>
    <w:tmpl w:val="133681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54EBA"/>
    <w:multiLevelType w:val="multilevel"/>
    <w:tmpl w:val="0EBE04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078D1"/>
    <w:multiLevelType w:val="multilevel"/>
    <w:tmpl w:val="6D2E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07E63"/>
    <w:multiLevelType w:val="multilevel"/>
    <w:tmpl w:val="EF1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12BD"/>
    <w:multiLevelType w:val="multilevel"/>
    <w:tmpl w:val="3508E8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653443"/>
    <w:multiLevelType w:val="multilevel"/>
    <w:tmpl w:val="77D0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30235"/>
    <w:multiLevelType w:val="multilevel"/>
    <w:tmpl w:val="C1F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1E59"/>
    <w:multiLevelType w:val="multilevel"/>
    <w:tmpl w:val="047A17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814E1"/>
    <w:multiLevelType w:val="multilevel"/>
    <w:tmpl w:val="57D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363EB"/>
    <w:multiLevelType w:val="multilevel"/>
    <w:tmpl w:val="E9982F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125B32"/>
    <w:multiLevelType w:val="multilevel"/>
    <w:tmpl w:val="C1C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F0FD0"/>
    <w:multiLevelType w:val="multilevel"/>
    <w:tmpl w:val="B5D2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C4976"/>
    <w:multiLevelType w:val="multilevel"/>
    <w:tmpl w:val="CA5A6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C2669"/>
    <w:multiLevelType w:val="multilevel"/>
    <w:tmpl w:val="7E1EE9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562C3"/>
    <w:multiLevelType w:val="multilevel"/>
    <w:tmpl w:val="2A8242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23703E"/>
    <w:multiLevelType w:val="multilevel"/>
    <w:tmpl w:val="AFCA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6C83"/>
    <w:multiLevelType w:val="multilevel"/>
    <w:tmpl w:val="43D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C1BD3"/>
    <w:multiLevelType w:val="multilevel"/>
    <w:tmpl w:val="5510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85754">
    <w:abstractNumId w:val="13"/>
  </w:num>
  <w:num w:numId="2" w16cid:durableId="798110723">
    <w:abstractNumId w:val="7"/>
  </w:num>
  <w:num w:numId="3" w16cid:durableId="376391766">
    <w:abstractNumId w:val="6"/>
  </w:num>
  <w:num w:numId="4" w16cid:durableId="783111963">
    <w:abstractNumId w:val="12"/>
  </w:num>
  <w:num w:numId="5" w16cid:durableId="657878796">
    <w:abstractNumId w:val="14"/>
  </w:num>
  <w:num w:numId="6" w16cid:durableId="781264503">
    <w:abstractNumId w:val="17"/>
  </w:num>
  <w:num w:numId="7" w16cid:durableId="1612392750">
    <w:abstractNumId w:val="15"/>
  </w:num>
  <w:num w:numId="8" w16cid:durableId="1572883476">
    <w:abstractNumId w:val="4"/>
  </w:num>
  <w:num w:numId="9" w16cid:durableId="308480625">
    <w:abstractNumId w:val="16"/>
  </w:num>
  <w:num w:numId="10" w16cid:durableId="951980152">
    <w:abstractNumId w:val="8"/>
  </w:num>
  <w:num w:numId="11" w16cid:durableId="1729496801">
    <w:abstractNumId w:val="2"/>
  </w:num>
  <w:num w:numId="12" w16cid:durableId="1572816226">
    <w:abstractNumId w:val="5"/>
  </w:num>
  <w:num w:numId="13" w16cid:durableId="2114088683">
    <w:abstractNumId w:val="1"/>
  </w:num>
  <w:num w:numId="14" w16cid:durableId="1108424212">
    <w:abstractNumId w:val="19"/>
  </w:num>
  <w:num w:numId="15" w16cid:durableId="1634628245">
    <w:abstractNumId w:val="11"/>
  </w:num>
  <w:num w:numId="16" w16cid:durableId="1048337281">
    <w:abstractNumId w:val="0"/>
  </w:num>
  <w:num w:numId="17" w16cid:durableId="1803185489">
    <w:abstractNumId w:val="9"/>
  </w:num>
  <w:num w:numId="18" w16cid:durableId="1518108040">
    <w:abstractNumId w:val="18"/>
  </w:num>
  <w:num w:numId="19" w16cid:durableId="84115309">
    <w:abstractNumId w:val="3"/>
  </w:num>
  <w:num w:numId="20" w16cid:durableId="1057629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F1"/>
    <w:rsid w:val="00050CB5"/>
    <w:rsid w:val="00074F72"/>
    <w:rsid w:val="0015068B"/>
    <w:rsid w:val="001E7DBD"/>
    <w:rsid w:val="0038362C"/>
    <w:rsid w:val="003F6587"/>
    <w:rsid w:val="00450FC9"/>
    <w:rsid w:val="006174F1"/>
    <w:rsid w:val="0065672A"/>
    <w:rsid w:val="006F1A1F"/>
    <w:rsid w:val="007837D5"/>
    <w:rsid w:val="009230C7"/>
    <w:rsid w:val="00A130F6"/>
    <w:rsid w:val="00A14417"/>
    <w:rsid w:val="00A23B14"/>
    <w:rsid w:val="00A563D7"/>
    <w:rsid w:val="00B75FF6"/>
    <w:rsid w:val="00BE3FFB"/>
    <w:rsid w:val="00D17A24"/>
    <w:rsid w:val="00D334D5"/>
    <w:rsid w:val="00D63F44"/>
    <w:rsid w:val="00D8157E"/>
    <w:rsid w:val="00DD0625"/>
    <w:rsid w:val="00F1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B1BB736"/>
  <w15:chartTrackingRefBased/>
  <w15:docId w15:val="{46F4F42A-E9CC-482C-84D8-ED823D5E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4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4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7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4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4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1FA7-1B93-4065-B4AB-BAAC248A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2457</Words>
  <Characters>13515</Characters>
  <Application>Microsoft Office Word</Application>
  <DocSecurity>0</DocSecurity>
  <Lines>112</Lines>
  <Paragraphs>31</Paragraphs>
  <ScaleCrop>false</ScaleCrop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SOTO, JOSE ARMANDO</dc:creator>
  <cp:keywords/>
  <dc:description/>
  <cp:lastModifiedBy>José Armando Melchor Soto</cp:lastModifiedBy>
  <cp:revision>14</cp:revision>
  <dcterms:created xsi:type="dcterms:W3CDTF">2025-07-14T01:09:00Z</dcterms:created>
  <dcterms:modified xsi:type="dcterms:W3CDTF">2025-07-14T06:00:00Z</dcterms:modified>
</cp:coreProperties>
</file>