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синхронизация</w:t>
      </w:r>
      <w:r w:rsidDel="00000000" w:rsidR="00000000" w:rsidRPr="00000000">
        <w:rPr>
          <w:rtl w:val="0"/>
        </w:rPr>
        <w:t xml:space="preserve">  - механизм упорядочивания выполнения программных  блоков  двух или более потоков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h4pof1t0qxz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bts байт который мы указали нулем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BTR байт который мы указываем единицей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8koxy7uj86gq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Critical section</w:t>
      </w:r>
      <w:r w:rsidDel="00000000" w:rsidR="00000000" w:rsidRPr="00000000">
        <w:rPr>
          <w:rtl w:val="0"/>
        </w:rPr>
        <w:t xml:space="preserve"> – механизм синхронизации нескольких потоков одного процесса, НЕ ЯВЛЯЕТСЯ объектом ядра 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Критическая секция (Critical Section)</w:t>
      </w:r>
      <w:r w:rsidDel="00000000" w:rsidR="00000000" w:rsidRPr="00000000">
        <w:rPr>
          <w:rtl w:val="0"/>
        </w:rPr>
        <w:t xml:space="preserve"> это участок кода, в котором поток (thread) получает доступ к ресурсу (например переменная), который доступен из других потоков. Объект критическая секция обеспечивает синхронизацию. Этим объектом может владеть только один поток, что и обеспечивает синхронизацию.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CRTITICAL_SECTION csFlag</w:t>
      </w:r>
      <w:r w:rsidDel="00000000" w:rsidR="00000000" w:rsidRPr="00000000">
        <w:rPr>
          <w:rtl w:val="0"/>
        </w:rPr>
        <w:t xml:space="preserve">; - объявление критической секции </w:t>
      </w:r>
      <w:r w:rsidDel="00000000" w:rsidR="00000000" w:rsidRPr="00000000">
        <w:rPr>
          <w:b w:val="1"/>
          <w:rtl w:val="0"/>
        </w:rPr>
        <w:t xml:space="preserve">InitializeCriticalSection</w:t>
      </w:r>
      <w:r w:rsidDel="00000000" w:rsidR="00000000" w:rsidRPr="00000000">
        <w:rPr>
          <w:rtl w:val="0"/>
        </w:rPr>
        <w:t xml:space="preserve">(LPCRITICAL_SECTION lpCriticalSection); - инициализациия критической секции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EnterCriticalSection</w:t>
      </w:r>
      <w:r w:rsidDel="00000000" w:rsidR="00000000" w:rsidRPr="00000000">
        <w:rPr>
          <w:rtl w:val="0"/>
        </w:rPr>
        <w:t xml:space="preserve">(LPCRITICAL_SECTION lpCriticalSection); - функция входа в критическую секция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LeaveCriticalSection</w:t>
      </w:r>
      <w:r w:rsidDel="00000000" w:rsidR="00000000" w:rsidRPr="00000000">
        <w:rPr>
          <w:rtl w:val="0"/>
        </w:rPr>
        <w:t xml:space="preserve">(LPCRITICAL_SECTION lpCriticalSection); - функция выхода из критической секции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DeleteCriticalSection</w:t>
      </w:r>
      <w:r w:rsidDel="00000000" w:rsidR="00000000" w:rsidRPr="00000000">
        <w:rPr>
          <w:rtl w:val="0"/>
        </w:rPr>
        <w:t xml:space="preserve">(LPCRITICAL_SECTION lpCriticalSection); - удаление(деинициализация) критической секции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445588c5sjz" w:id="2"/>
      <w:bookmarkEnd w:id="2"/>
      <w:r w:rsidDel="00000000" w:rsidR="00000000" w:rsidRPr="00000000">
        <w:rPr>
          <w:rtl w:val="0"/>
        </w:rPr>
        <w:t xml:space="preserve">ЗАДАНИЕ 3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Mutex</w:t>
      </w:r>
      <w:r w:rsidDel="00000000" w:rsidR="00000000" w:rsidRPr="00000000">
        <w:rPr>
          <w:rtl w:val="0"/>
        </w:rPr>
        <w:t xml:space="preserve">  – механизм синхронизации нескольких потоков разных процессов, является  объектом ядра 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Мьютекс ( «взаимное исключение»)</w:t>
      </w:r>
      <w:r w:rsidDel="00000000" w:rsidR="00000000" w:rsidRPr="00000000">
        <w:rPr>
          <w:rtl w:val="0"/>
        </w:rPr>
        <w:t xml:space="preserve"> — это базовый механизм синхронизации. Он предназначен для организации взаимоисключающего доступа к общим данным для нескольких потоков с использованием барьеров памяти (для простоты можно считать мьютекс дверью, ведущей к общим данным).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 CreateMutex():</w:t>
      </w:r>
    </w:p>
    <w:p w:rsidR="00000000" w:rsidDel="00000000" w:rsidP="00000000" w:rsidRDefault="00000000" w:rsidRPr="00000000" w14:paraId="00000013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CreateMutex(</w:t>
      </w:r>
    </w:p>
    <w:p w:rsidR="00000000" w:rsidDel="00000000" w:rsidP="00000000" w:rsidRDefault="00000000" w:rsidRPr="00000000" w14:paraId="00000014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LPSECURITY_ATTRIBUTES lpMutexAttributes,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атрибут безопастности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bInitialOwner,</w:t>
        <w:tab/>
        <w:tab/>
        <w:tab/>
        <w:t xml:space="preserve">      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флаг начального владельца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LPCTSTR lpName</w:t>
        <w:tab/>
        <w:tab/>
        <w:tab/>
        <w:tab/>
        <w:t xml:space="preserve">                     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имя объекта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Освобождения объекта ReleaseMutex():</w:t>
      </w:r>
    </w:p>
    <w:p w:rsidR="00000000" w:rsidDel="00000000" w:rsidP="00000000" w:rsidRDefault="00000000" w:rsidRPr="00000000" w14:paraId="00000019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ReleaseMutex(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hMutex</w:t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дескриптор mutex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egroalaszg1u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Семафор</w:t>
      </w:r>
      <w:r w:rsidDel="00000000" w:rsidR="00000000" w:rsidRPr="00000000">
        <w:rPr>
          <w:rtl w:val="0"/>
        </w:rPr>
        <w:t xml:space="preserve"> объект синхронизации позволяет ограничить доступ потоков к объекту синхронизации на основании их количества.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Сначала семафор инициализируется и ему передается количество потоков, которые к нему могут обратиться.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Дальше при каждом обращении к ресурсу его счетчик уменьшается. Когда счетчик уменьшиться до 0 к ресурсу обратиться больше нельзя. При отсоединении потока от семафора его счетчик увеличивается, что позволяет другим потокам обратиться к нему.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Сигнальному состоянию соответствует значение счетчика больше нуля. Когда счетчик равен нулю, семафор считается не установленным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</w:t>
      </w:r>
      <w:r w:rsidDel="00000000" w:rsidR="00000000" w:rsidRPr="00000000">
        <w:rPr>
          <w:b w:val="1"/>
          <w:u w:val="single"/>
          <w:rtl w:val="0"/>
        </w:rPr>
        <w:t xml:space="preserve">CreateSemaphore 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CreateSemaphore(</w:t>
      </w:r>
    </w:p>
    <w:p w:rsidR="00000000" w:rsidDel="00000000" w:rsidP="00000000" w:rsidRDefault="00000000" w:rsidRPr="00000000" w14:paraId="00000024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LPSECURITY_ATTRIBUTES lpSemaphoreAttributes,</w:t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атрибут доступа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LONG lInitialCount,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инициализированное начальное состояние счетчика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LONG lMaximumCount,</w:t>
        <w:tab/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максимальное количество обращений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LPCTSTR lpName</w:t>
        <w:tab/>
        <w:tab/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имя объекта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Освобождение счетчика 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ReleaseSemaphore()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ReleaseSemaphore(</w:t>
      </w:r>
    </w:p>
    <w:p w:rsidR="00000000" w:rsidDel="00000000" w:rsidP="00000000" w:rsidRDefault="00000000" w:rsidRPr="00000000" w14:paraId="0000002B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hSemaphore,</w:t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дескриптор семафора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LONG lReleaseCount, </w:t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на сколько изменять счетчик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LPLONG lpPreviousCount</w:t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предыдущее значение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k26yg7r2g9js" w:id="4"/>
      <w:bookmarkEnd w:id="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Объекты-события используются для уведомления ожидающих нитей о наступлении какого-либо события. Различают два вида событий - с ручным и автоматическим сбросом. Ручной сброс осуществляется функцией ResetEvent. События с ручным сбросом используются для уведомления сразу нескольких нитей. При использовании события с автосбросом уведомление получит и продолжит свое выполнение только одна ожидающая нить, остальные будут ожидать дальше.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Создается CreateEvent()</w:t>
      </w:r>
    </w:p>
    <w:p w:rsidR="00000000" w:rsidDel="00000000" w:rsidP="00000000" w:rsidRDefault="00000000" w:rsidRPr="00000000" w14:paraId="00000033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CreateEvent(</w:t>
      </w:r>
    </w:p>
    <w:p w:rsidR="00000000" w:rsidDel="00000000" w:rsidP="00000000" w:rsidRDefault="00000000" w:rsidRPr="00000000" w14:paraId="00000034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LPSECURITY_ATTRIBUTES lpEventAttributes,</w:t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атрибут защиты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bManualReset,</w:t>
        <w:tab/>
        <w:tab/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тип сброса TRUE - ручной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bInitialState,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начальное состояние TRUE - сигнальное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LPCTSTR lpName</w:t>
        <w:tab/>
        <w:tab/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имя обьекта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Открывает существующий именованный объект события OpenEvent():</w:t>
      </w:r>
    </w:p>
    <w:p w:rsidR="00000000" w:rsidDel="00000000" w:rsidP="00000000" w:rsidRDefault="00000000" w:rsidRPr="00000000" w14:paraId="0000003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HANDLE OpenEventA(</w:t>
      </w:r>
    </w:p>
    <w:p w:rsidR="00000000" w:rsidDel="00000000" w:rsidP="00000000" w:rsidRDefault="00000000" w:rsidRPr="00000000" w14:paraId="0000003B">
      <w:pPr>
        <w:rPr>
          <w:b w:val="1"/>
          <w:color w:val="008000"/>
        </w:rPr>
      </w:pPr>
      <w:r w:rsidDel="00000000" w:rsidR="00000000" w:rsidRPr="00000000">
        <w:rPr>
          <w:b w:val="1"/>
          <w:color w:val="0000ff"/>
          <w:rtl w:val="0"/>
        </w:rPr>
        <w:t xml:space="preserve">DWORD  dwDesiredAccess, </w:t>
      </w:r>
      <w:r w:rsidDel="00000000" w:rsidR="00000000" w:rsidRPr="00000000">
        <w:rPr>
          <w:b w:val="1"/>
          <w:color w:val="008000"/>
          <w:rtl w:val="0"/>
        </w:rPr>
        <w:t xml:space="preserve">// Доступ к объекту события</w:t>
      </w:r>
    </w:p>
    <w:p w:rsidR="00000000" w:rsidDel="00000000" w:rsidP="00000000" w:rsidRDefault="00000000" w:rsidRPr="00000000" w14:paraId="0000003C">
      <w:pPr>
        <w:rPr>
          <w:b w:val="1"/>
          <w:color w:val="008000"/>
        </w:rPr>
      </w:pPr>
      <w:r w:rsidDel="00000000" w:rsidR="00000000" w:rsidRPr="00000000">
        <w:rPr>
          <w:b w:val="1"/>
          <w:color w:val="0000ff"/>
          <w:rtl w:val="0"/>
        </w:rPr>
        <w:t xml:space="preserve">BOOL   bInheritHandle,         </w:t>
      </w:r>
      <w:r w:rsidDel="00000000" w:rsidR="00000000" w:rsidRPr="00000000">
        <w:rPr>
          <w:b w:val="1"/>
          <w:color w:val="008000"/>
          <w:rtl w:val="0"/>
        </w:rPr>
        <w:t xml:space="preserve">// Если это значение TRUE , процессы, созданные этим процессом, унаследуют дескриптор. В противном случае процессы не наследуют этот дескриптор.</w:t>
      </w:r>
    </w:p>
    <w:p w:rsidR="00000000" w:rsidDel="00000000" w:rsidP="00000000" w:rsidRDefault="00000000" w:rsidRPr="00000000" w14:paraId="0000003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LPCSTR lpName                     </w:t>
      </w:r>
      <w:r w:rsidDel="00000000" w:rsidR="00000000" w:rsidRPr="00000000">
        <w:rPr>
          <w:b w:val="1"/>
          <w:color w:val="008000"/>
          <w:rtl w:val="0"/>
        </w:rPr>
        <w:t xml:space="preserve"> // Название открываемого события</w:t>
      </w:r>
      <w:r w:rsidDel="00000000" w:rsidR="00000000" w:rsidRPr="00000000">
        <w:rPr>
          <w:b w:val="1"/>
          <w:color w:val="0000ff"/>
          <w:rtl w:val="0"/>
        </w:rPr>
        <w:t xml:space="preserve"> );</w:t>
      </w:r>
    </w:p>
    <w:p w:rsidR="00000000" w:rsidDel="00000000" w:rsidP="00000000" w:rsidRDefault="00000000" w:rsidRPr="00000000" w14:paraId="0000003E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Изменение состояния на сигнальное SetEvent():</w:t>
      </w:r>
    </w:p>
    <w:p w:rsidR="00000000" w:rsidDel="00000000" w:rsidP="00000000" w:rsidRDefault="00000000" w:rsidRPr="00000000" w14:paraId="00000040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SetEvent(</w:t>
      </w:r>
    </w:p>
    <w:p w:rsidR="00000000" w:rsidDel="00000000" w:rsidP="00000000" w:rsidRDefault="00000000" w:rsidRPr="00000000" w14:paraId="00000041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hEvent</w:t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дескриптор события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b w:val="1"/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Изменение состояния на невыделенное ResetEvent():</w:t>
      </w:r>
    </w:p>
    <w:p w:rsidR="00000000" w:rsidDel="00000000" w:rsidP="00000000" w:rsidRDefault="00000000" w:rsidRPr="00000000" w14:paraId="00000044">
      <w:pPr>
        <w:rPr>
          <w:b w:val="1"/>
          <w:color w:val="0000ff"/>
          <w:highlight w:val="white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BOOL ResetEvent(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color w:val="0000ff"/>
          <w:highlight w:val="white"/>
          <w:rtl w:val="0"/>
        </w:rPr>
        <w:t xml:space="preserve">HANDLE hEvent</w:t>
        <w:tab/>
        <w:tab/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// дескриптор события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Устанавливает указанный объект события в сигнальное состояние, а затем сбрасывает его в несигнальное состояние после освобождения соответствующего количества ожидающих потоков PulseEvent():</w:t>
      </w:r>
    </w:p>
    <w:p w:rsidR="00000000" w:rsidDel="00000000" w:rsidP="00000000" w:rsidRDefault="00000000" w:rsidRPr="00000000" w14:paraId="0000004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BOOL PulseEvent(</w:t>
      </w:r>
    </w:p>
    <w:p w:rsidR="00000000" w:rsidDel="00000000" w:rsidP="00000000" w:rsidRDefault="00000000" w:rsidRPr="00000000" w14:paraId="00000049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HANDLE hEvent </w:t>
      </w:r>
      <w:r w:rsidDel="00000000" w:rsidR="00000000" w:rsidRPr="00000000">
        <w:rPr>
          <w:b w:val="1"/>
          <w:color w:val="008000"/>
          <w:rtl w:val="0"/>
        </w:rPr>
        <w:t xml:space="preserve">//Дескриптор объекта события</w:t>
      </w:r>
      <w:r w:rsidDel="00000000" w:rsidR="00000000" w:rsidRPr="00000000">
        <w:rPr>
          <w:b w:val="1"/>
          <w:color w:val="0000ff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jq4e5ttxuhng" w:id="5"/>
      <w:bookmarkEnd w:id="5"/>
      <w:r w:rsidDel="00000000" w:rsidR="00000000" w:rsidRPr="00000000">
        <w:rPr>
          <w:rtl w:val="0"/>
        </w:rPr>
        <w:t xml:space="preserve">ЗАДАНИЕ 6 LINUX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pthread_mutex_init(pthread_mutex_t *mutex, const pthread_mutexattr_t *attr)</w:t>
      </w:r>
      <w:r w:rsidDel="00000000" w:rsidR="00000000" w:rsidRPr="00000000">
        <w:rPr>
          <w:rtl w:val="0"/>
        </w:rPr>
        <w:t xml:space="preserve"> предназначена для инициализации мьютекса. где первый аргумент – указатель на мьютекс, а второй – аттрибуты мьютекса.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После создания мьютекса он может быть захвачен с помощью функции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pthread_mutex_lock(pthread_mutex_t *mutex);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После этого участок кода становится недоступным остальным потокам – их выполнение блокируется до тех пор, пока мьютекс не будет освобождён. Освобождение должен провести поток, заблокировавший мьютекс, вызовом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pthread_mutex_unlock(pthread_mutex_t *mutex);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После использования мьютекса его необходимо уничтожить с помощью функции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pthread_mutex_destroy(pthread_mutex_t *mutex);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