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Sequelize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это инструмент для организации взаимодействия между платформой </w:t>
      </w:r>
      <w:hyperlink r:id="rId6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Node.js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 и реляционными базами данными без использования специального языка запросов </w:t>
      </w:r>
      <w:hyperlink r:id="rId7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SQL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1"/>
        <w:rPr>
          <w:color w:val="000000"/>
        </w:rPr>
      </w:pPr>
      <w:bookmarkStart w:colFirst="0" w:colLast="0" w:name="_bqdef6oz4dd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000000"/>
        </w:rPr>
      </w:pPr>
      <w:bookmarkStart w:colFirst="0" w:colLast="0" w:name="_fc9v8e9yi6hi" w:id="1"/>
      <w:bookmarkEnd w:id="1"/>
      <w:r w:rsidDel="00000000" w:rsidR="00000000" w:rsidRPr="00000000">
        <w:rPr>
          <w:color w:val="000000"/>
          <w:rtl w:val="0"/>
        </w:rPr>
        <w:t xml:space="preserve">1. Поясните понятие «ORM»</w:t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Object-Relational Mapping</w:t>
      </w:r>
      <w:r w:rsidDel="00000000" w:rsidR="00000000" w:rsidRPr="00000000">
        <w:rPr>
          <w:color w:val="000000"/>
          <w:rtl w:val="0"/>
        </w:rPr>
        <w:t xml:space="preserve">  - технология программирования, которая позволяет работать с SQL-базой данных, как с набором программных объектов.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200" w:lineRule="auto"/>
        <w:rPr>
          <w:color w:val="000000"/>
        </w:rPr>
      </w:pPr>
      <w:bookmarkStart w:colFirst="0" w:colLast="0" w:name="_km6dvpgle5ri" w:id="2"/>
      <w:bookmarkEnd w:id="2"/>
      <w:r w:rsidDel="00000000" w:rsidR="00000000" w:rsidRPr="00000000">
        <w:rPr>
          <w:color w:val="000000"/>
          <w:rtl w:val="0"/>
        </w:rPr>
        <w:t xml:space="preserve">2. Какой дополнительный пакет необходимо установить для работы sequelize c Microsoft SQL Server?</w:t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tedious</w:t>
      </w:r>
    </w:p>
    <w:p w:rsidR="00000000" w:rsidDel="00000000" w:rsidP="00000000" w:rsidRDefault="00000000" w:rsidRPr="00000000" w14:paraId="00000007">
      <w:pPr>
        <w:pStyle w:val="Heading1"/>
        <w:spacing w:before="200" w:lineRule="auto"/>
        <w:rPr>
          <w:color w:val="000000"/>
        </w:rPr>
      </w:pPr>
      <w:bookmarkStart w:colFirst="0" w:colLast="0" w:name="_wu47cvptx8wt" w:id="3"/>
      <w:bookmarkEnd w:id="3"/>
      <w:r w:rsidDel="00000000" w:rsidR="00000000" w:rsidRPr="00000000">
        <w:rPr>
          <w:color w:val="000000"/>
          <w:rtl w:val="0"/>
        </w:rPr>
        <w:t xml:space="preserve">3. Поясните понятие «sequelize-схема».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Состоит из моделей, модели используются для описания структуры таблицы. Определяется define(), init()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Модели используются для описания структуры таблицы. Одна модель описывает одну таблицу.</w:t>
      </w:r>
    </w:p>
    <w:p w:rsidR="00000000" w:rsidDel="00000000" w:rsidP="00000000" w:rsidRDefault="00000000" w:rsidRPr="00000000" w14:paraId="0000000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color w:val="000000"/>
        </w:rPr>
      </w:pPr>
      <w:bookmarkStart w:colFirst="0" w:colLast="0" w:name="_2nqsahfs6l0a" w:id="4"/>
      <w:bookmarkEnd w:id="4"/>
      <w:r w:rsidDel="00000000" w:rsidR="00000000" w:rsidRPr="00000000">
        <w:rPr>
          <w:color w:val="000000"/>
          <w:rtl w:val="0"/>
        </w:rPr>
        <w:t xml:space="preserve">4. Какая функция sequelize позволяет выполнить SELECT-запрос?</w:t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findAll()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200" w:lineRule="auto"/>
        <w:rPr>
          <w:color w:val="000000"/>
        </w:rPr>
      </w:pPr>
      <w:bookmarkStart w:colFirst="0" w:colLast="0" w:name="_278n6lpifjtl" w:id="5"/>
      <w:bookmarkEnd w:id="5"/>
      <w:r w:rsidDel="00000000" w:rsidR="00000000" w:rsidRPr="00000000">
        <w:rPr>
          <w:color w:val="000000"/>
          <w:rtl w:val="0"/>
        </w:rPr>
        <w:t xml:space="preserve">5. Какая функция sequelize позволяет выполнить INSERT-запрос?</w:t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create()</w:t>
      </w:r>
    </w:p>
    <w:p w:rsidR="00000000" w:rsidDel="00000000" w:rsidP="00000000" w:rsidRDefault="00000000" w:rsidRPr="00000000" w14:paraId="0000000F">
      <w:pPr>
        <w:pStyle w:val="Heading1"/>
        <w:spacing w:before="200" w:lineRule="auto"/>
        <w:rPr>
          <w:color w:val="000000"/>
        </w:rPr>
      </w:pPr>
      <w:bookmarkStart w:colFirst="0" w:colLast="0" w:name="_pofmqh4vvptp" w:id="6"/>
      <w:bookmarkEnd w:id="6"/>
      <w:r w:rsidDel="00000000" w:rsidR="00000000" w:rsidRPr="00000000">
        <w:rPr>
          <w:color w:val="000000"/>
          <w:rtl w:val="0"/>
        </w:rPr>
        <w:t xml:space="preserve">6. Какая функция sequelize позволяет выполнить UPDATE-запрос?</w:t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update()</w:t>
      </w:r>
    </w:p>
    <w:p w:rsidR="00000000" w:rsidDel="00000000" w:rsidP="00000000" w:rsidRDefault="00000000" w:rsidRPr="00000000" w14:paraId="00000011">
      <w:pPr>
        <w:pStyle w:val="Heading1"/>
        <w:spacing w:before="200" w:lineRule="auto"/>
        <w:rPr>
          <w:color w:val="000000"/>
        </w:rPr>
      </w:pPr>
      <w:bookmarkStart w:colFirst="0" w:colLast="0" w:name="_qtdigfs8cgxh" w:id="7"/>
      <w:bookmarkEnd w:id="7"/>
      <w:r w:rsidDel="00000000" w:rsidR="00000000" w:rsidRPr="00000000">
        <w:rPr>
          <w:color w:val="000000"/>
          <w:rtl w:val="0"/>
        </w:rPr>
        <w:t xml:space="preserve">7. Какая функция sequelize позволяет выполнить DELETE-запрос?</w:t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destroy()</w:t>
      </w:r>
    </w:p>
    <w:p w:rsidR="00000000" w:rsidDel="00000000" w:rsidP="00000000" w:rsidRDefault="00000000" w:rsidRPr="00000000" w14:paraId="00000013">
      <w:pPr>
        <w:pStyle w:val="Heading1"/>
        <w:spacing w:before="200" w:lineRule="auto"/>
        <w:rPr>
          <w:color w:val="000000"/>
        </w:rPr>
      </w:pPr>
      <w:bookmarkStart w:colFirst="0" w:colLast="0" w:name="_w8dzv6ue2ubv" w:id="8"/>
      <w:bookmarkEnd w:id="8"/>
      <w:r w:rsidDel="00000000" w:rsidR="00000000" w:rsidRPr="00000000">
        <w:rPr>
          <w:color w:val="000000"/>
          <w:rtl w:val="0"/>
        </w:rPr>
        <w:t xml:space="preserve">8. Поясните, что такое “хуки”?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Хуки или события жизненного цикла (hooks)</w:t>
      </w:r>
      <w:r w:rsidDel="00000000" w:rsidR="00000000" w:rsidRPr="00000000">
        <w:rPr>
          <w:rtl w:val="0"/>
        </w:rPr>
        <w:t xml:space="preserve"> — это функции, которые вызываются до или после вызова методов Sequelize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(Триггеры представляют собой функции, которые выполняются (если они определены) до/после/во время действий с данными, beforeCreate(данные, опции) - вызывается перед созданием записи; afterCreate(данные, опции) - вызывается после создания записи)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Определение триггеров осуществляется в модели таблицы в объекте конфигурации в свойстве </w:t>
      </w:r>
      <w:r w:rsidDel="00000000" w:rsidR="00000000" w:rsidRPr="00000000">
        <w:rPr>
          <w:b w:val="1"/>
          <w:rtl w:val="0"/>
        </w:rPr>
        <w:t xml:space="preserve">hooks</w:t>
      </w:r>
    </w:p>
    <w:p w:rsidR="00000000" w:rsidDel="00000000" w:rsidP="00000000" w:rsidRDefault="00000000" w:rsidRPr="00000000" w14:paraId="00000017">
      <w:pPr>
        <w:pStyle w:val="Heading1"/>
        <w:spacing w:before="200" w:lineRule="auto"/>
        <w:rPr>
          <w:color w:val="000000"/>
        </w:rPr>
      </w:pPr>
      <w:bookmarkStart w:colFirst="0" w:colLast="0" w:name="_bmb4dh3ug7q" w:id="9"/>
      <w:bookmarkEnd w:id="9"/>
      <w:r w:rsidDel="00000000" w:rsidR="00000000" w:rsidRPr="00000000">
        <w:rPr>
          <w:color w:val="000000"/>
          <w:rtl w:val="0"/>
        </w:rPr>
        <w:t xml:space="preserve">9. Поясните назначение функции sequelize </w:t>
      </w:r>
      <w:r w:rsidDel="00000000" w:rsidR="00000000" w:rsidRPr="00000000">
        <w:rPr>
          <w:i w:val="1"/>
          <w:color w:val="000000"/>
          <w:rtl w:val="0"/>
        </w:rPr>
        <w:t xml:space="preserve">Схема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1"/>
          <w:color w:val="000000"/>
          <w:rtl w:val="0"/>
        </w:rPr>
        <w:t xml:space="preserve">hasMany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Есть отношение один-ко-многим. Для создания подобной связи в Sequelize применяется метод </w:t>
      </w: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hasMany()</w:t>
      </w:r>
      <w:r w:rsidDel="00000000" w:rsidR="00000000" w:rsidRPr="00000000">
        <w:rPr>
          <w:color w:val="000000"/>
          <w:shd w:fill="auto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before="200" w:lineRule="auto"/>
        <w:rPr>
          <w:color w:val="000000"/>
        </w:rPr>
      </w:pPr>
      <w:bookmarkStart w:colFirst="0" w:colLast="0" w:name="_motcfd80jgpl" w:id="10"/>
      <w:bookmarkEnd w:id="10"/>
      <w:r w:rsidDel="00000000" w:rsidR="00000000" w:rsidRPr="00000000">
        <w:rPr>
          <w:color w:val="000000"/>
          <w:rtl w:val="0"/>
        </w:rPr>
        <w:t xml:space="preserve">10</w:t>
      </w:r>
      <w:r w:rsidDel="00000000" w:rsidR="00000000" w:rsidRPr="00000000">
        <w:rPr>
          <w:color w:val="000000"/>
          <w:rtl w:val="0"/>
        </w:rPr>
        <w:t xml:space="preserve">. Поясните понятие «raw query».</w:t>
      </w:r>
    </w:p>
    <w:p w:rsidR="00000000" w:rsidDel="00000000" w:rsidP="00000000" w:rsidRDefault="00000000" w:rsidRPr="00000000" w14:paraId="0000001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Поскольку часто бывают случаи, когда проще выполнять необработанные/уже подготовленные SQL-запросы, вы можете использовать функцию sequelize.query.</w:t>
      </w:r>
    </w:p>
    <w:p w:rsidR="00000000" w:rsidDel="00000000" w:rsidP="00000000" w:rsidRDefault="00000000" w:rsidRPr="00000000" w14:paraId="0000001B">
      <w:pPr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По умолчанию функция возвращает два аргумента — массив результатов и объект, содержащий метаданные (затронутые строки и т. д.). Обратите внимание, что, поскольку это необработанный запрос, метаданные (имена свойств и т. д.) зависят от диалекта. Некоторые диалекты возвращают метаданные «внутри» объекта результатов (как свойства массива). Однако всегда будут возвращаться два аргумента, а для MSSQL и MySQL это будут две ссылки на один и тот же объект.</w:t>
      </w:r>
    </w:p>
    <w:p w:rsidR="00000000" w:rsidDel="00000000" w:rsidP="00000000" w:rsidRDefault="00000000" w:rsidRPr="00000000" w14:paraId="0000001C">
      <w:pPr>
        <w:pStyle w:val="Heading1"/>
        <w:spacing w:before="200" w:lineRule="auto"/>
        <w:rPr>
          <w:color w:val="000000"/>
        </w:rPr>
      </w:pPr>
      <w:bookmarkStart w:colFirst="0" w:colLast="0" w:name="_xre4ihjr1ziw" w:id="11"/>
      <w:bookmarkEnd w:id="11"/>
      <w:r w:rsidDel="00000000" w:rsidR="00000000" w:rsidRPr="00000000">
        <w:rPr>
          <w:color w:val="000000"/>
          <w:rtl w:val="0"/>
        </w:rPr>
        <w:t xml:space="preserve">11. Поясните понятие «code first».</w:t>
      </w:r>
    </w:p>
    <w:p w:rsidR="00000000" w:rsidDel="00000000" w:rsidP="00000000" w:rsidRDefault="00000000" w:rsidRPr="00000000" w14:paraId="0000001D">
      <w:pPr>
        <w:rPr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Code First</w:t>
      </w:r>
      <w:r w:rsidDel="00000000" w:rsidR="00000000" w:rsidRPr="00000000">
        <w:rPr>
          <w:color w:val="000000"/>
          <w:rtl w:val="0"/>
        </w:rPr>
        <w:t xml:space="preserve"> — это метод, который помогает нам создавать, переносить и поддерживать базу данных и ее таблицы из кода.</w:t>
      </w:r>
    </w:p>
    <w:p w:rsidR="00000000" w:rsidDel="00000000" w:rsidP="00000000" w:rsidRDefault="00000000" w:rsidRPr="00000000" w14:paraId="0000001E">
      <w:pPr>
        <w:pStyle w:val="Heading1"/>
        <w:spacing w:before="200" w:lineRule="auto"/>
        <w:rPr>
          <w:color w:val="000000"/>
        </w:rPr>
      </w:pPr>
      <w:bookmarkStart w:colFirst="0" w:colLast="0" w:name="_v8w6gc1yflh2" w:id="12"/>
      <w:bookmarkEnd w:id="12"/>
      <w:r w:rsidDel="00000000" w:rsidR="00000000" w:rsidRPr="00000000">
        <w:rPr>
          <w:color w:val="000000"/>
          <w:rtl w:val="0"/>
        </w:rPr>
        <w:t xml:space="preserve">12. Поясните понятие «транзакция». </w:t>
      </w:r>
    </w:p>
    <w:p w:rsidR="00000000" w:rsidDel="00000000" w:rsidP="00000000" w:rsidRDefault="00000000" w:rsidRPr="00000000" w14:paraId="0000001F">
      <w:pPr>
        <w:jc w:val="left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Это последовательность операций, которые должны быть или все </w:t>
      </w:r>
    </w:p>
    <w:p w:rsidR="00000000" w:rsidDel="00000000" w:rsidP="00000000" w:rsidRDefault="00000000" w:rsidRPr="00000000" w14:paraId="00000020">
      <w:pPr>
        <w:jc w:val="left"/>
        <w:rPr>
          <w:color w:val="000000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выполнены или все не выполнены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g7f496b94rbm" w:id="13"/>
      <w:bookmarkEnd w:id="13"/>
      <w:r w:rsidDel="00000000" w:rsidR="00000000" w:rsidRPr="00000000">
        <w:rPr>
          <w:rtl w:val="0"/>
        </w:rPr>
        <w:t xml:space="preserve">ТРАНЗАКЦИЯ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Управляемые транзакции автоматически фиксируют или откатывают транзакцию. Вы начинаете управляемую транзакцию, передавая обратный вызов в sequelize.transaction.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READ UNCOMMITTED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Указывает, что операторы могут читать строки, которые были изменены другими транзакциями, но еще не зафиксированы.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tcskorwsq8iy" w:id="14"/>
      <w:bookmarkEnd w:id="14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Области применения используются, чтобы повторно использовать код. Вы можете определить часто используемые запросы, указав такие параметры, как where, include, limitи т. д.</w:t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24292f"/>
        <w:sz w:val="22"/>
        <w:szCs w:val="22"/>
        <w:highlight w:val="white"/>
        <w:lang w:val="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  <w:highlight w:val="yellow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skillfactory.ru/glossary/node-js/" TargetMode="External"/><Relationship Id="rId7" Type="http://schemas.openxmlformats.org/officeDocument/2006/relationships/hyperlink" Target="https://blog.skillfactory.ru/glossary/sq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