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3A4" w:rsidRDefault="005D22A9">
      <w:pPr>
        <w:rPr>
          <w:b/>
        </w:rPr>
      </w:pPr>
      <w:r>
        <w:rPr>
          <w:b/>
        </w:rPr>
        <w:t>Chapter 4 Application Design and Implementation</w:t>
      </w:r>
    </w:p>
    <w:p w:rsidR="005D22A9" w:rsidRDefault="005D22A9">
      <w:r>
        <w:t>In chapter 2 we investigated the theory and technology underpinning the design and developments of our application.</w:t>
      </w:r>
      <w:r w:rsidR="00416165">
        <w:t xml:space="preserve"> </w:t>
      </w:r>
      <w:r w:rsidR="0009366D">
        <w:t>In this chapter we will go through the whole design and implementation phase. We will start by describing some low level aspects of the design, such as UML diagrams and continue with the core functionality of the applications. Finally, screen shots illustrating the application in action will be presented.</w:t>
      </w:r>
    </w:p>
    <w:p w:rsidR="00DA3829" w:rsidRPr="005D22A9" w:rsidRDefault="00DA3829">
      <w:bookmarkStart w:id="0" w:name="_GoBack"/>
      <w:bookmarkEnd w:id="0"/>
    </w:p>
    <w:sectPr w:rsidR="00DA3829" w:rsidRPr="005D22A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7B1"/>
    <w:rsid w:val="0009366D"/>
    <w:rsid w:val="000A3584"/>
    <w:rsid w:val="00416165"/>
    <w:rsid w:val="005D22A9"/>
    <w:rsid w:val="006667B1"/>
    <w:rsid w:val="008C63A4"/>
    <w:rsid w:val="00DA3829"/>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73</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Boliev</dc:creator>
  <cp:lastModifiedBy>Boliev</cp:lastModifiedBy>
  <cp:revision>4</cp:revision>
  <dcterms:created xsi:type="dcterms:W3CDTF">2012-09-10T11:42:00Z</dcterms:created>
  <dcterms:modified xsi:type="dcterms:W3CDTF">2012-09-10T12:41:00Z</dcterms:modified>
</cp:coreProperties>
</file>