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0B1437" w:color="auto" w:val="clear"/>
            <w:tcMar>
              <w:top w:type="dxa" w:w="420"/>
              <w:left w:type="dxa" w:w="480"/>
              <w:bottom w:type="dxa" w:w="420"/>
              <w:right w:type="dxa" w:w="480"/>
            </w:tcMar>
          </w:tcPr>
          <w:p>
            <w:pPr>
              <w:spacing w:after="160" w:before="0"/>
            </w:pPr>
            <w:r>
              <w:rPr>
                <w:b/>
                <w:bCs/>
                <w:color w:val="F59E0B"/>
                <w:spacing w:val="60"/>
                <w:sz w:val="22"/>
                <w:szCs w:val="22"/>
              </w:rPr>
              <w:t xml:space="preserve">AI-DRIVEN SDLC</w:t>
            </w:r>
          </w:p>
          <w:p>
            <w:pPr>
              <w:spacing w:after="0" w:before="0" w:line="420" w:lineRule="atLeast"/>
            </w:pPr>
            <w:r>
              <w:rPr>
                <w:b/>
                <w:bCs/>
                <w:color w:val="FFFFFF"/>
                <w:sz w:val="68"/>
                <w:szCs w:val="68"/>
              </w:rPr>
              <w:t xml:space="preserve">GitHub Spec Kit</w:t>
            </w:r>
          </w:p>
          <w:p>
            <w:pPr>
              <w:spacing w:after="220" w:before="0" w:line="420" w:lineRule="atLeast"/>
            </w:pPr>
            <w:r>
              <w:rPr>
                <w:b/>
                <w:bCs/>
                <w:color w:val="22D3EE"/>
                <w:sz w:val="68"/>
                <w:szCs w:val="68"/>
              </w:rPr>
              <w:t xml:space="preserve">Step-by-Step Self Guide</w:t>
            </w:r>
          </w:p>
          <w:p>
            <w:pPr>
              <w:spacing w:after="0" w:before="0" w:line="300"/>
            </w:pPr>
            <w:r>
              <w:rPr>
                <w:color w:val="E2E8F0"/>
                <w:sz w:val="24"/>
                <w:szCs w:val="24"/>
              </w:rPr>
              <w:t xml:space="preserve">Practical execution guide for GitHub Spec Kit with Claude Code, GitHub Copilot, Cursor, or another supported coding-agent integration.</w:t>
            </w:r>
          </w:p>
        </w:tc>
      </w:tr>
    </w:tbl>
    <w:p>
      <w:pPr>
        <w:spacing w:after="0" w:before="0" w:line="110" w:lineRule="exact"/>
      </w:pPr>
      <w:r>
        <w:rPr>
          <w:sz w:val="4"/>
          <w:szCs w:val="4"/>
        </w:rPr>
        <w:t xml:space="preserve"/>
      </w:r>
    </w:p>
    <w:p>
      <w:pPr>
        <w:pStyle w:val="Heading1"/>
        <w:keepNext/>
        <w:keepLines/>
      </w:pPr>
      <w:r>
        <w:rPr>
          <w:color w:val="6D28D9"/>
        </w:rPr>
        <w:t xml:space="preserve">Step 1</w:t>
      </w:r>
      <w:r>
        <w:rPr>
          <w:color w:val="0B1437"/>
        </w:rPr>
        <w:t xml:space="preserve">: Prepare the Prerequisites</w:t>
      </w:r>
    </w:p>
    <w:p>
      <w:pPr>
        <w:pStyle w:val="ListParagraph"/>
        <w:numPr>
          <w:ilvl w:val="0"/>
          <w:numId w:val="2"/>
        </w:numPr>
        <w:spacing w:after="70" w:before="0" w:line="268"/>
      </w:pPr>
      <w:r>
        <w:t xml:space="preserve">Python 3.11+ and uv installed.</w:t>
      </w:r>
    </w:p>
    <w:p>
      <w:pPr>
        <w:pStyle w:val="ListParagraph"/>
        <w:numPr>
          <w:ilvl w:val="0"/>
          <w:numId w:val="2"/>
        </w:numPr>
        <w:spacing w:after="70" w:before="0" w:line="268"/>
      </w:pPr>
      <w:r>
        <w:t xml:space="preserve">IDE such as VS Code or Cursor.</w:t>
      </w:r>
    </w:p>
    <w:p>
      <w:pPr>
        <w:pStyle w:val="ListParagraph"/>
        <w:numPr>
          <w:ilvl w:val="0"/>
          <w:numId w:val="2"/>
        </w:numPr>
        <w:spacing w:after="70" w:before="0" w:line="268"/>
      </w:pPr>
      <w:r>
        <w:t xml:space="preserve">A supported coding assistant available (for example Claude Code, GitHub Copilot, Cursor, Codex, etc.) as plugin into the IDE and CLI</w:t>
      </w:r>
    </w:p>
    <w:p>
      <w:pPr>
        <w:pStyle w:val="ListParagraph"/>
        <w:keepNext/>
        <w:numPr>
          <w:ilvl w:val="0"/>
          <w:numId w:val="2"/>
        </w:numPr>
        <w:spacing w:after="70" w:before="0" w:line="268"/>
      </w:pPr>
      <w:r>
        <w:t xml:space="preserve">Install the Speckit - </w:t>
      </w:r>
      <w:r>
        <w:rPr>
          <w:b/>
          <w:bCs/>
        </w:rPr>
        <w:t xml:space="preserve">Specify CLI</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uv tool install</w:t>
            </w:r>
            <w:r>
              <w:rPr>
                <w:rFonts w:ascii="Courier New" w:cs="Courier New" w:eastAsia="Courier New" w:hAnsi="Courier New"/>
                <w:color w:val="E2E8F0"/>
                <w:sz w:val="18"/>
                <w:szCs w:val="18"/>
              </w:rPr>
              <w:t xml:space="preserve"> specify-cli</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0891B2" w:sz="24"/>
              <w:bottom w:val="none" w:color="FFFFFF" w:sz="0"/>
              <w:right w:val="none" w:color="FFFFFF" w:sz="0"/>
            </w:tcBorders>
            <w:shd w:fill="ECFEFF" w:color="auto" w:val="clear"/>
            <w:tcMar>
              <w:top w:type="dxa" w:w="110"/>
              <w:left w:type="dxa" w:w="220"/>
              <w:bottom w:type="dxa" w:w="110"/>
              <w:right w:type="dxa" w:w="200"/>
            </w:tcMar>
          </w:tcPr>
          <w:p>
            <w:pPr>
              <w:keepNext/>
              <w:spacing w:after="50" w:before="0"/>
            </w:pPr>
            <w:r>
              <w:rPr>
                <w:b/>
                <w:bCs/>
                <w:color w:val="0E7490"/>
                <w:spacing w:val="30"/>
                <w:sz w:val="18"/>
                <w:szCs w:val="18"/>
              </w:rPr>
              <w:t xml:space="preserve">DEMO SOLUTION</w:t>
            </w:r>
          </w:p>
          <w:p>
            <w:pPr>
              <w:spacing w:after="40" w:before="0" w:line="268"/>
            </w:pPr>
            <w:r>
              <w:rPr>
                <w:b/>
                <w:bCs/>
                <w:color w:val="1E293B"/>
                <w:sz w:val="21"/>
                <w:szCs w:val="21"/>
              </w:rPr>
              <w:t xml:space="preserve">Demo solution name</w:t>
            </w:r>
            <w:r>
              <w:rPr>
                <w:color w:val="1E293B"/>
                <w:sz w:val="21"/>
                <w:szCs w:val="21"/>
              </w:rPr>
              <w:t xml:space="preserve">: Global Employee Expense Management</w:t>
            </w:r>
          </w:p>
        </w:tc>
      </w:tr>
    </w:tbl>
    <w:p>
      <w:pPr>
        <w:spacing w:after="0" w:before="0" w:line="110" w:lineRule="exact"/>
      </w:pPr>
      <w:r>
        <w:rPr>
          <w:sz w:val="4"/>
          <w:szCs w:val="4"/>
        </w:rPr>
        <w:t xml:space="preserve"/>
      </w:r>
    </w:p>
    <w:p>
      <w:pPr>
        <w:pStyle w:val="ListParagraph"/>
        <w:numPr>
          <w:ilvl w:val="0"/>
          <w:numId w:val="2"/>
        </w:numPr>
        <w:spacing w:after="70" w:before="0" w:line="268"/>
      </w:pPr>
      <w:r>
        <w:t xml:space="preserve">Initialize a new project with the coding assistant you want to demonstrate: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specify init</w:t>
            </w:r>
            <w:r>
              <w:rPr>
                <w:rFonts w:ascii="Courier New" w:cs="Courier New" w:eastAsia="Courier New" w:hAnsi="Courier New"/>
                <w:color w:val="E2E8F0"/>
                <w:sz w:val="18"/>
                <w:szCs w:val="18"/>
              </w:rPr>
              <w:t xml:space="preserve"> expense-platform --integration </w:t>
            </w:r>
            <w:r>
              <w:rPr>
                <w:rFonts w:ascii="Courier New" w:cs="Courier New" w:eastAsia="Courier New" w:hAnsi="Courier New"/>
                <w:color w:val="FBBF24"/>
                <w:sz w:val="18"/>
                <w:szCs w:val="18"/>
              </w:rPr>
              <w:t xml:space="preserve">&lt;code-assistant&gt;</w:t>
            </w:r>
          </w:p>
          <w:p>
            <w:pPr>
              <w:keepLines/>
              <w:spacing w:after="0" w:before="0" w:line="264"/>
            </w:pPr>
            <w:r>
              <w:rPr>
                <w:rFonts w:ascii="Courier New" w:cs="Courier New" w:eastAsia="Courier New" w:hAnsi="Courier New"/>
                <w:b/>
                <w:bCs/>
                <w:color w:val="22D3EE"/>
                <w:sz w:val="18"/>
                <w:szCs w:val="18"/>
              </w:rPr>
              <w:t xml:space="preserve">cd </w:t>
            </w:r>
            <w:r>
              <w:rPr>
                <w:rFonts w:ascii="Courier New" w:cs="Courier New" w:eastAsia="Courier New" w:hAnsi="Courier New"/>
                <w:color w:val="E2E8F0"/>
                <w:sz w:val="18"/>
                <w:szCs w:val="18"/>
              </w:rPr>
              <w:t xml:space="preserve">expense-platform</w:t>
            </w:r>
          </w:p>
        </w:tc>
      </w:tr>
    </w:tbl>
    <w:p>
      <w:pPr>
        <w:spacing w:after="0" w:before="0" w:line="110" w:lineRule="exact"/>
      </w:pPr>
      <w:r>
        <w:rPr>
          <w:sz w:val="4"/>
          <w:szCs w:val="4"/>
        </w:rPr>
        <w:t xml:space="preserve"/>
      </w:r>
    </w:p>
    <w:p>
      <w:pPr>
        <w:spacing w:after="100" w:before="60" w:line="276"/>
      </w:pPr>
      <w:r>
        <w:t xml:space="preserve">Code Assistants:  copilot, Claude, Cursor etc. (use - Specify check in cmd)</w:t>
      </w:r>
    </w:p>
    <w:p>
      <w:pPr>
        <w:spacing w:after="100" w:before="60" w:line="276"/>
      </w:pPr>
      <w:r>
        <w:t xml:space="preserve">Spec Kit creates the required project infrastructure,</w:t>
      </w:r>
    </w:p>
    <w:p>
      <w:pPr>
        <w:spacing w:after="100" w:before="60" w:line="276"/>
      </w:pPr>
      <w:r>
        <w:t xml:space="preserve">Ex: </w:t>
      </w:r>
      <w:r>
        <w:rPr>
          <w:rFonts w:ascii="Courier New" w:cs="Courier New" w:eastAsia="Courier New" w:hAnsi="Courier New"/>
          <w:color w:val="6D28D9"/>
          <w:sz w:val="20"/>
          <w:szCs w:val="20"/>
          <w:shd w:fill="F1F5F9" w:color="auto" w:val="clear"/>
        </w:rPr>
        <w:t xml:space="preserve">.claude</w:t>
      </w:r>
      <w:r>
        <w:t xml:space="preserve"> with skill files &amp; </w:t>
      </w:r>
      <w:r>
        <w:rPr>
          <w:rFonts w:ascii="Courier New" w:cs="Courier New" w:eastAsia="Courier New" w:hAnsi="Courier New"/>
          <w:color w:val="6D28D9"/>
          <w:sz w:val="20"/>
          <w:szCs w:val="20"/>
          <w:shd w:fill="F1F5F9" w:color="auto" w:val="clear"/>
        </w:rPr>
        <w:t xml:space="preserve">.Specify</w:t>
      </w:r>
      <w:r>
        <w:t xml:space="preserve"> folders with templates/scripts and agent-specific integration files.</w:t>
      </w:r>
    </w:p>
    <w:p>
      <w:pPr>
        <w:pStyle w:val="Heading1"/>
        <w:keepNext/>
        <w:keepLines/>
      </w:pPr>
      <w:r>
        <w:rPr>
          <w:color w:val="6D28D9"/>
        </w:rPr>
        <w:t xml:space="preserve">Step 2</w:t>
      </w:r>
      <w:r>
        <w:rPr>
          <w:color w:val="0B1437"/>
        </w:rPr>
        <w:t xml:space="preserve">: Start with the Business Requirement — Before Spec Kit</w:t>
      </w:r>
    </w:p>
    <w:p>
      <w:pPr>
        <w:keepNext/>
        <w:spacing w:after="100" w:before="60" w:line="276"/>
      </w:pPr>
      <w:r>
        <w:t xml:space="preserve">Start with the product/business requirement. Spec Kit has not started yet; this step covers product discovery and decomposition.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0891B2" w:sz="24"/>
              <w:bottom w:val="none" w:color="FFFFFF" w:sz="0"/>
              <w:right w:val="none" w:color="FFFFFF" w:sz="0"/>
            </w:tcBorders>
            <w:shd w:fill="ECFEFF" w:color="auto" w:val="clear"/>
            <w:tcMar>
              <w:top w:type="dxa" w:w="150"/>
              <w:left w:type="dxa" w:w="240"/>
              <w:bottom w:type="dxa" w:w="100"/>
              <w:right w:type="dxa" w:w="220"/>
            </w:tcMar>
          </w:tcPr>
          <w:p>
            <w:pPr>
              <w:spacing w:after="90" w:before="0" w:line="276"/>
            </w:pPr>
            <w:r>
              <w:rPr>
                <w:b/>
                <w:bCs/>
                <w:i/>
                <w:iCs/>
                <w:color w:val="0B1437"/>
                <w:sz w:val="23"/>
                <w:szCs w:val="23"/>
              </w:rPr>
              <w:t xml:space="preserve">We need a Global Employee Expense Management Platform for 50,000 employees across 20 countries.</w:t>
            </w:r>
          </w:p>
          <w:p>
            <w:pPr>
              <w:pStyle w:val="ListParagraph"/>
              <w:numPr>
                <w:ilvl w:val="0"/>
                <w:numId w:val="2"/>
              </w:numPr>
              <w:spacing w:after="70" w:before="0" w:line="268"/>
            </w:pPr>
            <w:r>
              <w:t xml:space="preserve">Employees should be able to submit business expenses, upload receipts, categorize expenses, and track reimbursement status.</w:t>
            </w:r>
          </w:p>
          <w:p>
            <w:pPr>
              <w:pStyle w:val="ListParagraph"/>
              <w:numPr>
                <w:ilvl w:val="0"/>
                <w:numId w:val="2"/>
              </w:numPr>
              <w:spacing w:after="70" w:before="0" w:line="268"/>
            </w:pPr>
            <w:r>
              <w:t xml:space="preserve">Managers should be able to review and approve or reject expense reports.</w:t>
            </w:r>
          </w:p>
          <w:p>
            <w:pPr>
              <w:pStyle w:val="ListParagraph"/>
              <w:numPr>
                <w:ilvl w:val="0"/>
                <w:numId w:val="2"/>
              </w:numPr>
              <w:spacing w:after="70" w:before="0" w:line="268"/>
            </w:pPr>
            <w:r>
              <w:t xml:space="preserve">Finance teams should be able to process approved expenses and generate financial reports.</w:t>
            </w:r>
          </w:p>
          <w:p>
            <w:pPr>
              <w:pStyle w:val="ListParagraph"/>
              <w:numPr>
                <w:ilvl w:val="0"/>
                <w:numId w:val="2"/>
              </w:numPr>
              <w:spacing w:after="70" w:before="0" w:line="268"/>
            </w:pPr>
            <w:r>
              <w:t xml:space="preserve">Administrators should be able to configure expense policies, categories, users, organizations, and approval rules.</w:t>
            </w:r>
          </w:p>
          <w:p>
            <w:pPr>
              <w:pStyle w:val="ListParagraph"/>
              <w:numPr>
                <w:ilvl w:val="0"/>
                <w:numId w:val="2"/>
              </w:numPr>
              <w:spacing w:after="70" w:before="0" w:line="268"/>
            </w:pPr>
            <w:r>
              <w:t xml:space="preserve">The platform must support multiple currencies, role-based access, audit trails, notifications, and integration with the company's ERP system.</w:t>
            </w:r>
          </w:p>
        </w:tc>
      </w:tr>
    </w:tbl>
    <w:p>
      <w:pPr>
        <w:spacing w:after="0" w:before="0" w:line="110" w:lineRule="exact"/>
      </w:pPr>
      <w:r>
        <w:rPr>
          <w:sz w:val="4"/>
          <w:szCs w:val="4"/>
        </w:rPr>
        <w:t xml:space="preserve"/>
      </w:r>
    </w:p>
    <w:p>
      <w:pPr>
        <w:pStyle w:val="Heading1"/>
        <w:keepNext/>
        <w:keepLines/>
      </w:pPr>
      <w:r>
        <w:rPr>
          <w:color w:val="6D28D9"/>
        </w:rPr>
        <w:t xml:space="preserve">Step 3</w:t>
      </w:r>
      <w:r>
        <w:rPr>
          <w:color w:val="0B1437"/>
        </w:rPr>
        <w:t xml:space="preserve">: Create the modules from Business requirements (roadmap.md) - Before Spec Kit</w:t>
      </w:r>
    </w:p>
    <w:p>
      <w:pPr>
        <w:spacing w:after="100" w:before="60" w:line="276"/>
      </w:pPr>
      <w:r>
        <w:t xml:space="preserve">Use any AI assistant or product-design process to decompose the product. Saving the result as </w:t>
      </w:r>
      <w:r>
        <w:rPr>
          <w:b/>
          <w:bCs/>
        </w:rPr>
        <w:t xml:space="preserve">ROADMAP.md</w:t>
      </w:r>
      <w:r>
        <w:t xml:space="preserve"> is useful, but it is a project artifact rather than a mandatory Spec Kit artifact.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F59E0B" w:sz="24"/>
              <w:bottom w:val="none" w:color="FFFFFF" w:sz="0"/>
              <w:right w:val="none" w:color="FFFFFF" w:sz="0"/>
            </w:tcBorders>
            <w:shd w:fill="FFFBEB" w:color="auto" w:val="clear"/>
            <w:tcMar>
              <w:top w:type="dxa" w:w="110"/>
              <w:left w:type="dxa" w:w="220"/>
              <w:bottom w:type="dxa" w:w="110"/>
              <w:right w:type="dxa" w:w="200"/>
            </w:tcMar>
          </w:tcPr>
          <w:p>
            <w:pPr>
              <w:keepNext/>
              <w:spacing w:after="50" w:before="0"/>
            </w:pPr>
            <w:r>
              <w:rPr>
                <w:b/>
                <w:bCs/>
                <w:color w:val="B45309"/>
                <w:spacing w:val="30"/>
                <w:sz w:val="18"/>
                <w:szCs w:val="18"/>
              </w:rPr>
              <w:t xml:space="preserve">NOTE</w:t>
            </w:r>
          </w:p>
          <w:p>
            <w:pPr>
              <w:spacing w:after="40" w:before="0" w:line="268"/>
            </w:pPr>
            <w:r>
              <w:rPr>
                <w:b/>
                <w:bCs/>
                <w:color w:val="1E293B"/>
                <w:sz w:val="21"/>
                <w:szCs w:val="21"/>
              </w:rPr>
              <w:t xml:space="preserve">Do not send the entire enterprise requirement directly to the coding agent for implementation. Decompose it into bounded modules\features first.</w:t>
            </w:r>
          </w:p>
        </w:tc>
      </w:tr>
    </w:tbl>
    <w:p>
      <w:pPr>
        <w:spacing w:after="0" w:before="0" w:line="110" w:lineRule="exact"/>
      </w:pPr>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780"/>
        <w:gridCol w:w="1600"/>
        <w:gridCol w:w="1200"/>
      </w:tblGrid>
      <w:tr>
        <w:trPr>
          <w:cantSplit/>
          <w:tblHeader/>
        </w:trPr>
        <w:tc>
          <w:tcPr>
            <w:tcW w:type="dxa" w:w="800"/>
            <w:tcBorders>
              <w:top w:val="single" w:color="D6DCF2" w:sz="4"/>
              <w:left w:val="single" w:color="D6DCF2" w:sz="4"/>
              <w:bottom w:val="single" w:color="D6DCF2" w:sz="4"/>
              <w:right w:val="single" w:color="D6DCF2" w:sz="4"/>
            </w:tcBorders>
            <w:shd w:fill="0B1437" w:color="auto" w:val="clear"/>
            <w:tcMar>
              <w:top w:type="dxa" w:w="80"/>
              <w:left w:type="dxa" w:w="140"/>
              <w:bottom w:type="dxa" w:w="80"/>
              <w:right w:type="dxa" w:w="120"/>
            </w:tcMar>
            <w:vAlign w:val="center"/>
          </w:tcPr>
          <w:p>
            <w:pPr>
              <w:keepNext/>
              <w:spacing w:after="0" w:before="0"/>
            </w:pPr>
            <w:r>
              <w:rPr>
                <w:b/>
                <w:bCs/>
                <w:color w:val="FFFFFF"/>
                <w:sz w:val="21"/>
                <w:szCs w:val="21"/>
              </w:rPr>
              <w:t xml:space="preserve">ID</w:t>
            </w:r>
          </w:p>
        </w:tc>
        <w:tc>
          <w:tcPr>
            <w:tcW w:type="dxa" w:w="2700"/>
            <w:tcBorders>
              <w:top w:val="single" w:color="D6DCF2" w:sz="4"/>
              <w:left w:val="single" w:color="D6DCF2" w:sz="4"/>
              <w:bottom w:val="single" w:color="D6DCF2" w:sz="4"/>
              <w:right w:val="single" w:color="D6DCF2" w:sz="4"/>
            </w:tcBorders>
            <w:shd w:fill="0B1437" w:color="auto" w:val="clear"/>
            <w:tcMar>
              <w:top w:type="dxa" w:w="80"/>
              <w:left w:type="dxa" w:w="140"/>
              <w:bottom w:type="dxa" w:w="80"/>
              <w:right w:type="dxa" w:w="120"/>
            </w:tcMar>
            <w:vAlign w:val="center"/>
          </w:tcPr>
          <w:p>
            <w:pPr>
              <w:keepNext/>
              <w:spacing w:after="0" w:before="0"/>
            </w:pPr>
            <w:r>
              <w:rPr>
                <w:b/>
                <w:bCs/>
                <w:color w:val="FFFFFF"/>
                <w:sz w:val="21"/>
                <w:szCs w:val="21"/>
              </w:rPr>
              <w:t xml:space="preserve">Capability</w:t>
            </w:r>
          </w:p>
        </w:tc>
        <w:tc>
          <w:tcPr>
            <w:tcW w:type="dxa" w:w="3780"/>
            <w:tcBorders>
              <w:top w:val="single" w:color="D6DCF2" w:sz="4"/>
              <w:left w:val="single" w:color="D6DCF2" w:sz="4"/>
              <w:bottom w:val="single" w:color="D6DCF2" w:sz="4"/>
              <w:right w:val="single" w:color="D6DCF2" w:sz="4"/>
            </w:tcBorders>
            <w:shd w:fill="0B1437" w:color="auto" w:val="clear"/>
            <w:tcMar>
              <w:top w:type="dxa" w:w="80"/>
              <w:left w:type="dxa" w:w="140"/>
              <w:bottom w:type="dxa" w:w="80"/>
              <w:right w:type="dxa" w:w="120"/>
            </w:tcMar>
            <w:vAlign w:val="center"/>
          </w:tcPr>
          <w:p>
            <w:pPr>
              <w:keepNext/>
              <w:spacing w:after="0" w:before="0"/>
            </w:pPr>
            <w:r>
              <w:rPr>
                <w:b/>
                <w:bCs/>
                <w:color w:val="FFFFFF"/>
                <w:sz w:val="21"/>
                <w:szCs w:val="21"/>
              </w:rPr>
              <w:t xml:space="preserve">Objective</w:t>
            </w:r>
          </w:p>
        </w:tc>
        <w:tc>
          <w:tcPr>
            <w:tcW w:type="dxa" w:w="1600"/>
            <w:tcBorders>
              <w:top w:val="single" w:color="D6DCF2" w:sz="4"/>
              <w:left w:val="single" w:color="D6DCF2" w:sz="4"/>
              <w:bottom w:val="single" w:color="D6DCF2" w:sz="4"/>
              <w:right w:val="single" w:color="D6DCF2" w:sz="4"/>
            </w:tcBorders>
            <w:shd w:fill="0B1437" w:color="auto" w:val="clear"/>
            <w:tcMar>
              <w:top w:type="dxa" w:w="80"/>
              <w:left w:type="dxa" w:w="140"/>
              <w:bottom w:type="dxa" w:w="80"/>
              <w:right w:type="dxa" w:w="120"/>
            </w:tcMar>
            <w:vAlign w:val="center"/>
          </w:tcPr>
          <w:p>
            <w:pPr>
              <w:keepNext/>
              <w:spacing w:after="0" w:before="0"/>
            </w:pPr>
            <w:r>
              <w:rPr>
                <w:b/>
                <w:bCs/>
                <w:color w:val="FFFFFF"/>
                <w:sz w:val="21"/>
                <w:szCs w:val="21"/>
              </w:rPr>
              <w:t xml:space="preserve">Dependencies</w:t>
            </w:r>
          </w:p>
        </w:tc>
        <w:tc>
          <w:tcPr>
            <w:tcW w:type="dxa" w:w="1200"/>
            <w:tcBorders>
              <w:top w:val="single" w:color="D6DCF2" w:sz="4"/>
              <w:left w:val="single" w:color="D6DCF2" w:sz="4"/>
              <w:bottom w:val="single" w:color="D6DCF2" w:sz="4"/>
              <w:right w:val="single" w:color="D6DCF2" w:sz="4"/>
            </w:tcBorders>
            <w:shd w:fill="0B1437" w:color="auto" w:val="clear"/>
            <w:tcMar>
              <w:top w:type="dxa" w:w="80"/>
              <w:left w:type="dxa" w:w="140"/>
              <w:bottom w:type="dxa" w:w="80"/>
              <w:right w:type="dxa" w:w="120"/>
            </w:tcMar>
            <w:vAlign w:val="center"/>
          </w:tcPr>
          <w:p>
            <w:pPr>
              <w:keepNext/>
              <w:spacing w:after="0" w:before="0"/>
            </w:pPr>
            <w:r>
              <w:rPr>
                <w:b/>
                <w:bCs/>
                <w:color w:val="FFFFFF"/>
                <w:sz w:val="21"/>
                <w:szCs w:val="21"/>
              </w:rPr>
              <w:t xml:space="preserve">Priority</w:t>
            </w:r>
          </w:p>
        </w:tc>
      </w:tr>
      <w:tr>
        <w:trPr>
          <w:cantSplit/>
        </w:trPr>
        <w:tc>
          <w:tcPr>
            <w:tcW w:type="dxa" w:w="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R1</w:t>
            </w:r>
          </w:p>
        </w:tc>
        <w:tc>
          <w:tcPr>
            <w:tcW w:type="dxa" w:w="2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Identity &amp; Access</w:t>
            </w:r>
          </w:p>
        </w:tc>
        <w:tc>
          <w:tcPr>
            <w:tcW w:type="dxa" w:w="378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Authenticate and authorize users</w:t>
            </w:r>
          </w:p>
        </w:tc>
        <w:tc>
          <w:tcPr>
            <w:tcW w:type="dxa" w:w="16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None</w:t>
            </w:r>
          </w:p>
        </w:tc>
        <w:tc>
          <w:tcPr>
            <w:tcW w:type="dxa" w:w="1200"/>
            <w:tcBorders>
              <w:top w:val="single" w:color="D6DCF2" w:sz="4"/>
              <w:left w:val="single" w:color="D6DCF2" w:sz="4"/>
              <w:bottom w:val="single" w:color="D6DCF2" w:sz="4"/>
              <w:right w:val="single" w:color="D6DCF2" w:sz="4"/>
            </w:tcBorders>
            <w:shd w:fill="FEE2E2" w:color="auto" w:val="clear"/>
            <w:tcMar>
              <w:top w:type="dxa" w:w="55"/>
              <w:left w:type="dxa" w:w="140"/>
              <w:bottom w:type="dxa" w:w="55"/>
              <w:right w:type="dxa" w:w="120"/>
            </w:tcMar>
            <w:vAlign w:val="center"/>
          </w:tcPr>
          <w:p>
            <w:pPr>
              <w:keepNext/>
              <w:spacing w:after="0" w:before="0" w:line="250"/>
              <w:jc w:val="center"/>
            </w:pPr>
            <w:r>
              <w:rPr>
                <w:b/>
                <w:bCs/>
                <w:color w:val="B91C1C"/>
                <w:sz w:val="21"/>
                <w:szCs w:val="21"/>
              </w:rPr>
              <w:t xml:space="preserve">P0</w:t>
            </w:r>
          </w:p>
        </w:tc>
      </w:tr>
      <w:tr>
        <w:trPr>
          <w:cantSplit/>
        </w:trPr>
        <w:tc>
          <w:tcPr>
            <w:tcW w:type="dxa" w:w="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R2</w:t>
            </w:r>
          </w:p>
        </w:tc>
        <w:tc>
          <w:tcPr>
            <w:tcW w:type="dxa" w:w="2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Expense Management</w:t>
            </w:r>
          </w:p>
        </w:tc>
        <w:tc>
          <w:tcPr>
            <w:tcW w:type="dxa" w:w="378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Create and manage expenses</w:t>
            </w:r>
          </w:p>
        </w:tc>
        <w:tc>
          <w:tcPr>
            <w:tcW w:type="dxa" w:w="16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R1</w:t>
            </w:r>
          </w:p>
        </w:tc>
        <w:tc>
          <w:tcPr>
            <w:tcW w:type="dxa" w:w="1200"/>
            <w:tcBorders>
              <w:top w:val="single" w:color="D6DCF2" w:sz="4"/>
              <w:left w:val="single" w:color="D6DCF2" w:sz="4"/>
              <w:bottom w:val="single" w:color="D6DCF2" w:sz="4"/>
              <w:right w:val="single" w:color="D6DCF2" w:sz="4"/>
            </w:tcBorders>
            <w:shd w:fill="FEE2E2" w:color="auto" w:val="clear"/>
            <w:tcMar>
              <w:top w:type="dxa" w:w="55"/>
              <w:left w:type="dxa" w:w="140"/>
              <w:bottom w:type="dxa" w:w="55"/>
              <w:right w:type="dxa" w:w="120"/>
            </w:tcMar>
            <w:vAlign w:val="center"/>
          </w:tcPr>
          <w:p>
            <w:pPr>
              <w:keepNext/>
              <w:spacing w:after="0" w:before="0" w:line="250"/>
              <w:jc w:val="center"/>
            </w:pPr>
            <w:r>
              <w:rPr>
                <w:b/>
                <w:bCs/>
                <w:color w:val="B91C1C"/>
                <w:sz w:val="21"/>
                <w:szCs w:val="21"/>
              </w:rPr>
              <w:t xml:space="preserve">P0</w:t>
            </w:r>
          </w:p>
        </w:tc>
      </w:tr>
      <w:tr>
        <w:trPr>
          <w:cantSplit/>
        </w:trPr>
        <w:tc>
          <w:tcPr>
            <w:tcW w:type="dxa" w:w="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R3</w:t>
            </w:r>
          </w:p>
        </w:tc>
        <w:tc>
          <w:tcPr>
            <w:tcW w:type="dxa" w:w="2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Receipt Management</w:t>
            </w:r>
          </w:p>
        </w:tc>
        <w:tc>
          <w:tcPr>
            <w:tcW w:type="dxa" w:w="378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Upload and manage receipts</w:t>
            </w:r>
          </w:p>
        </w:tc>
        <w:tc>
          <w:tcPr>
            <w:tcW w:type="dxa" w:w="16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R2</w:t>
            </w:r>
          </w:p>
        </w:tc>
        <w:tc>
          <w:tcPr>
            <w:tcW w:type="dxa" w:w="1200"/>
            <w:tcBorders>
              <w:top w:val="single" w:color="D6DCF2" w:sz="4"/>
              <w:left w:val="single" w:color="D6DCF2" w:sz="4"/>
              <w:bottom w:val="single" w:color="D6DCF2" w:sz="4"/>
              <w:right w:val="single" w:color="D6DCF2" w:sz="4"/>
            </w:tcBorders>
            <w:shd w:fill="FEE2E2" w:color="auto" w:val="clear"/>
            <w:tcMar>
              <w:top w:type="dxa" w:w="55"/>
              <w:left w:type="dxa" w:w="140"/>
              <w:bottom w:type="dxa" w:w="55"/>
              <w:right w:type="dxa" w:w="120"/>
            </w:tcMar>
            <w:vAlign w:val="center"/>
          </w:tcPr>
          <w:p>
            <w:pPr>
              <w:keepNext/>
              <w:spacing w:after="0" w:before="0" w:line="250"/>
              <w:jc w:val="center"/>
            </w:pPr>
            <w:r>
              <w:rPr>
                <w:b/>
                <w:bCs/>
                <w:color w:val="B91C1C"/>
                <w:sz w:val="21"/>
                <w:szCs w:val="21"/>
              </w:rPr>
              <w:t xml:space="preserve">P0</w:t>
            </w:r>
          </w:p>
        </w:tc>
      </w:tr>
      <w:tr>
        <w:trPr>
          <w:cantSplit/>
        </w:trPr>
        <w:tc>
          <w:tcPr>
            <w:tcW w:type="dxa" w:w="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R4</w:t>
            </w:r>
          </w:p>
        </w:tc>
        <w:tc>
          <w:tcPr>
            <w:tcW w:type="dxa" w:w="2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Expense Policy</w:t>
            </w:r>
          </w:p>
        </w:tc>
        <w:tc>
          <w:tcPr>
            <w:tcW w:type="dxa" w:w="378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Validate expenses against policies</w:t>
            </w:r>
          </w:p>
        </w:tc>
        <w:tc>
          <w:tcPr>
            <w:tcW w:type="dxa" w:w="16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R2</w:t>
            </w:r>
          </w:p>
        </w:tc>
        <w:tc>
          <w:tcPr>
            <w:tcW w:type="dxa" w:w="1200"/>
            <w:tcBorders>
              <w:top w:val="single" w:color="D6DCF2" w:sz="4"/>
              <w:left w:val="single" w:color="D6DCF2" w:sz="4"/>
              <w:bottom w:val="single" w:color="D6DCF2" w:sz="4"/>
              <w:right w:val="single" w:color="D6DCF2" w:sz="4"/>
            </w:tcBorders>
            <w:shd w:fill="FEF3C7" w:color="auto" w:val="clear"/>
            <w:tcMar>
              <w:top w:type="dxa" w:w="55"/>
              <w:left w:type="dxa" w:w="140"/>
              <w:bottom w:type="dxa" w:w="55"/>
              <w:right w:type="dxa" w:w="120"/>
            </w:tcMar>
            <w:vAlign w:val="center"/>
          </w:tcPr>
          <w:p>
            <w:pPr>
              <w:keepNext/>
              <w:spacing w:after="0" w:before="0" w:line="250"/>
              <w:jc w:val="center"/>
            </w:pPr>
            <w:r>
              <w:rPr>
                <w:b/>
                <w:bCs/>
                <w:color w:val="B45309"/>
                <w:sz w:val="21"/>
                <w:szCs w:val="21"/>
              </w:rPr>
              <w:t xml:space="preserve">P1</w:t>
            </w:r>
          </w:p>
        </w:tc>
      </w:tr>
      <w:tr>
        <w:trPr>
          <w:cantSplit/>
        </w:trPr>
        <w:tc>
          <w:tcPr>
            <w:tcW w:type="dxa" w:w="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R5</w:t>
            </w:r>
          </w:p>
        </w:tc>
        <w:tc>
          <w:tcPr>
            <w:tcW w:type="dxa" w:w="2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Approval Workflow</w:t>
            </w:r>
          </w:p>
        </w:tc>
        <w:tc>
          <w:tcPr>
            <w:tcW w:type="dxa" w:w="378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Manager approval/rejection</w:t>
            </w:r>
          </w:p>
        </w:tc>
        <w:tc>
          <w:tcPr>
            <w:tcW w:type="dxa" w:w="16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R1, R2</w:t>
            </w:r>
          </w:p>
        </w:tc>
        <w:tc>
          <w:tcPr>
            <w:tcW w:type="dxa" w:w="1200"/>
            <w:tcBorders>
              <w:top w:val="single" w:color="D6DCF2" w:sz="4"/>
              <w:left w:val="single" w:color="D6DCF2" w:sz="4"/>
              <w:bottom w:val="single" w:color="D6DCF2" w:sz="4"/>
              <w:right w:val="single" w:color="D6DCF2" w:sz="4"/>
            </w:tcBorders>
            <w:shd w:fill="FEE2E2" w:color="auto" w:val="clear"/>
            <w:tcMar>
              <w:top w:type="dxa" w:w="55"/>
              <w:left w:type="dxa" w:w="140"/>
              <w:bottom w:type="dxa" w:w="55"/>
              <w:right w:type="dxa" w:w="120"/>
            </w:tcMar>
            <w:vAlign w:val="center"/>
          </w:tcPr>
          <w:p>
            <w:pPr>
              <w:keepNext/>
              <w:spacing w:after="0" w:before="0" w:line="250"/>
              <w:jc w:val="center"/>
            </w:pPr>
            <w:r>
              <w:rPr>
                <w:b/>
                <w:bCs/>
                <w:color w:val="B91C1C"/>
                <w:sz w:val="21"/>
                <w:szCs w:val="21"/>
              </w:rPr>
              <w:t xml:space="preserve">P0</w:t>
            </w:r>
          </w:p>
        </w:tc>
      </w:tr>
      <w:tr>
        <w:trPr>
          <w:cantSplit/>
        </w:trPr>
        <w:tc>
          <w:tcPr>
            <w:tcW w:type="dxa" w:w="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R6</w:t>
            </w:r>
          </w:p>
        </w:tc>
        <w:tc>
          <w:tcPr>
            <w:tcW w:type="dxa" w:w="2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Finance Processing</w:t>
            </w:r>
          </w:p>
        </w:tc>
        <w:tc>
          <w:tcPr>
            <w:tcW w:type="dxa" w:w="378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Process approved expenses</w:t>
            </w:r>
          </w:p>
        </w:tc>
        <w:tc>
          <w:tcPr>
            <w:tcW w:type="dxa" w:w="16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R2, R5</w:t>
            </w:r>
          </w:p>
        </w:tc>
        <w:tc>
          <w:tcPr>
            <w:tcW w:type="dxa" w:w="1200"/>
            <w:tcBorders>
              <w:top w:val="single" w:color="D6DCF2" w:sz="4"/>
              <w:left w:val="single" w:color="D6DCF2" w:sz="4"/>
              <w:bottom w:val="single" w:color="D6DCF2" w:sz="4"/>
              <w:right w:val="single" w:color="D6DCF2" w:sz="4"/>
            </w:tcBorders>
            <w:shd w:fill="FEF3C7" w:color="auto" w:val="clear"/>
            <w:tcMar>
              <w:top w:type="dxa" w:w="55"/>
              <w:left w:type="dxa" w:w="140"/>
              <w:bottom w:type="dxa" w:w="55"/>
              <w:right w:type="dxa" w:w="120"/>
            </w:tcMar>
            <w:vAlign w:val="center"/>
          </w:tcPr>
          <w:p>
            <w:pPr>
              <w:keepNext/>
              <w:spacing w:after="0" w:before="0" w:line="250"/>
              <w:jc w:val="center"/>
            </w:pPr>
            <w:r>
              <w:rPr>
                <w:b/>
                <w:bCs/>
                <w:color w:val="B45309"/>
                <w:sz w:val="21"/>
                <w:szCs w:val="21"/>
              </w:rPr>
              <w:t xml:space="preserve">P1</w:t>
            </w:r>
          </w:p>
        </w:tc>
      </w:tr>
      <w:tr>
        <w:trPr>
          <w:cantSplit/>
        </w:trPr>
        <w:tc>
          <w:tcPr>
            <w:tcW w:type="dxa" w:w="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R7</w:t>
            </w:r>
          </w:p>
        </w:tc>
        <w:tc>
          <w:tcPr>
            <w:tcW w:type="dxa" w:w="2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Reimbursement</w:t>
            </w:r>
          </w:p>
        </w:tc>
        <w:tc>
          <w:tcPr>
            <w:tcW w:type="dxa" w:w="378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Track reimbursement</w:t>
            </w:r>
          </w:p>
        </w:tc>
        <w:tc>
          <w:tcPr>
            <w:tcW w:type="dxa" w:w="16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R6</w:t>
            </w:r>
          </w:p>
        </w:tc>
        <w:tc>
          <w:tcPr>
            <w:tcW w:type="dxa" w:w="1200"/>
            <w:tcBorders>
              <w:top w:val="single" w:color="D6DCF2" w:sz="4"/>
              <w:left w:val="single" w:color="D6DCF2" w:sz="4"/>
              <w:bottom w:val="single" w:color="D6DCF2" w:sz="4"/>
              <w:right w:val="single" w:color="D6DCF2" w:sz="4"/>
            </w:tcBorders>
            <w:shd w:fill="FEF3C7" w:color="auto" w:val="clear"/>
            <w:tcMar>
              <w:top w:type="dxa" w:w="55"/>
              <w:left w:type="dxa" w:w="140"/>
              <w:bottom w:type="dxa" w:w="55"/>
              <w:right w:type="dxa" w:w="120"/>
            </w:tcMar>
            <w:vAlign w:val="center"/>
          </w:tcPr>
          <w:p>
            <w:pPr>
              <w:keepNext/>
              <w:spacing w:after="0" w:before="0" w:line="250"/>
              <w:jc w:val="center"/>
            </w:pPr>
            <w:r>
              <w:rPr>
                <w:b/>
                <w:bCs/>
                <w:color w:val="B45309"/>
                <w:sz w:val="21"/>
                <w:szCs w:val="21"/>
              </w:rPr>
              <w:t xml:space="preserve">P1</w:t>
            </w:r>
          </w:p>
        </w:tc>
      </w:tr>
      <w:tr>
        <w:trPr>
          <w:cantSplit/>
        </w:trPr>
        <w:tc>
          <w:tcPr>
            <w:tcW w:type="dxa" w:w="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R8</w:t>
            </w:r>
          </w:p>
        </w:tc>
        <w:tc>
          <w:tcPr>
            <w:tcW w:type="dxa" w:w="2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Notifications</w:t>
            </w:r>
          </w:p>
        </w:tc>
        <w:tc>
          <w:tcPr>
            <w:tcW w:type="dxa" w:w="378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Workflow notifications</w:t>
            </w:r>
          </w:p>
        </w:tc>
        <w:tc>
          <w:tcPr>
            <w:tcW w:type="dxa" w:w="16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R1, R5</w:t>
            </w:r>
          </w:p>
        </w:tc>
        <w:tc>
          <w:tcPr>
            <w:tcW w:type="dxa" w:w="1200"/>
            <w:tcBorders>
              <w:top w:val="single" w:color="D6DCF2" w:sz="4"/>
              <w:left w:val="single" w:color="D6DCF2" w:sz="4"/>
              <w:bottom w:val="single" w:color="D6DCF2" w:sz="4"/>
              <w:right w:val="single" w:color="D6DCF2" w:sz="4"/>
            </w:tcBorders>
            <w:shd w:fill="FEF3C7" w:color="auto" w:val="clear"/>
            <w:tcMar>
              <w:top w:type="dxa" w:w="55"/>
              <w:left w:type="dxa" w:w="140"/>
              <w:bottom w:type="dxa" w:w="55"/>
              <w:right w:type="dxa" w:w="120"/>
            </w:tcMar>
            <w:vAlign w:val="center"/>
          </w:tcPr>
          <w:p>
            <w:pPr>
              <w:keepNext/>
              <w:spacing w:after="0" w:before="0" w:line="250"/>
              <w:jc w:val="center"/>
            </w:pPr>
            <w:r>
              <w:rPr>
                <w:b/>
                <w:bCs/>
                <w:color w:val="B45309"/>
                <w:sz w:val="21"/>
                <w:szCs w:val="21"/>
              </w:rPr>
              <w:t xml:space="preserve">P1</w:t>
            </w:r>
          </w:p>
        </w:tc>
      </w:tr>
      <w:tr>
        <w:trPr>
          <w:cantSplit/>
        </w:trPr>
        <w:tc>
          <w:tcPr>
            <w:tcW w:type="dxa" w:w="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R9</w:t>
            </w:r>
          </w:p>
        </w:tc>
        <w:tc>
          <w:tcPr>
            <w:tcW w:type="dxa" w:w="2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Reporting</w:t>
            </w:r>
          </w:p>
        </w:tc>
        <w:tc>
          <w:tcPr>
            <w:tcW w:type="dxa" w:w="378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Financial and expense reports</w:t>
            </w:r>
          </w:p>
        </w:tc>
        <w:tc>
          <w:tcPr>
            <w:tcW w:type="dxa" w:w="16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R2, R6</w:t>
            </w:r>
          </w:p>
        </w:tc>
        <w:tc>
          <w:tcPr>
            <w:tcW w:type="dxa" w:w="1200"/>
            <w:tcBorders>
              <w:top w:val="single" w:color="D6DCF2" w:sz="4"/>
              <w:left w:val="single" w:color="D6DCF2" w:sz="4"/>
              <w:bottom w:val="single" w:color="D6DCF2" w:sz="4"/>
              <w:right w:val="single" w:color="D6DCF2" w:sz="4"/>
            </w:tcBorders>
            <w:shd w:fill="FEF3C7" w:color="auto" w:val="clear"/>
            <w:tcMar>
              <w:top w:type="dxa" w:w="55"/>
              <w:left w:type="dxa" w:w="140"/>
              <w:bottom w:type="dxa" w:w="55"/>
              <w:right w:type="dxa" w:w="120"/>
            </w:tcMar>
            <w:vAlign w:val="center"/>
          </w:tcPr>
          <w:p>
            <w:pPr>
              <w:keepNext/>
              <w:spacing w:after="0" w:before="0" w:line="250"/>
              <w:jc w:val="center"/>
            </w:pPr>
            <w:r>
              <w:rPr>
                <w:b/>
                <w:bCs/>
                <w:color w:val="B45309"/>
                <w:sz w:val="21"/>
                <w:szCs w:val="21"/>
              </w:rPr>
              <w:t xml:space="preserve">P1</w:t>
            </w:r>
          </w:p>
        </w:tc>
      </w:tr>
      <w:tr>
        <w:trPr>
          <w:cantSplit/>
        </w:trPr>
        <w:tc>
          <w:tcPr>
            <w:tcW w:type="dxa" w:w="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R10</w:t>
            </w:r>
          </w:p>
        </w:tc>
        <w:tc>
          <w:tcPr>
            <w:tcW w:type="dxa" w:w="2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Audit &amp; Compliance</w:t>
            </w:r>
          </w:p>
        </w:tc>
        <w:tc>
          <w:tcPr>
            <w:tcW w:type="dxa" w:w="378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Maintain audit history</w:t>
            </w:r>
          </w:p>
        </w:tc>
        <w:tc>
          <w:tcPr>
            <w:tcW w:type="dxa" w:w="16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All</w:t>
            </w:r>
          </w:p>
        </w:tc>
        <w:tc>
          <w:tcPr>
            <w:tcW w:type="dxa" w:w="1200"/>
            <w:tcBorders>
              <w:top w:val="single" w:color="D6DCF2" w:sz="4"/>
              <w:left w:val="single" w:color="D6DCF2" w:sz="4"/>
              <w:bottom w:val="single" w:color="D6DCF2" w:sz="4"/>
              <w:right w:val="single" w:color="D6DCF2" w:sz="4"/>
            </w:tcBorders>
            <w:shd w:fill="FEF3C7" w:color="auto" w:val="clear"/>
            <w:tcMar>
              <w:top w:type="dxa" w:w="55"/>
              <w:left w:type="dxa" w:w="140"/>
              <w:bottom w:type="dxa" w:w="55"/>
              <w:right w:type="dxa" w:w="120"/>
            </w:tcMar>
            <w:vAlign w:val="center"/>
          </w:tcPr>
          <w:p>
            <w:pPr>
              <w:keepNext/>
              <w:spacing w:after="0" w:before="0" w:line="250"/>
              <w:jc w:val="center"/>
            </w:pPr>
            <w:r>
              <w:rPr>
                <w:b/>
                <w:bCs/>
                <w:color w:val="B45309"/>
                <w:sz w:val="21"/>
                <w:szCs w:val="21"/>
              </w:rPr>
              <w:t xml:space="preserve">P1</w:t>
            </w:r>
          </w:p>
        </w:tc>
      </w:tr>
      <w:tr>
        <w:trPr>
          <w:cantSplit/>
        </w:trPr>
        <w:tc>
          <w:tcPr>
            <w:tcW w:type="dxa" w:w="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R11</w:t>
            </w:r>
          </w:p>
        </w:tc>
        <w:tc>
          <w:tcPr>
            <w:tcW w:type="dxa" w:w="2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b/>
                <w:bCs/>
                <w:color w:val="0B1437"/>
                <w:sz w:val="21"/>
                <w:szCs w:val="21"/>
              </w:rPr>
              <w:t xml:space="preserve">Administration</w:t>
            </w:r>
          </w:p>
        </w:tc>
        <w:tc>
          <w:tcPr>
            <w:tcW w:type="dxa" w:w="378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Manage configuration</w:t>
            </w:r>
          </w:p>
        </w:tc>
        <w:tc>
          <w:tcPr>
            <w:tcW w:type="dxa" w:w="16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R1</w:t>
            </w:r>
          </w:p>
        </w:tc>
        <w:tc>
          <w:tcPr>
            <w:tcW w:type="dxa" w:w="1200"/>
            <w:tcBorders>
              <w:top w:val="single" w:color="D6DCF2" w:sz="4"/>
              <w:left w:val="single" w:color="D6DCF2" w:sz="4"/>
              <w:bottom w:val="single" w:color="D6DCF2" w:sz="4"/>
              <w:right w:val="single" w:color="D6DCF2" w:sz="4"/>
            </w:tcBorders>
            <w:shd w:fill="FEF3C7" w:color="auto" w:val="clear"/>
            <w:tcMar>
              <w:top w:type="dxa" w:w="55"/>
              <w:left w:type="dxa" w:w="140"/>
              <w:bottom w:type="dxa" w:w="55"/>
              <w:right w:type="dxa" w:w="120"/>
            </w:tcMar>
            <w:vAlign w:val="center"/>
          </w:tcPr>
          <w:p>
            <w:pPr>
              <w:keepNext/>
              <w:spacing w:after="0" w:before="0" w:line="250"/>
              <w:jc w:val="center"/>
            </w:pPr>
            <w:r>
              <w:rPr>
                <w:b/>
                <w:bCs/>
                <w:color w:val="B45309"/>
                <w:sz w:val="21"/>
                <w:szCs w:val="21"/>
              </w:rPr>
              <w:t xml:space="preserve">P1</w:t>
            </w:r>
          </w:p>
        </w:tc>
      </w:tr>
      <w:tr>
        <w:trPr>
          <w:cantSplit/>
        </w:trPr>
        <w:tc>
          <w:tcPr>
            <w:tcW w:type="dxa" w:w="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val="false"/>
              <w:spacing w:after="0" w:before="0" w:line="250"/>
            </w:pPr>
            <w:r>
              <w:rPr>
                <w:b/>
                <w:bCs/>
                <w:color w:val="6D28D9"/>
                <w:sz w:val="21"/>
                <w:szCs w:val="21"/>
              </w:rPr>
              <w:t xml:space="preserve">R12</w:t>
            </w:r>
          </w:p>
        </w:tc>
        <w:tc>
          <w:tcPr>
            <w:tcW w:type="dxa" w:w="2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val="false"/>
              <w:spacing w:after="0" w:before="0" w:line="250"/>
            </w:pPr>
            <w:r>
              <w:rPr>
                <w:b/>
                <w:bCs/>
                <w:color w:val="0B1437"/>
                <w:sz w:val="21"/>
                <w:szCs w:val="21"/>
              </w:rPr>
              <w:t xml:space="preserve">ERP Integration</w:t>
            </w:r>
          </w:p>
        </w:tc>
        <w:tc>
          <w:tcPr>
            <w:tcW w:type="dxa" w:w="378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val="false"/>
              <w:spacing w:after="0" w:before="0" w:line="250"/>
            </w:pPr>
            <w:r>
              <w:rPr>
                <w:color w:val="1E293B"/>
                <w:sz w:val="21"/>
                <w:szCs w:val="21"/>
              </w:rPr>
              <w:t xml:space="preserve">Enterprise ERP integration</w:t>
            </w:r>
          </w:p>
        </w:tc>
        <w:tc>
          <w:tcPr>
            <w:tcW w:type="dxa" w:w="16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val="false"/>
              <w:spacing w:after="0" w:before="0" w:line="250"/>
            </w:pPr>
            <w:r>
              <w:rPr>
                <w:color w:val="1E293B"/>
                <w:sz w:val="21"/>
                <w:szCs w:val="21"/>
              </w:rPr>
              <w:t xml:space="preserve">R6, R7</w:t>
            </w:r>
          </w:p>
        </w:tc>
        <w:tc>
          <w:tcPr>
            <w:tcW w:type="dxa" w:w="1200"/>
            <w:tcBorders>
              <w:top w:val="single" w:color="D6DCF2" w:sz="4"/>
              <w:left w:val="single" w:color="D6DCF2" w:sz="4"/>
              <w:bottom w:val="single" w:color="D6DCF2" w:sz="4"/>
              <w:right w:val="single" w:color="D6DCF2" w:sz="4"/>
            </w:tcBorders>
            <w:shd w:fill="DCFCE7" w:color="auto" w:val="clear"/>
            <w:tcMar>
              <w:top w:type="dxa" w:w="55"/>
              <w:left w:type="dxa" w:w="140"/>
              <w:bottom w:type="dxa" w:w="55"/>
              <w:right w:type="dxa" w:w="120"/>
            </w:tcMar>
            <w:vAlign w:val="center"/>
          </w:tcPr>
          <w:p>
            <w:pPr>
              <w:keepNext w:val="false"/>
              <w:spacing w:after="0" w:before="0" w:line="250"/>
              <w:jc w:val="center"/>
            </w:pPr>
            <w:r>
              <w:rPr>
                <w:b/>
                <w:bCs/>
                <w:color w:val="047857"/>
                <w:sz w:val="21"/>
                <w:szCs w:val="21"/>
              </w:rPr>
              <w:t xml:space="preserve">P2</w:t>
            </w:r>
          </w:p>
        </w:tc>
      </w:tr>
    </w:tbl>
    <w:p>
      <w:pPr>
        <w:spacing w:after="0" w:before="0" w:line="110" w:lineRule="exact"/>
      </w:pPr>
      <w:r>
        <w:rPr>
          <w:sz w:val="4"/>
          <w:szCs w:val="4"/>
        </w:rPr>
        <w:t xml:space="preserve"/>
      </w:r>
    </w:p>
    <w:p>
      <w:pPr>
        <w:pStyle w:val="Heading1"/>
        <w:keepNext/>
        <w:keepLines/>
      </w:pPr>
      <w:r>
        <w:rPr>
          <w:color w:val="6D28D9"/>
        </w:rPr>
        <w:t xml:space="preserve">Step 4</w:t>
      </w:r>
      <w:r>
        <w:rPr>
          <w:color w:val="0B1437"/>
        </w:rPr>
        <w:t xml:space="preserve">: Open the Coding Assistant and Understand the Runtime Model</w:t>
      </w:r>
    </w:p>
    <w:p>
      <w:pPr>
        <w:keepNext/>
        <w:spacing w:after="100" w:before="60" w:line="276"/>
      </w:pPr>
      <w:r>
        <w:t xml:space="preserve">Before executing the first skill, explain what is happening:</w:t>
      </w:r>
    </w:p>
    <w:p>
      <w:pPr>
        <w:pStyle w:val="ListParagraph"/>
        <w:numPr>
          <w:ilvl w:val="0"/>
          <w:numId w:val="2"/>
        </w:numPr>
        <w:spacing w:after="70" w:before="0" w:line="268"/>
      </w:pPr>
      <w:r>
        <w:t xml:space="preserve">User invokes a Spec Kit skill in the coding assistant</w:t>
      </w:r>
    </w:p>
    <w:p>
      <w:pPr>
        <w:pStyle w:val="ListParagraph"/>
        <w:numPr>
          <w:ilvl w:val="0"/>
          <w:numId w:val="2"/>
        </w:numPr>
        <w:spacing w:after="70" w:before="0" w:line="268"/>
      </w:pPr>
      <w:r>
        <w:t xml:space="preserve">Coding assistant loads the reusable skill/command instructions + repository/project context + the runtime requirement</w:t>
      </w:r>
    </w:p>
    <w:p>
      <w:pPr>
        <w:pStyle w:val="ListParagraph"/>
        <w:numPr>
          <w:ilvl w:val="0"/>
          <w:numId w:val="2"/>
        </w:numPr>
        <w:spacing w:after="70" w:before="0" w:line="268"/>
      </w:pPr>
      <w:r>
        <w:t xml:space="preserve">LLM reasons over that context</w:t>
      </w:r>
    </w:p>
    <w:p>
      <w:pPr>
        <w:pStyle w:val="ListParagraph"/>
        <w:numPr>
          <w:ilvl w:val="0"/>
          <w:numId w:val="2"/>
        </w:numPr>
        <w:spacing w:after="70" w:before="0" w:line="268"/>
      </w:pPr>
      <w:r>
        <w:t xml:space="preserve">Assistant reads/writes artifacts and invokes allowed scripts/tools</w:t>
      </w:r>
    </w:p>
    <w:p>
      <w:pPr>
        <w:spacing w:after="0" w:before="0" w:line="8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F5F3FF" w:color="auto" w:val="clear"/>
            <w:tcMar>
              <w:top w:type="dxa" w:w="110"/>
              <w:left w:type="dxa" w:w="220"/>
              <w:bottom w:type="dxa" w:w="110"/>
              <w:right w:type="dxa" w:w="200"/>
            </w:tcMar>
          </w:tcPr>
          <w:p>
            <w:pPr>
              <w:keepNext/>
              <w:spacing w:after="50" w:before="0"/>
            </w:pPr>
            <w:r>
              <w:rPr>
                <w:b/>
                <w:bCs/>
                <w:color w:val="6D28D9"/>
                <w:spacing w:val="30"/>
                <w:sz w:val="18"/>
                <w:szCs w:val="18"/>
              </w:rPr>
              <w:t xml:space="preserve">KEY DISTINCTION</w:t>
            </w:r>
          </w:p>
          <w:p>
            <w:pPr>
              <w:pStyle w:val="ListParagraph"/>
              <w:numPr>
                <w:ilvl w:val="0"/>
                <w:numId w:val="2"/>
              </w:numPr>
              <w:spacing w:after="70" w:before="0" w:line="268"/>
            </w:pPr>
            <w:r>
              <w:rPr>
                <w:b/>
                <w:bCs/>
              </w:rPr>
              <w:t xml:space="preserve">The coding assistant is the orchestrator.</w:t>
            </w:r>
          </w:p>
          <w:p>
            <w:pPr>
              <w:pStyle w:val="ListParagraph"/>
              <w:numPr>
                <w:ilvl w:val="0"/>
                <w:numId w:val="2"/>
              </w:numPr>
              <w:spacing w:after="70" w:before="0" w:line="268"/>
            </w:pPr>
            <w:r>
              <w:rPr>
                <w:b/>
                <w:bCs/>
              </w:rPr>
              <w:t xml:space="preserve">The LLM provides reasoning/generation.</w:t>
            </w:r>
          </w:p>
          <w:p>
            <w:pPr>
              <w:pStyle w:val="ListParagraph"/>
              <w:numPr>
                <w:ilvl w:val="0"/>
                <w:numId w:val="2"/>
              </w:numPr>
              <w:spacing w:after="70" w:before="0" w:line="268"/>
            </w:pPr>
            <w:r>
              <w:rPr>
                <w:b/>
                <w:bCs/>
              </w:rPr>
              <w:t xml:space="preserve">Spec Kit supplies the structured process, reusable instructions, templates, scripts and artifacts.</w:t>
            </w:r>
          </w:p>
        </w:tc>
      </w:tr>
    </w:tbl>
    <w:p>
      <w:pPr>
        <w:spacing w:after="0" w:before="0" w:line="110" w:lineRule="exact"/>
      </w:pPr>
      <w:r>
        <w:rPr>
          <w:sz w:val="4"/>
          <w:szCs w:val="4"/>
        </w:rPr>
        <w:t xml:space="preserve"/>
      </w:r>
    </w:p>
    <w:p>
      <w:pPr>
        <w:pStyle w:val="Heading1"/>
        <w:keepNext/>
        <w:keepLines/>
      </w:pPr>
      <w:r>
        <w:rPr>
          <w:color w:val="6D28D9"/>
        </w:rPr>
        <w:t xml:space="preserve">Step 5</w:t>
      </w:r>
      <w:r>
        <w:rPr>
          <w:color w:val="0B1437"/>
        </w:rPr>
        <w:t xml:space="preserve">: Constitution.md — Once Per Project</w:t>
      </w:r>
    </w:p>
    <w:p>
      <w:pPr>
        <w:keepNext/>
        <w:spacing w:after="100" w:before="60" w:line="276"/>
      </w:pPr>
      <w:r>
        <w:t xml:space="preserve">The constitution establishes project-wide engineering principles. It is not recreated for every capability/feature.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color w:val="A5B4FC"/>
                <w:sz w:val="18"/>
                <w:szCs w:val="18"/>
              </w:rPr>
              <w:t xml:space="preserve">.specify/</w:t>
            </w:r>
          </w:p>
          <w:p>
            <w:pPr>
              <w:keepLines/>
              <w:spacing w:after="0" w:before="0" w:line="264"/>
            </w:pPr>
            <w:r>
              <w:rPr>
                <w:rFonts w:ascii="Courier New" w:cs="Courier New" w:eastAsia="Courier New" w:hAnsi="Courier New"/>
                <w:color w:val="A5B4FC"/>
                <w:sz w:val="18"/>
                <w:szCs w:val="18"/>
              </w:rPr>
              <w:t xml:space="preserve">└── memory/</w:t>
            </w:r>
          </w:p>
          <w:p>
            <w:pPr>
              <w:keepLines/>
              <w:spacing w:after="0" w:before="0" w:line="264"/>
            </w:pPr>
            <w:r>
              <w:rPr>
                <w:rFonts w:ascii="Courier New" w:cs="Courier New" w:eastAsia="Courier New" w:hAnsi="Courier New"/>
                <w:color w:val="A5B4FC"/>
                <w:sz w:val="18"/>
                <w:szCs w:val="18"/>
              </w:rPr>
              <w:t xml:space="preserve">    └── constitution.md</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/speckit-constitution</w:t>
            </w:r>
            <w:r>
              <w:rPr>
                <w:rFonts w:ascii="Courier New" w:cs="Courier New" w:eastAsia="Courier New" w:hAnsi="Courier New"/>
                <w:color w:val="E2E8F0"/>
                <w:sz w:val="18"/>
                <w:szCs w:val="18"/>
              </w:rPr>
              <w:t xml:space="preserve"> </w:t>
            </w:r>
            <w:r>
              <w:rPr>
                <w:rFonts w:ascii="Courier New" w:cs="Courier New" w:eastAsia="Courier New" w:hAnsi="Courier New"/>
                <w:color w:val="FBBF24"/>
                <w:sz w:val="18"/>
                <w:szCs w:val="18"/>
              </w:rPr>
              <w:t xml:space="preserve">&lt;Project eng principles&gt;</w:t>
            </w:r>
          </w:p>
        </w:tc>
      </w:tr>
    </w:tbl>
    <w:p>
      <w:pPr>
        <w:spacing w:after="0" w:before="0" w:line="110" w:lineRule="exact"/>
      </w:pPr>
      <w:r>
        <w:rPr>
          <w:sz w:val="4"/>
          <w:szCs w:val="4"/>
        </w:rPr>
        <w:t xml:space="preserve"/>
      </w:r>
    </w:p>
    <w:p>
      <w:pPr>
        <w:keepNext/>
        <w:spacing w:after="50" w:before="80"/>
      </w:pPr>
      <w:r>
        <w:rPr>
          <w:b/>
          <w:bCs/>
          <w:color w:val="6D28D9"/>
          <w:sz w:val="20"/>
          <w:szCs w:val="20"/>
        </w:rPr>
        <w:t xml:space="preserve">Ex:</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val="false"/>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/speckit-constitution</w:t>
            </w:r>
            <w:r>
              <w:rPr>
                <w:rFonts w:ascii="Courier New" w:cs="Courier New" w:eastAsia="Courier New" w:hAnsi="Courier New"/>
                <w:color w:val="E2E8F0"/>
                <w:sz w:val="18"/>
                <w:szCs w:val="18"/>
              </w:rPr>
              <w:t xml:space="preserve"> Create the constitution for a production-grade enterprise expense management platform.</w:t>
            </w:r>
          </w:p>
          <w:p>
            <w:pPr>
              <w:keepLines/>
              <w:spacing w:after="0" w:before="0" w:line="264"/>
            </w:pPr>
            <w:r>
              <w:rPr>
                <w:rFonts w:ascii="Courier New" w:cs="Courier New" w:eastAsia="Courier New" w:hAnsi="Courier New"/>
                <w:color w:val="E2E8F0"/>
                <w:sz w:val="18"/>
                <w:szCs w:val="18"/>
              </w:rPr>
              <w:t xml:space="preserve">The system must follow these principles: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Security first</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Role-based authorization</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Strong data validation</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Layered architecture</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API-first design</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Automated testing</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Auditability</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Observability</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Secure configuration management</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Maintainable and readable code</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AI-generated code must be validated and reviewed</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Financial data must maintain strong integrity</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No sensitive credentials may be stored in source code</w:t>
            </w:r>
          </w:p>
        </w:tc>
      </w:tr>
    </w:tbl>
    <w:p>
      <w:pPr>
        <w:spacing w:after="0" w:before="0" w:line="110" w:lineRule="exact"/>
      </w:pPr>
      <w:r>
        <w:rPr>
          <w:sz w:val="4"/>
          <w:szCs w:val="4"/>
        </w:rPr>
        <w:t xml:space="preserve"/>
      </w:r>
    </w:p>
    <w:p>
      <w:pPr>
        <w:spacing w:after="100" w:before="60" w:line="276"/>
      </w:pPr>
      <w:r>
        <w:t xml:space="preserve">Inspect the generated constitution, typically under the Spec Kit memory area. Identify the project-wide rules that every later feature must obey.</w:t>
      </w:r>
    </w:p>
    <w:p>
      <w:pPr>
        <w:pStyle w:val="Heading1"/>
        <w:keepNext/>
        <w:keepLines/>
      </w:pPr>
      <w:r>
        <w:rPr>
          <w:color w:val="6D28D9"/>
        </w:rPr>
        <w:t xml:space="preserve">Step 6</w:t>
      </w:r>
      <w:r>
        <w:rPr>
          <w:color w:val="0B1437"/>
        </w:rPr>
        <w:t xml:space="preserve">: Specify - /speckit-specify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F59E0B" w:sz="24"/>
              <w:bottom w:val="none" w:color="FFFFFF" w:sz="0"/>
              <w:right w:val="none" w:color="FFFFFF" w:sz="0"/>
            </w:tcBorders>
            <w:shd w:fill="FFFBEB" w:color="auto" w:val="clear"/>
            <w:tcMar>
              <w:top w:type="dxa" w:w="110"/>
              <w:left w:type="dxa" w:w="220"/>
              <w:bottom w:type="dxa" w:w="110"/>
              <w:right w:type="dxa" w:w="200"/>
            </w:tcMar>
          </w:tcPr>
          <w:p>
            <w:pPr>
              <w:keepNext/>
              <w:spacing w:after="50" w:before="0"/>
            </w:pPr>
            <w:r>
              <w:rPr>
                <w:b/>
                <w:bCs/>
                <w:color w:val="B45309"/>
                <w:spacing w:val="30"/>
                <w:sz w:val="18"/>
                <w:szCs w:val="18"/>
              </w:rPr>
              <w:t xml:space="preserve">NOTE</w:t>
            </w:r>
          </w:p>
          <w:p>
            <w:pPr>
              <w:spacing w:after="40" w:before="0" w:line="268"/>
            </w:pPr>
            <w:r>
              <w:rPr>
                <w:color w:val="1E293B"/>
                <w:sz w:val="21"/>
                <w:szCs w:val="21"/>
              </w:rPr>
              <w:t xml:space="preserve">Start the per- module lifecycle. The specification should focus on WHAT and WHY, not the implementation stack.</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/speckit-specify</w:t>
            </w:r>
            <w:r>
              <w:rPr>
                <w:rFonts w:ascii="Courier New" w:cs="Courier New" w:eastAsia="Courier New" w:hAnsi="Courier New"/>
                <w:color w:val="E2E8F0"/>
                <w:sz w:val="18"/>
                <w:szCs w:val="18"/>
              </w:rPr>
              <w:t xml:space="preserve"> </w:t>
            </w:r>
            <w:r>
              <w:rPr>
                <w:rFonts w:ascii="Courier New" w:cs="Courier New" w:eastAsia="Courier New" w:hAnsi="Courier New"/>
                <w:color w:val="FBBF24"/>
                <w:sz w:val="18"/>
                <w:szCs w:val="18"/>
              </w:rPr>
              <w:t xml:space="preserve">&lt;feature_requirement&gt;</w:t>
            </w:r>
          </w:p>
        </w:tc>
      </w:tr>
    </w:tbl>
    <w:p>
      <w:pPr>
        <w:spacing w:after="0" w:before="0" w:line="110" w:lineRule="exact"/>
      </w:pPr>
      <w:r>
        <w:rPr>
          <w:sz w:val="4"/>
          <w:szCs w:val="4"/>
        </w:rPr>
        <w:t xml:space="preserve"/>
      </w:r>
    </w:p>
    <w:p>
      <w:pPr>
        <w:keepNext/>
        <w:spacing w:after="50" w:before="80"/>
      </w:pPr>
      <w:r>
        <w:rPr>
          <w:b/>
          <w:bCs/>
          <w:color w:val="6D28D9"/>
          <w:sz w:val="20"/>
          <w:szCs w:val="20"/>
        </w:rPr>
        <w:t xml:space="preserve">Ex:</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val="false"/>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/speckit-specify</w:t>
            </w:r>
            <w:r>
              <w:rPr>
                <w:rFonts w:ascii="Courier New" w:cs="Courier New" w:eastAsia="Courier New" w:hAnsi="Courier New"/>
                <w:color w:val="E2E8F0"/>
                <w:sz w:val="18"/>
                <w:szCs w:val="18"/>
              </w:rPr>
              <w:t xml:space="preserve"> We are implementing capability R1 from the Global Expense Management Platform roadmap.</w:t>
            </w:r>
          </w:p>
          <w:p>
            <w:pPr>
              <w:keepLines/>
              <w:spacing w:after="0" w:before="0" w:line="264"/>
            </w:pPr>
            <w:r>
              <w:rPr>
                <w:rFonts w:ascii="Courier New" w:cs="Courier New" w:eastAsia="Courier New" w:hAnsi="Courier New"/>
                <w:color w:val="E2E8F0"/>
                <w:sz w:val="18"/>
                <w:szCs w:val="18"/>
              </w:rPr>
              <w:t xml:space="preserve">Capability: Identity &amp; Access</w:t>
            </w:r>
          </w:p>
          <w:p>
            <w:pPr>
              <w:keepLines/>
              <w:spacing w:after="0" w:before="0" w:line="264"/>
            </w:pPr>
            <w:r>
              <w:rPr>
                <w:rFonts w:ascii="Courier New" w:cs="Courier New" w:eastAsia="Courier New" w:hAnsi="Courier New"/>
                <w:color w:val="E2E8F0"/>
                <w:sz w:val="18"/>
                <w:szCs w:val="18"/>
              </w:rPr>
              <w:t xml:space="preserve">Business objective:</w:t>
            </w:r>
          </w:p>
          <w:p>
            <w:pPr>
              <w:keepLines/>
              <w:spacing w:after="0" w:before="0" w:line="264"/>
            </w:pPr>
            <w:r>
              <w:rPr>
                <w:rFonts w:ascii="Courier New" w:cs="Courier New" w:eastAsia="Courier New" w:hAnsi="Courier New"/>
                <w:color w:val="E2E8F0"/>
                <w:sz w:val="18"/>
                <w:szCs w:val="18"/>
              </w:rPr>
              <w:t xml:space="preserve">Provide secure authentication and authorization for employees, managers, finance users and administrators.</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Scope:</w:t>
            </w:r>
          </w:p>
          <w:p>
            <w:pPr>
              <w:keepLines/>
              <w:spacing w:after="0" w:before="0" w:line="264"/>
            </w:pPr>
            <w:r>
              <w:rPr>
                <w:rFonts w:ascii="Courier New" w:cs="Courier New" w:eastAsia="Courier New" w:hAnsi="Courier New"/>
                <w:color w:val="E2E8F0"/>
                <w:sz w:val="18"/>
                <w:szCs w:val="18"/>
              </w:rPr>
              <w:t xml:space="preserve">Users must be able to:</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sign in</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sign out</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reset their password</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activate their account</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The system must support these roles: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Employee</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Manager</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Finance</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Administrator</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Users must only access functionality and data permitted by their role.</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Do not design the technical architecture. Focus on what the system must do and why.</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Parent roadmap: ROADMAP.md</w:t>
            </w:r>
          </w:p>
          <w:p>
            <w:pPr>
              <w:keepLines/>
              <w:spacing w:after="0" w:before="0" w:line="264"/>
            </w:pPr>
            <w:r>
              <w:rPr>
                <w:rFonts w:ascii="Courier New" w:cs="Courier New" w:eastAsia="Courier New" w:hAnsi="Courier New"/>
                <w:color w:val="E2E8F0"/>
                <w:sz w:val="18"/>
                <w:szCs w:val="18"/>
              </w:rPr>
              <w:t xml:space="preserve">Entry: R1</w:t>
            </w:r>
          </w:p>
        </w:tc>
      </w:tr>
    </w:tbl>
    <w:p>
      <w:pPr>
        <w:spacing w:after="0" w:before="0" w:line="110" w:lineRule="exact"/>
      </w:pPr>
      <w:r>
        <w:rPr>
          <w:sz w:val="4"/>
          <w:szCs w:val="4"/>
        </w:rPr>
        <w:t xml:space="preserve"/>
      </w:r>
    </w:p>
    <w:p>
      <w:pPr>
        <w:keepNext/>
        <w:spacing w:after="100" w:before="60" w:line="276"/>
      </w:pPr>
      <w:r>
        <w:t xml:space="preserve">Inspect the generated feature directory and spec.md. Verify the user scenarios, functional requirements, acceptance behavior, and success criteria.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color w:val="A5B4FC"/>
                <w:sz w:val="18"/>
                <w:szCs w:val="18"/>
              </w:rPr>
              <w:t xml:space="preserve">specs/</w:t>
            </w:r>
          </w:p>
          <w:p>
            <w:pPr>
              <w:keepLines/>
              <w:spacing w:after="0" w:before="0" w:line="264"/>
            </w:pPr>
            <w:r>
              <w:rPr>
                <w:rFonts w:ascii="Courier New" w:cs="Courier New" w:eastAsia="Courier New" w:hAnsi="Courier New"/>
                <w:color w:val="A5B4FC"/>
                <w:sz w:val="18"/>
                <w:szCs w:val="18"/>
              </w:rPr>
              <w:t xml:space="preserve">└── 001-identity-access/</w:t>
            </w:r>
          </w:p>
          <w:p>
            <w:pPr>
              <w:keepLines/>
              <w:spacing w:after="0" w:before="0" w:line="264"/>
            </w:pPr>
            <w:r>
              <w:rPr>
                <w:rFonts w:ascii="Courier New" w:cs="Courier New" w:eastAsia="Courier New" w:hAnsi="Courier New"/>
                <w:color w:val="A5B4FC"/>
                <w:sz w:val="18"/>
                <w:szCs w:val="18"/>
              </w:rPr>
              <w:t xml:space="preserve">    └── spec.md</w:t>
            </w:r>
          </w:p>
        </w:tc>
      </w:tr>
    </w:tbl>
    <w:p>
      <w:pPr>
        <w:spacing w:after="0" w:before="0" w:line="110" w:lineRule="exact"/>
      </w:pPr>
      <w:r>
        <w:rPr>
          <w:sz w:val="4"/>
          <w:szCs w:val="4"/>
        </w:rPr>
        <w:t xml:space="preserve"/>
      </w:r>
    </w:p>
    <w:p>
      <w:pPr>
        <w:pStyle w:val="Heading1"/>
        <w:keepNext/>
        <w:keepLines/>
      </w:pPr>
      <w:r>
        <w:rPr>
          <w:color w:val="6D28D9"/>
        </w:rPr>
        <w:t xml:space="preserve">Step 7</w:t>
      </w:r>
      <w:r>
        <w:rPr>
          <w:color w:val="0B1437"/>
        </w:rPr>
        <w:t xml:space="preserve">: Review spec.md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F59E0B" w:sz="24"/>
              <w:bottom w:val="none" w:color="FFFFFF" w:sz="0"/>
              <w:right w:val="none" w:color="FFFFFF" w:sz="0"/>
            </w:tcBorders>
            <w:shd w:fill="FFFBEB" w:color="auto" w:val="clear"/>
            <w:tcMar>
              <w:top w:type="dxa" w:w="110"/>
              <w:left w:type="dxa" w:w="220"/>
              <w:bottom w:type="dxa" w:w="110"/>
              <w:right w:type="dxa" w:w="200"/>
            </w:tcMar>
          </w:tcPr>
          <w:p>
            <w:pPr>
              <w:keepNext/>
              <w:spacing w:after="50" w:before="0"/>
            </w:pPr>
            <w:r>
              <w:rPr>
                <w:b/>
                <w:bCs/>
                <w:color w:val="B45309"/>
                <w:spacing w:val="30"/>
                <w:sz w:val="18"/>
                <w:szCs w:val="18"/>
              </w:rPr>
              <w:t xml:space="preserve">NOTE</w:t>
            </w:r>
          </w:p>
          <w:p>
            <w:pPr>
              <w:spacing w:after="40" w:before="0" w:line="268"/>
            </w:pPr>
            <w:r>
              <w:rPr>
                <w:b/>
                <w:bCs/>
                <w:color w:val="1E293B"/>
                <w:sz w:val="21"/>
                <w:szCs w:val="21"/>
              </w:rPr>
              <w:t xml:space="preserve">Do not immediately run Plan. Read the specification as a product/engineering review. Ask whether the AI understood the requirement and whether anything important is missing.</w:t>
            </w:r>
          </w:p>
        </w:tc>
      </w:tr>
    </w:tbl>
    <w:p>
      <w:pPr>
        <w:spacing w:after="0" w:before="0" w:line="110" w:lineRule="exact"/>
      </w:pPr>
      <w:r>
        <w:rPr>
          <w:sz w:val="4"/>
          <w:szCs w:val="4"/>
        </w:rPr>
        <w:t xml:space="preserve"/>
      </w:r>
    </w:p>
    <w:p>
      <w:pPr>
        <w:spacing w:after="100" w:before="60" w:line="276"/>
      </w:pPr>
      <w:r>
        <w:t xml:space="preserve">Example change request: “We forgot enterprise SSO.”</w:t>
      </w:r>
    </w:p>
    <w:p>
      <w:pPr>
        <w:keepNext/>
        <w:spacing w:after="100" w:before="60" w:line="276"/>
      </w:pPr>
      <w:r>
        <w:t xml:space="preserve">Update the specification: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/speckit-specify</w:t>
            </w:r>
            <w:r>
              <w:rPr>
                <w:rFonts w:ascii="Courier New" w:cs="Courier New" w:eastAsia="Courier New" w:hAnsi="Courier New"/>
                <w:color w:val="E2E8F0"/>
                <w:sz w:val="18"/>
                <w:szCs w:val="18"/>
              </w:rPr>
              <w:t xml:space="preserve"> </w:t>
            </w:r>
            <w:r>
              <w:rPr>
                <w:rFonts w:ascii="Courier New" w:cs="Courier New" w:eastAsia="Courier New" w:hAnsi="Courier New"/>
                <w:color w:val="FBBF24"/>
                <w:sz w:val="18"/>
                <w:szCs w:val="18"/>
              </w:rPr>
              <w:t xml:space="preserve">&lt;Changes to Spec&gt;</w:t>
            </w:r>
          </w:p>
        </w:tc>
      </w:tr>
    </w:tbl>
    <w:p>
      <w:pPr>
        <w:spacing w:after="0" w:before="0" w:line="110" w:lineRule="exact"/>
      </w:pPr>
      <w:r>
        <w:rPr>
          <w:sz w:val="4"/>
          <w:szCs w:val="4"/>
        </w:rPr>
        <w:t xml:space="preserve"/>
      </w:r>
    </w:p>
    <w:p>
      <w:pPr>
        <w:keepNext/>
        <w:spacing w:after="50" w:before="80"/>
      </w:pPr>
      <w:r>
        <w:rPr>
          <w:b/>
          <w:bCs/>
          <w:color w:val="6D28D9"/>
          <w:sz w:val="20"/>
          <w:szCs w:val="20"/>
        </w:rPr>
        <w:t xml:space="preserve">Ex:</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/speckit-specify</w:t>
            </w:r>
            <w:r>
              <w:rPr>
                <w:rFonts w:ascii="Courier New" w:cs="Courier New" w:eastAsia="Courier New" w:hAnsi="Courier New"/>
                <w:color w:val="E2E8F0"/>
                <w:sz w:val="18"/>
                <w:szCs w:val="18"/>
              </w:rPr>
              <w:t xml:space="preserve"> Update the specification.</w:t>
            </w:r>
          </w:p>
          <w:p>
            <w:pPr>
              <w:keepLines/>
              <w:spacing w:after="0" w:before="0" w:line="264"/>
            </w:pPr>
            <w:r>
              <w:rPr>
                <w:rFonts w:ascii="Courier New" w:cs="Courier New" w:eastAsia="Courier New" w:hAnsi="Courier New"/>
                <w:color w:val="E2E8F0"/>
                <w:sz w:val="18"/>
                <w:szCs w:val="18"/>
              </w:rPr>
              <w:t xml:space="preserve">The organization requires enterprise SSO using the corporate identity provider.</w:t>
            </w:r>
          </w:p>
          <w:p>
            <w:pPr>
              <w:keepLines/>
              <w:spacing w:after="0" w:before="0" w:line="264"/>
            </w:pPr>
            <w:r>
              <w:rPr>
                <w:rFonts w:ascii="Courier New" w:cs="Courier New" w:eastAsia="Courier New" w:hAnsi="Courier New"/>
                <w:color w:val="E2E8F0"/>
                <w:sz w:val="18"/>
                <w:szCs w:val="18"/>
              </w:rPr>
              <w:t xml:space="preserve">Users should not create local passwords when their organization is configured for SSO.</w:t>
            </w:r>
          </w:p>
        </w:tc>
      </w:tr>
    </w:tbl>
    <w:p>
      <w:pPr>
        <w:spacing w:after="0" w:before="0" w:line="110" w:lineRule="exact"/>
      </w:pPr>
      <w:r>
        <w:rPr>
          <w:sz w:val="4"/>
          <w:szCs w:val="4"/>
        </w:rPr>
        <w:t xml:space="preserve"/>
      </w:r>
    </w:p>
    <w:p>
      <w:pPr>
        <w:pStyle w:val="Heading1"/>
        <w:keepNext/>
        <w:keepLines/>
      </w:pPr>
      <w:r>
        <w:rPr>
          <w:color w:val="6D28D9"/>
        </w:rPr>
        <w:t xml:space="preserve">Step 8</w:t>
      </w:r>
      <w:r>
        <w:rPr>
          <w:color w:val="0B1437"/>
        </w:rPr>
        <w:t xml:space="preserve">: Clarify ambiguity - /speckit-clarify (Optional)</w:t>
      </w:r>
    </w:p>
    <w:p>
      <w:pPr>
        <w:keepNext/>
        <w:spacing w:after="100" w:before="60" w:line="276"/>
      </w:pPr>
      <w:r>
        <w:t xml:space="preserve">Use clarification when the specification contains meaningful ambiguity: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/speckit-clarify</w:t>
            </w:r>
            <w:r>
              <w:rPr>
                <w:rFonts w:ascii="Courier New" w:cs="Courier New" w:eastAsia="Courier New" w:hAnsi="Courier New"/>
                <w:color w:val="E2E8F0"/>
                <w:sz w:val="18"/>
                <w:szCs w:val="18"/>
              </w:rPr>
              <w:t xml:space="preserve"> </w:t>
            </w:r>
            <w:r>
              <w:rPr>
                <w:rFonts w:ascii="Courier New" w:cs="Courier New" w:eastAsia="Courier New" w:hAnsi="Courier New"/>
                <w:color w:val="FBBF24"/>
                <w:sz w:val="18"/>
                <w:szCs w:val="18"/>
              </w:rPr>
              <w:t xml:space="preserve">&lt;points to focus for clarification or black&gt;</w:t>
            </w:r>
          </w:p>
        </w:tc>
      </w:tr>
    </w:tbl>
    <w:p>
      <w:pPr>
        <w:spacing w:after="0" w:before="0" w:line="110" w:lineRule="exact"/>
      </w:pPr>
      <w:r>
        <w:rPr>
          <w:sz w:val="4"/>
          <w:szCs w:val="4"/>
        </w:rPr>
        <w:t xml:space="preserve"/>
      </w:r>
    </w:p>
    <w:p>
      <w:pPr>
        <w:keepNext/>
        <w:spacing w:after="50" w:before="80"/>
      </w:pPr>
      <w:r>
        <w:rPr>
          <w:b/>
          <w:bCs/>
          <w:color w:val="6D28D9"/>
          <w:sz w:val="20"/>
          <w:szCs w:val="20"/>
        </w:rPr>
        <w:t xml:space="preserve">Ex:</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/speckit-clarify</w:t>
            </w:r>
          </w:p>
        </w:tc>
      </w:tr>
    </w:tbl>
    <w:p>
      <w:pPr>
        <w:spacing w:after="0" w:before="0" w:line="110" w:lineRule="exact"/>
      </w:pPr>
      <w:r>
        <w:rPr>
          <w:sz w:val="4"/>
          <w:szCs w:val="4"/>
        </w:rPr>
        <w:t xml:space="preserve"/>
      </w:r>
    </w:p>
    <w:p>
      <w:pPr>
        <w:keepNext/>
        <w:spacing w:after="100" w:before="60" w:line="276"/>
      </w:pPr>
      <w:r>
        <w:t xml:space="preserve">Review questions such as:</w:t>
      </w:r>
    </w:p>
    <w:p>
      <w:pPr>
        <w:pStyle w:val="ListParagraph"/>
        <w:numPr>
          <w:ilvl w:val="0"/>
          <w:numId w:val="2"/>
        </w:numPr>
        <w:spacing w:after="70" w:before="0" w:line="268"/>
      </w:pPr>
      <w:r>
        <w:t xml:space="preserve">What happens if a user belongs to multiple organizations?</w:t>
      </w:r>
    </w:p>
    <w:p>
      <w:pPr>
        <w:pStyle w:val="ListParagraph"/>
        <w:numPr>
          <w:ilvl w:val="0"/>
          <w:numId w:val="2"/>
        </w:numPr>
        <w:spacing w:after="70" w:before="0" w:line="268"/>
      </w:pPr>
      <w:r>
        <w:t xml:space="preserve">Can Finance users access all organizations?</w:t>
      </w:r>
    </w:p>
    <w:p>
      <w:pPr>
        <w:pStyle w:val="ListParagraph"/>
        <w:numPr>
          <w:ilvl w:val="0"/>
          <w:numId w:val="2"/>
        </w:numPr>
        <w:spacing w:after="70" w:before="0" w:line="268"/>
      </w:pPr>
      <w:r>
        <w:t xml:space="preserve">Can an administrator modify another administrator?</w:t>
      </w:r>
    </w:p>
    <w:p>
      <w:pPr>
        <w:pStyle w:val="ListParagraph"/>
        <w:numPr>
          <w:ilvl w:val="0"/>
          <w:numId w:val="2"/>
        </w:numPr>
        <w:spacing w:after="70" w:before="0" w:line="268"/>
      </w:pPr>
      <w:r>
        <w:t xml:space="preserve">What happens when an employee changes departments?</w:t>
      </w:r>
    </w:p>
    <w:p>
      <w:pPr>
        <w:spacing w:after="0" w:before="0" w:line="8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059669" w:sz="24"/>
              <w:bottom w:val="none" w:color="FFFFFF" w:sz="0"/>
              <w:right w:val="none" w:color="FFFFFF" w:sz="0"/>
            </w:tcBorders>
            <w:shd w:fill="ECFDF5" w:color="auto" w:val="clear"/>
            <w:tcMar>
              <w:top w:type="dxa" w:w="110"/>
              <w:left w:type="dxa" w:w="220"/>
              <w:bottom w:type="dxa" w:w="110"/>
              <w:right w:type="dxa" w:w="200"/>
            </w:tcMar>
          </w:tcPr>
          <w:p>
            <w:pPr>
              <w:keepNext/>
              <w:spacing w:after="50" w:before="0"/>
            </w:pPr>
            <w:r>
              <w:rPr>
                <w:b/>
                <w:bCs/>
                <w:color w:val="047857"/>
                <w:spacing w:val="30"/>
                <w:sz w:val="18"/>
                <w:szCs w:val="18"/>
              </w:rPr>
              <w:t xml:space="preserve">EXPECTED RESULT</w:t>
            </w:r>
          </w:p>
          <w:p>
            <w:pPr>
              <w:spacing w:after="40" w:before="0" w:line="268"/>
            </w:pPr>
            <w:r>
              <w:rPr>
                <w:color w:val="1E293B"/>
                <w:sz w:val="21"/>
                <w:szCs w:val="21"/>
              </w:rPr>
              <w:t xml:space="preserve">Clarification answers are incorporated into the specification, reducing assumptions before technical planning.</w:t>
            </w:r>
          </w:p>
        </w:tc>
      </w:tr>
    </w:tbl>
    <w:p>
      <w:pPr>
        <w:spacing w:after="0" w:before="0" w:line="110" w:lineRule="exact"/>
      </w:pPr>
      <w:r>
        <w:rPr>
          <w:sz w:val="4"/>
          <w:szCs w:val="4"/>
        </w:rPr>
        <w:t xml:space="preserve"/>
      </w:r>
    </w:p>
    <w:p>
      <w:pPr>
        <w:pStyle w:val="Heading1"/>
        <w:keepNext/>
        <w:keepLines/>
      </w:pPr>
      <w:r>
        <w:rPr>
          <w:color w:val="6D28D9"/>
        </w:rPr>
        <w:t xml:space="preserve">Step 9</w:t>
      </w:r>
      <w:r>
        <w:rPr>
          <w:color w:val="0B1437"/>
        </w:rPr>
        <w:t xml:space="preserve">: Create the Technical Plan - /speckit-plan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F59E0B" w:sz="24"/>
              <w:bottom w:val="none" w:color="FFFFFF" w:sz="0"/>
              <w:right w:val="none" w:color="FFFFFF" w:sz="0"/>
            </w:tcBorders>
            <w:shd w:fill="FFFBEB" w:color="auto" w:val="clear"/>
            <w:tcMar>
              <w:top w:type="dxa" w:w="110"/>
              <w:left w:type="dxa" w:w="220"/>
              <w:bottom w:type="dxa" w:w="110"/>
              <w:right w:type="dxa" w:w="200"/>
            </w:tcMar>
          </w:tcPr>
          <w:p>
            <w:pPr>
              <w:keepNext/>
              <w:spacing w:after="50" w:before="0"/>
            </w:pPr>
            <w:r>
              <w:rPr>
                <w:b/>
                <w:bCs/>
                <w:color w:val="B45309"/>
                <w:spacing w:val="30"/>
                <w:sz w:val="18"/>
                <w:szCs w:val="18"/>
              </w:rPr>
              <w:t xml:space="preserve">NOTE</w:t>
            </w:r>
          </w:p>
          <w:p>
            <w:pPr>
              <w:spacing w:after="40" w:before="0" w:line="268"/>
            </w:pPr>
            <w:r>
              <w:rPr>
                <w:b/>
                <w:bCs/>
                <w:color w:val="1E293B"/>
                <w:sz w:val="21"/>
                <w:szCs w:val="21"/>
              </w:rPr>
              <w:t xml:space="preserve">Only after the requirement is accepted should the workflow move to HOW.</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/speckit-plan</w:t>
            </w:r>
            <w:r>
              <w:rPr>
                <w:rFonts w:ascii="Courier New" w:cs="Courier New" w:eastAsia="Courier New" w:hAnsi="Courier New"/>
                <w:color w:val="E2E8F0"/>
                <w:sz w:val="18"/>
                <w:szCs w:val="18"/>
              </w:rPr>
              <w:t xml:space="preserve"> </w:t>
            </w:r>
            <w:r>
              <w:rPr>
                <w:rFonts w:ascii="Courier New" w:cs="Courier New" w:eastAsia="Courier New" w:hAnsi="Courier New"/>
                <w:color w:val="FBBF24"/>
                <w:sz w:val="18"/>
                <w:szCs w:val="18"/>
              </w:rPr>
              <w:t xml:space="preserve">&lt;plan details&gt;</w:t>
            </w:r>
          </w:p>
        </w:tc>
      </w:tr>
    </w:tbl>
    <w:p>
      <w:pPr>
        <w:spacing w:after="0" w:before="0" w:line="110" w:lineRule="exact"/>
      </w:pPr>
      <w:r>
        <w:rPr>
          <w:sz w:val="4"/>
          <w:szCs w:val="4"/>
        </w:rPr>
        <w:t xml:space="preserve"/>
      </w:r>
    </w:p>
    <w:p>
      <w:pPr>
        <w:keepNext/>
        <w:spacing w:after="50" w:before="80"/>
      </w:pPr>
      <w:r>
        <w:rPr>
          <w:b/>
          <w:bCs/>
          <w:color w:val="6D28D9"/>
          <w:sz w:val="20"/>
          <w:szCs w:val="20"/>
        </w:rPr>
        <w:t xml:space="preserve">Ex:</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val="false"/>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/speckit-plan</w:t>
            </w:r>
            <w:r>
              <w:rPr>
                <w:rFonts w:ascii="Courier New" w:cs="Courier New" w:eastAsia="Courier New" w:hAnsi="Courier New"/>
                <w:color w:val="E2E8F0"/>
                <w:sz w:val="18"/>
                <w:szCs w:val="18"/>
              </w:rPr>
              <w:t xml:space="preserve"> Use the approved Identity &amp; Access specification to create the technical implementation plan.</w:t>
            </w:r>
          </w:p>
          <w:p>
            <w:pPr>
              <w:keepLines/>
              <w:spacing w:after="0" w:before="0" w:line="264"/>
            </w:pPr>
            <w:r>
              <w:rPr>
                <w:rFonts w:ascii="Courier New" w:cs="Courier New" w:eastAsia="Courier New" w:hAnsi="Courier New"/>
                <w:color w:val="E2E8F0"/>
                <w:sz w:val="18"/>
                <w:szCs w:val="18"/>
              </w:rPr>
              <w:t xml:space="preserve">Use:</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React</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TypeScript</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FastAPI</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PostgreSQL</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OAuth 2.0 / OIDC</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JWT where appropriate</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Docker</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Follow the project constitution.</w:t>
            </w:r>
          </w:p>
          <w:p>
            <w:pPr>
              <w:keepLines/>
              <w:spacing w:after="0" w:before="0" w:line="264"/>
            </w:pPr>
            <w:r>
              <w:rPr>
                <w:rFonts w:ascii="Courier New" w:cs="Courier New" w:eastAsia="Courier New" w:hAnsi="Courier New"/>
                <w:color w:val="E2E8F0"/>
                <w:sz w:val="18"/>
                <w:szCs w:val="18"/>
              </w:rPr>
              <w:t xml:space="preserve">Do not change the functional requirements.</w:t>
            </w:r>
          </w:p>
        </w:tc>
      </w:tr>
    </w:tbl>
    <w:p>
      <w:pPr>
        <w:spacing w:after="0" w:before="0" w:line="110" w:lineRule="exact"/>
      </w:pPr>
      <w:r>
        <w:rPr>
          <w:sz w:val="4"/>
          <w:szCs w:val="4"/>
        </w:rPr>
        <w:t xml:space="preserve"/>
      </w:r>
    </w:p>
    <w:p>
      <w:pPr>
        <w:keepNext/>
        <w:spacing w:after="100" w:before="60" w:line="276"/>
      </w:pPr>
      <w:r>
        <w:t xml:space="preserve">Inspect plan.md and identify the architecture choices, data/API design decisions, security decisions, and testing approach.</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color w:val="A5B4FC"/>
                <w:sz w:val="18"/>
                <w:szCs w:val="18"/>
              </w:rPr>
              <w:t xml:space="preserve">specs/001-identity-access/</w:t>
            </w:r>
          </w:p>
          <w:p>
            <w:pPr>
              <w:keepLines/>
              <w:spacing w:after="0" w:before="0" w:line="264"/>
            </w:pPr>
            <w:r>
              <w:rPr>
                <w:rFonts w:ascii="Courier New" w:cs="Courier New" w:eastAsia="Courier New" w:hAnsi="Courier New"/>
                <w:color w:val="A5B4FC"/>
                <w:sz w:val="18"/>
                <w:szCs w:val="18"/>
              </w:rPr>
              <w:t xml:space="preserve">├── spec.md</w:t>
            </w:r>
          </w:p>
          <w:p>
            <w:pPr>
              <w:keepLines/>
              <w:spacing w:after="0" w:before="0" w:line="264"/>
            </w:pPr>
            <w:r>
              <w:rPr>
                <w:rFonts w:ascii="Courier New" w:cs="Courier New" w:eastAsia="Courier New" w:hAnsi="Courier New"/>
                <w:color w:val="A5B4FC"/>
                <w:sz w:val="18"/>
                <w:szCs w:val="18"/>
              </w:rPr>
              <w:t xml:space="preserve">└── plan.md</w:t>
            </w:r>
          </w:p>
        </w:tc>
      </w:tr>
    </w:tbl>
    <w:p>
      <w:pPr>
        <w:spacing w:after="0" w:before="0" w:line="110" w:lineRule="exact"/>
      </w:pPr>
      <w:r>
        <w:rPr>
          <w:sz w:val="4"/>
          <w:szCs w:val="4"/>
        </w:rPr>
        <w:t xml:space="preserve"/>
      </w:r>
    </w:p>
    <w:p>
      <w:pPr>
        <w:pStyle w:val="Heading1"/>
        <w:keepNext/>
        <w:keepLines/>
      </w:pPr>
      <w:r>
        <w:rPr>
          <w:color w:val="6D28D9"/>
        </w:rPr>
        <w:t xml:space="preserve">Step 10</w:t>
      </w:r>
      <w:r>
        <w:rPr>
          <w:color w:val="0B1437"/>
        </w:rPr>
        <w:t xml:space="preserve">: Run the Requirements Quality Checklist (Optional)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F59E0B" w:sz="24"/>
              <w:bottom w:val="none" w:color="FFFFFF" w:sz="0"/>
              <w:right w:val="none" w:color="FFFFFF" w:sz="0"/>
            </w:tcBorders>
            <w:shd w:fill="FFFBEB" w:color="auto" w:val="clear"/>
            <w:tcMar>
              <w:top w:type="dxa" w:w="110"/>
              <w:left w:type="dxa" w:w="220"/>
              <w:bottom w:type="dxa" w:w="110"/>
              <w:right w:type="dxa" w:w="200"/>
            </w:tcMar>
          </w:tcPr>
          <w:p>
            <w:pPr>
              <w:keepNext/>
              <w:spacing w:after="50" w:before="0"/>
            </w:pPr>
            <w:r>
              <w:rPr>
                <w:b/>
                <w:bCs/>
                <w:color w:val="B45309"/>
                <w:spacing w:val="30"/>
                <w:sz w:val="18"/>
                <w:szCs w:val="18"/>
              </w:rPr>
              <w:t xml:space="preserve">NOTE</w:t>
            </w:r>
          </w:p>
          <w:p>
            <w:pPr>
              <w:spacing w:after="40" w:before="0" w:line="268"/>
            </w:pPr>
            <w:r>
              <w:rPr>
                <w:b/>
                <w:bCs/>
                <w:color w:val="1E293B"/>
                <w:sz w:val="21"/>
                <w:szCs w:val="21"/>
              </w:rPr>
              <w:t xml:space="preserve">For features with meaningful risk or ambiguity, use the checklist as a requirements-quality gate. It is not the spec-vs-plan consistency checker.</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/speckit-checklist</w:t>
            </w:r>
          </w:p>
        </w:tc>
      </w:tr>
    </w:tbl>
    <w:p>
      <w:pPr>
        <w:spacing w:after="0" w:before="0" w:line="110" w:lineRule="exact"/>
      </w:pPr>
      <w:r>
        <w:rPr>
          <w:sz w:val="4"/>
          <w:szCs w:val="4"/>
        </w:rPr>
        <w:t xml:space="preserve"/>
      </w:r>
    </w:p>
    <w:p>
      <w:pPr>
        <w:spacing w:after="100" w:before="60" w:line="276"/>
      </w:pPr>
      <w:r>
        <w:t xml:space="preserve">Review the generated checklist findings. If a requirement is genuinely missing or unclear, update the specification through the requirements workflow before proceeding.</w:t>
      </w:r>
    </w:p>
    <w:p>
      <w:pPr>
        <w:pStyle w:val="Heading1"/>
        <w:keepNext/>
        <w:keepLines/>
      </w:pPr>
      <w:r>
        <w:rPr>
          <w:color w:val="6D28D9"/>
        </w:rPr>
        <w:t xml:space="preserve">Step 11</w:t>
      </w:r>
      <w:r>
        <w:rPr>
          <w:color w:val="0B1437"/>
        </w:rPr>
        <w:t xml:space="preserve">: Generate Implementation Tasks - /speckit-tasks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/speckit-tasks</w:t>
            </w:r>
          </w:p>
        </w:tc>
      </w:tr>
    </w:tbl>
    <w:p>
      <w:pPr>
        <w:spacing w:after="0" w:before="0" w:line="110" w:lineRule="exact"/>
      </w:pPr>
      <w:r>
        <w:rPr>
          <w:sz w:val="4"/>
          <w:szCs w:val="4"/>
        </w:rPr>
        <w:t xml:space="preserve"/>
      </w:r>
    </w:p>
    <w:p>
      <w:pPr>
        <w:keepNext/>
        <w:spacing w:after="100" w:before="60" w:line="276"/>
      </w:pPr>
      <w:r>
        <w:t xml:space="preserve">Inspect tasks.md. Verify that tasks are actionable and dependency-aware rather than vague implementation instructions.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color w:val="A5B4FC"/>
                <w:sz w:val="18"/>
                <w:szCs w:val="18"/>
              </w:rPr>
              <w:t xml:space="preserve">specs/001-identity-access/</w:t>
            </w:r>
          </w:p>
          <w:p>
            <w:pPr>
              <w:keepLines/>
              <w:spacing w:after="0" w:before="0" w:line="264"/>
            </w:pPr>
            <w:r>
              <w:rPr>
                <w:rFonts w:ascii="Courier New" w:cs="Courier New" w:eastAsia="Courier New" w:hAnsi="Courier New"/>
                <w:color w:val="A5B4FC"/>
                <w:sz w:val="18"/>
                <w:szCs w:val="18"/>
              </w:rPr>
              <w:t xml:space="preserve">├── spec.md</w:t>
            </w:r>
          </w:p>
          <w:p>
            <w:pPr>
              <w:keepLines/>
              <w:spacing w:after="0" w:before="0" w:line="264"/>
            </w:pPr>
            <w:r>
              <w:rPr>
                <w:rFonts w:ascii="Courier New" w:cs="Courier New" w:eastAsia="Courier New" w:hAnsi="Courier New"/>
                <w:color w:val="A5B4FC"/>
                <w:sz w:val="18"/>
                <w:szCs w:val="18"/>
              </w:rPr>
              <w:t xml:space="preserve">├── plan.md</w:t>
            </w:r>
          </w:p>
          <w:p>
            <w:pPr>
              <w:keepLines/>
              <w:spacing w:after="0" w:before="0" w:line="264"/>
            </w:pPr>
            <w:r>
              <w:rPr>
                <w:rFonts w:ascii="Courier New" w:cs="Courier New" w:eastAsia="Courier New" w:hAnsi="Courier New"/>
                <w:color w:val="A5B4FC"/>
                <w:sz w:val="18"/>
                <w:szCs w:val="18"/>
              </w:rPr>
              <w:t xml:space="preserve">└── tasks.md</w:t>
            </w:r>
          </w:p>
        </w:tc>
      </w:tr>
    </w:tbl>
    <w:p>
      <w:pPr>
        <w:spacing w:after="0" w:before="0" w:line="110" w:lineRule="exact"/>
      </w:pPr>
      <w:r>
        <w:rPr>
          <w:sz w:val="4"/>
          <w:szCs w:val="4"/>
        </w:rPr>
        <w:t xml:space="preserve"/>
      </w:r>
    </w:p>
    <w:p>
      <w:pPr>
        <w:pStyle w:val="Heading1"/>
        <w:keepNext/>
        <w:keepLines/>
      </w:pPr>
      <w:r>
        <w:rPr>
          <w:color w:val="6D28D9"/>
        </w:rPr>
        <w:t xml:space="preserve">Step 12</w:t>
      </w:r>
      <w:r>
        <w:rPr>
          <w:color w:val="0B1437"/>
        </w:rPr>
        <w:t xml:space="preserve">: Analyze Cross-Artifact Consistency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/speckit-analyze</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F59E0B" w:sz="24"/>
              <w:bottom w:val="none" w:color="FFFFFF" w:sz="0"/>
              <w:right w:val="none" w:color="FFFFFF" w:sz="0"/>
            </w:tcBorders>
            <w:shd w:fill="FFFBEB" w:color="auto" w:val="clear"/>
            <w:tcMar>
              <w:top w:type="dxa" w:w="110"/>
              <w:left w:type="dxa" w:w="220"/>
              <w:bottom w:type="dxa" w:w="110"/>
              <w:right w:type="dxa" w:w="200"/>
            </w:tcMar>
          </w:tcPr>
          <w:p>
            <w:pPr>
              <w:keepNext/>
              <w:spacing w:after="50" w:before="0"/>
            </w:pPr>
            <w:r>
              <w:rPr>
                <w:b/>
                <w:bCs/>
                <w:color w:val="B45309"/>
                <w:spacing w:val="30"/>
                <w:sz w:val="18"/>
                <w:szCs w:val="18"/>
              </w:rPr>
              <w:t xml:space="preserve">NOTE</w:t>
            </w:r>
          </w:p>
          <w:p>
            <w:pPr>
              <w:spacing w:after="40" w:before="0" w:line="268"/>
            </w:pPr>
            <w:r>
              <w:rPr>
                <w:b/>
                <w:bCs/>
                <w:color w:val="1E293B"/>
                <w:sz w:val="21"/>
                <w:szCs w:val="21"/>
              </w:rPr>
              <w:t xml:space="preserve">Analyze is a read-only consistency analysis across spec.md, plan.md, and tasks.md. Check for requirements with no implementation coverage, tasks with no matching requirement, contradictions, and ambiguities.</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563EB" w:sz="24"/>
              <w:bottom w:val="none" w:color="FFFFFF" w:sz="0"/>
              <w:right w:val="none" w:color="FFFFFF" w:sz="0"/>
            </w:tcBorders>
            <w:shd w:fill="EFF6FF" w:color="auto" w:val="clear"/>
            <w:tcMar>
              <w:top w:type="dxa" w:w="110"/>
              <w:left w:type="dxa" w:w="220"/>
              <w:bottom w:type="dxa" w:w="110"/>
              <w:right w:type="dxa" w:w="200"/>
            </w:tcMar>
          </w:tcPr>
          <w:p>
            <w:pPr>
              <w:keepNext/>
              <w:spacing w:after="50" w:before="0"/>
            </w:pPr>
            <w:r>
              <w:rPr>
                <w:b/>
                <w:bCs/>
                <w:color w:val="1D4ED8"/>
                <w:spacing w:val="30"/>
                <w:sz w:val="18"/>
                <w:szCs w:val="18"/>
              </w:rPr>
              <w:t xml:space="preserve">NOTE</w:t>
            </w:r>
          </w:p>
          <w:p>
            <w:pPr>
              <w:spacing w:after="40" w:before="0" w:line="268"/>
            </w:pPr>
            <w:r>
              <w:rPr>
                <w:color w:val="1E293B"/>
                <w:sz w:val="21"/>
                <w:szCs w:val="21"/>
              </w:rPr>
              <w:t xml:space="preserve">Verify that every important requirement in spec.md can be traced to a technical decision and one or more implementation tasks.</w:t>
            </w:r>
          </w:p>
        </w:tc>
      </w:tr>
    </w:tbl>
    <w:p>
      <w:pPr>
        <w:spacing w:after="0" w:before="0" w:line="110" w:lineRule="exact"/>
      </w:pPr>
      <w:r>
        <w:rPr>
          <w:sz w:val="4"/>
          <w:szCs w:val="4"/>
        </w:rPr>
        <w:t xml:space="preserve"/>
      </w:r>
    </w:p>
    <w:p>
      <w:pPr>
        <w:pStyle w:val="Heading1"/>
        <w:keepNext/>
        <w:keepLines/>
      </w:pPr>
      <w:r>
        <w:rPr>
          <w:color w:val="6D28D9"/>
        </w:rPr>
        <w:t xml:space="preserve">Step 13</w:t>
      </w:r>
      <w:r>
        <w:rPr>
          <w:color w:val="0B1437"/>
        </w:rPr>
        <w:t xml:space="preserve">: Implement the Feature - /speckit-implement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/speckit-implement</w:t>
            </w:r>
          </w:p>
        </w:tc>
      </w:tr>
    </w:tbl>
    <w:p>
      <w:pPr>
        <w:spacing w:after="0" w:before="0" w:line="110" w:lineRule="exact"/>
      </w:pPr>
      <w:r>
        <w:rPr>
          <w:sz w:val="4"/>
          <w:szCs w:val="4"/>
        </w:rPr>
        <w:t xml:space="preserve"/>
      </w:r>
    </w:p>
    <w:p>
      <w:pPr>
        <w:spacing w:after="100" w:before="60" w:line="276"/>
      </w:pPr>
      <w:r>
        <w:t xml:space="preserve">Now allow the coding assistant to implement the tasks. Observe the assistant create or edit source files, run commands, and execute tests, and update task completion state where supported.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DB2777" w:sz="24"/>
              <w:bottom w:val="none" w:color="FFFFFF" w:sz="0"/>
              <w:right w:val="none" w:color="FFFFFF" w:sz="0"/>
            </w:tcBorders>
            <w:shd w:fill="FDF2F8" w:color="auto" w:val="clear"/>
            <w:tcMar>
              <w:top w:type="dxa" w:w="110"/>
              <w:left w:type="dxa" w:w="220"/>
              <w:bottom w:type="dxa" w:w="110"/>
              <w:right w:type="dxa" w:w="200"/>
            </w:tcMar>
          </w:tcPr>
          <w:p>
            <w:pPr>
              <w:keepNext/>
              <w:spacing w:after="50" w:before="0"/>
            </w:pPr>
            <w:r>
              <w:rPr>
                <w:b/>
                <w:bCs/>
                <w:color w:val="BE185D"/>
                <w:spacing w:val="30"/>
                <w:sz w:val="18"/>
                <w:szCs w:val="18"/>
              </w:rPr>
              <w:t xml:space="preserve">REVIEW CHECKPOINT</w:t>
            </w:r>
          </w:p>
          <w:p>
            <w:pPr>
              <w:spacing w:after="40" w:before="0" w:line="268"/>
            </w:pPr>
            <w:r>
              <w:rPr>
                <w:b/>
                <w:bCs/>
                <w:color w:val="1E293B"/>
                <w:sz w:val="21"/>
                <w:szCs w:val="21"/>
              </w:rPr>
              <w:t xml:space="preserve">Review the implementation, tests, security behavior and constitution compliance.</w:t>
            </w:r>
          </w:p>
        </w:tc>
      </w:tr>
    </w:tbl>
    <w:p>
      <w:pPr>
        <w:spacing w:after="0" w:before="0" w:line="110" w:lineRule="exact"/>
      </w:pPr>
      <w:r>
        <w:rPr>
          <w:sz w:val="4"/>
          <w:szCs w:val="4"/>
        </w:rPr>
        <w:t xml:space="preserve"/>
      </w:r>
    </w:p>
    <w:p>
      <w:pPr>
        <w:pStyle w:val="Heading1"/>
        <w:keepNext/>
        <w:keepLines/>
      </w:pPr>
      <w:r>
        <w:rPr>
          <w:color w:val="6D28D9"/>
        </w:rPr>
        <w:t xml:space="preserve">Step 14</w:t>
      </w:r>
      <w:r>
        <w:rPr>
          <w:color w:val="0B1437"/>
        </w:rPr>
        <w:t xml:space="preserve">: Converge — Check Code Against Intent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/speckit-converge</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F59E0B" w:sz="24"/>
              <w:bottom w:val="none" w:color="FFFFFF" w:sz="0"/>
              <w:right w:val="none" w:color="FFFFFF" w:sz="0"/>
            </w:tcBorders>
            <w:shd w:fill="FFFBEB" w:color="auto" w:val="clear"/>
            <w:tcMar>
              <w:top w:type="dxa" w:w="110"/>
              <w:left w:type="dxa" w:w="220"/>
              <w:bottom w:type="dxa" w:w="110"/>
              <w:right w:type="dxa" w:w="200"/>
            </w:tcMar>
          </w:tcPr>
          <w:p>
            <w:pPr>
              <w:keepNext/>
              <w:spacing w:after="50" w:before="0"/>
            </w:pPr>
            <w:r>
              <w:rPr>
                <w:b/>
                <w:bCs/>
                <w:color w:val="B45309"/>
                <w:spacing w:val="30"/>
                <w:sz w:val="18"/>
                <w:szCs w:val="18"/>
              </w:rPr>
              <w:t xml:space="preserve">NOTE</w:t>
            </w:r>
          </w:p>
          <w:p>
            <w:pPr>
              <w:spacing w:after="40" w:before="0" w:line="268"/>
            </w:pPr>
            <w:r>
              <w:rPr>
                <w:b/>
                <w:bCs/>
                <w:color w:val="1E293B"/>
                <w:sz w:val="21"/>
                <w:szCs w:val="21"/>
              </w:rPr>
              <w:t xml:space="preserve">Converge assesses the current codebase against spec.md, plan.md and tasks.md. If work remains, it appends traceable remediation tasks rather than directly rewriting the code. Run Implement again for those tasks, then Converge again until the feature converges.</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/speckit-implement</w:t>
            </w:r>
          </w:p>
          <w:p>
            <w:pPr>
              <w:keepLines/>
              <w:spacing w:after="0" w:before="0" w:line="264"/>
            </w:pPr>
            <w:r>
              <w:rPr>
                <w:rFonts w:ascii="Courier New" w:cs="Courier New" w:eastAsia="Courier New" w:hAnsi="Courier New"/>
                <w:b/>
                <w:bCs/>
                <w:color w:val="22D3EE"/>
                <w:sz w:val="18"/>
                <w:szCs w:val="18"/>
              </w:rPr>
              <w:t xml:space="preserve">/speckit-converge</w:t>
            </w:r>
            <w:r>
              <w:rPr>
                <w:rFonts w:ascii="Courier New" w:cs="Courier New" w:eastAsia="Courier New" w:hAnsi="Courier New"/>
                <w:color w:val="E2E8F0"/>
                <w:sz w:val="18"/>
                <w:szCs w:val="18"/>
              </w:rPr>
              <w:t xml:space="preserve"> Repeat as needed until the feature reports convergence.</w:t>
            </w:r>
          </w:p>
        </w:tc>
      </w:tr>
    </w:tbl>
    <w:p>
      <w:pPr>
        <w:spacing w:after="0" w:before="0" w:line="110" w:lineRule="exact"/>
      </w:pPr>
      <w:r>
        <w:rPr>
          <w:sz w:val="4"/>
          <w:szCs w:val="4"/>
        </w:rPr>
        <w:t xml:space="preserve"/>
      </w:r>
    </w:p>
    <w:p>
      <w:pPr>
        <w:pStyle w:val="Heading1"/>
        <w:keepNext/>
        <w:keepLines/>
      </w:pPr>
      <w:r>
        <w:rPr>
          <w:color w:val="6D28D9"/>
        </w:rPr>
        <w:t xml:space="preserve">Step 15</w:t>
      </w:r>
      <w:r>
        <w:rPr>
          <w:color w:val="0B1437"/>
        </w:rPr>
        <w:t xml:space="preserve">: Mark R1 Complete and Continue with R2</w:t>
      </w:r>
    </w:p>
    <w:p>
      <w:pPr>
        <w:keepNext/>
        <w:spacing w:after="100" w:before="60" w:line="276"/>
      </w:pPr>
      <w:r>
        <w:t xml:space="preserve">Return to the roadmap and select the next bounded capability.</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1900"/>
      </w:tblGrid>
      <w:tr>
        <w:trPr>
          <w:cantSplit/>
        </w:trPr>
        <w:tc>
          <w:tcPr>
            <w:tcW w:type="dxa" w:w="800"/>
            <w:tcBorders>
              <w:top w:val="single" w:color="D6DCF2" w:sz="4"/>
              <w:left w:val="single" w:color="D6DCF2" w:sz="4"/>
              <w:bottom w:val="single" w:color="D6DCF2" w:sz="4"/>
              <w:right w:val="single" w:color="D6DCF2" w:sz="4"/>
            </w:tcBorders>
            <w:shd w:fill="FFFFFF" w:color="auto" w:val="clear"/>
            <w:tcMar>
              <w:top w:type="dxa" w:w="85"/>
              <w:left w:type="dxa" w:w="140"/>
              <w:bottom w:type="dxa" w:w="85"/>
              <w:right w:type="dxa" w:w="120"/>
            </w:tcMar>
            <w:vAlign w:val="center"/>
          </w:tcPr>
          <w:p>
            <w:pPr>
              <w:spacing w:after="0" w:before="0"/>
            </w:pPr>
            <w:r>
              <w:rPr>
                <w:b/>
                <w:bCs/>
                <w:color w:val="6D28D9"/>
                <w:sz w:val="21"/>
                <w:szCs w:val="21"/>
              </w:rPr>
              <w:t xml:space="preserve">R1</w:t>
            </w:r>
          </w:p>
        </w:tc>
        <w:tc>
          <w:tcPr>
            <w:tcW w:type="dxa" w:w="3700"/>
            <w:tcBorders>
              <w:top w:val="single" w:color="D6DCF2" w:sz="4"/>
              <w:left w:val="single" w:color="D6DCF2" w:sz="4"/>
              <w:bottom w:val="single" w:color="D6DCF2" w:sz="4"/>
              <w:right w:val="single" w:color="D6DCF2" w:sz="4"/>
            </w:tcBorders>
            <w:shd w:fill="FFFFFF" w:color="auto" w:val="clear"/>
            <w:tcMar>
              <w:top w:type="dxa" w:w="85"/>
              <w:left w:type="dxa" w:w="140"/>
              <w:bottom w:type="dxa" w:w="85"/>
              <w:right w:type="dxa" w:w="120"/>
            </w:tcMar>
            <w:vAlign w:val="center"/>
          </w:tcPr>
          <w:p>
            <w:pPr>
              <w:spacing w:after="0" w:before="0"/>
            </w:pPr>
            <w:r>
              <w:rPr>
                <w:b/>
                <w:bCs/>
                <w:color w:val="0B1437"/>
                <w:sz w:val="21"/>
                <w:szCs w:val="21"/>
              </w:rPr>
              <w:t xml:space="preserve">Identity &amp; Access</w:t>
            </w:r>
          </w:p>
        </w:tc>
        <w:tc>
          <w:tcPr>
            <w:tcW w:type="dxa" w:w="1900"/>
            <w:tcBorders>
              <w:top w:val="single" w:color="D6DCF2" w:sz="4"/>
              <w:left w:val="single" w:color="D6DCF2" w:sz="4"/>
              <w:bottom w:val="single" w:color="D6DCF2" w:sz="4"/>
              <w:right w:val="single" w:color="D6DCF2" w:sz="4"/>
            </w:tcBorders>
            <w:shd w:fill="DCFCE7" w:color="auto" w:val="clear"/>
            <w:tcMar>
              <w:top w:type="dxa" w:w="85"/>
              <w:left w:type="dxa" w:w="140"/>
              <w:bottom w:type="dxa" w:w="85"/>
              <w:right w:type="dxa" w:w="120"/>
            </w:tcMar>
            <w:vAlign w:val="center"/>
          </w:tcPr>
          <w:p>
            <w:pPr>
              <w:spacing w:after="0" w:before="0"/>
              <w:jc w:val="center"/>
            </w:pPr>
            <w:r>
              <w:rPr>
                <w:b/>
                <w:bCs/>
                <w:color w:val="047857"/>
                <w:sz w:val="21"/>
                <w:szCs w:val="21"/>
              </w:rPr>
              <w:t xml:space="preserve">✓ DONE</w:t>
            </w:r>
          </w:p>
        </w:tc>
      </w:tr>
      <w:tr>
        <w:trPr>
          <w:cantSplit/>
        </w:trPr>
        <w:tc>
          <w:tcPr>
            <w:tcW w:type="dxa" w:w="800"/>
            <w:tcBorders>
              <w:top w:val="single" w:color="D6DCF2" w:sz="4"/>
              <w:left w:val="single" w:color="D6DCF2" w:sz="4"/>
              <w:bottom w:val="single" w:color="D6DCF2" w:sz="4"/>
              <w:right w:val="single" w:color="D6DCF2" w:sz="4"/>
            </w:tcBorders>
            <w:shd w:fill="FFFFFF" w:color="auto" w:val="clear"/>
            <w:tcMar>
              <w:top w:type="dxa" w:w="85"/>
              <w:left w:type="dxa" w:w="140"/>
              <w:bottom w:type="dxa" w:w="85"/>
              <w:right w:type="dxa" w:w="120"/>
            </w:tcMar>
            <w:vAlign w:val="center"/>
          </w:tcPr>
          <w:p>
            <w:pPr>
              <w:spacing w:after="0" w:before="0"/>
            </w:pPr>
            <w:r>
              <w:rPr>
                <w:b/>
                <w:bCs/>
                <w:color w:val="6D28D9"/>
                <w:sz w:val="21"/>
                <w:szCs w:val="21"/>
              </w:rPr>
              <w:t xml:space="preserve">R2</w:t>
            </w:r>
          </w:p>
        </w:tc>
        <w:tc>
          <w:tcPr>
            <w:tcW w:type="dxa" w:w="3700"/>
            <w:tcBorders>
              <w:top w:val="single" w:color="D6DCF2" w:sz="4"/>
              <w:left w:val="single" w:color="D6DCF2" w:sz="4"/>
              <w:bottom w:val="single" w:color="D6DCF2" w:sz="4"/>
              <w:right w:val="single" w:color="D6DCF2" w:sz="4"/>
            </w:tcBorders>
            <w:shd w:fill="FFFFFF" w:color="auto" w:val="clear"/>
            <w:tcMar>
              <w:top w:type="dxa" w:w="85"/>
              <w:left w:type="dxa" w:w="140"/>
              <w:bottom w:type="dxa" w:w="85"/>
              <w:right w:type="dxa" w:w="120"/>
            </w:tcMar>
            <w:vAlign w:val="center"/>
          </w:tcPr>
          <w:p>
            <w:pPr>
              <w:spacing w:after="0" w:before="0"/>
            </w:pPr>
            <w:r>
              <w:rPr>
                <w:b/>
                <w:bCs/>
                <w:color w:val="0B1437"/>
                <w:sz w:val="21"/>
                <w:szCs w:val="21"/>
              </w:rPr>
              <w:t xml:space="preserve">Expense Management</w:t>
            </w:r>
          </w:p>
        </w:tc>
        <w:tc>
          <w:tcPr>
            <w:tcW w:type="dxa" w:w="1900"/>
            <w:tcBorders>
              <w:top w:val="single" w:color="D6DCF2" w:sz="4"/>
              <w:left w:val="single" w:color="D6DCF2" w:sz="4"/>
              <w:bottom w:val="single" w:color="D6DCF2" w:sz="4"/>
              <w:right w:val="single" w:color="D6DCF2" w:sz="4"/>
            </w:tcBorders>
            <w:shd w:fill="FEF3C7" w:color="auto" w:val="clear"/>
            <w:tcMar>
              <w:top w:type="dxa" w:w="85"/>
              <w:left w:type="dxa" w:w="140"/>
              <w:bottom w:type="dxa" w:w="85"/>
              <w:right w:type="dxa" w:w="120"/>
            </w:tcMar>
            <w:vAlign w:val="center"/>
          </w:tcPr>
          <w:p>
            <w:pPr>
              <w:spacing w:after="0" w:before="0"/>
              <w:jc w:val="center"/>
            </w:pPr>
            <w:r>
              <w:rPr>
                <w:b/>
                <w:bCs/>
                <w:color w:val="B45309"/>
                <w:sz w:val="21"/>
                <w:szCs w:val="21"/>
              </w:rPr>
              <w:t xml:space="preserve">NEXT</w:t>
            </w:r>
          </w:p>
        </w:tc>
      </w:tr>
    </w:tbl>
    <w:p>
      <w:pPr>
        <w:spacing w:after="0" w:before="0" w:line="110" w:lineRule="exact"/>
      </w:pPr>
      <w:r>
        <w:rPr>
          <w:sz w:val="4"/>
          <w:szCs w:val="4"/>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val="false"/>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/speckit-specify</w:t>
            </w:r>
            <w:r>
              <w:rPr>
                <w:rFonts w:ascii="Courier New" w:cs="Courier New" w:eastAsia="Courier New" w:hAnsi="Courier New"/>
                <w:color w:val="E2E8F0"/>
                <w:sz w:val="18"/>
                <w:szCs w:val="18"/>
              </w:rPr>
              <w:t xml:space="preserve"> Implement capability R2 from ROADMAP.md.</w:t>
            </w:r>
          </w:p>
          <w:p>
            <w:pPr>
              <w:keepLines/>
              <w:spacing w:after="0" w:before="0" w:line="264"/>
            </w:pPr>
            <w:r>
              <w:rPr>
                <w:rFonts w:ascii="Courier New" w:cs="Courier New" w:eastAsia="Courier New" w:hAnsi="Courier New"/>
                <w:color w:val="E2E8F0"/>
                <w:sz w:val="18"/>
                <w:szCs w:val="18"/>
              </w:rPr>
              <w:t xml:space="preserve">Employees must be able to:</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create expenses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edit draft expenses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delete draft expenses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categorize expenses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specify amount</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specify currency</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specify expense date</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add description</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attach receipts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save expenses as drafts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submit expense reports</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An employee can only access their own expenses.</w:t>
            </w:r>
          </w:p>
          <w:p>
            <w:pPr>
              <w:keepLines/>
              <w:spacing w:after="0" w:before="0" w:line="264"/>
            </w:pPr>
            <w:r>
              <w:rPr>
                <w:rFonts w:ascii="Courier New" w:cs="Courier New" w:eastAsia="Courier New" w:hAnsi="Courier New"/>
                <w:color w:val="E2E8F0"/>
                <w:sz w:val="18"/>
                <w:szCs w:val="18"/>
              </w:rPr>
              <w:t xml:space="preserve">Expenses submitted for approval cannot be edited unless the workflow explicitly returns them to draft status.</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Parent roadmap: ROADMAP.md</w:t>
            </w:r>
          </w:p>
          <w:p>
            <w:pPr>
              <w:keepLines/>
              <w:spacing w:after="0" w:before="0" w:line="264"/>
            </w:pPr>
            <w:r>
              <w:rPr>
                <w:rFonts w:ascii="Courier New" w:cs="Courier New" w:eastAsia="Courier New" w:hAnsi="Courier New"/>
                <w:color w:val="E2E8F0"/>
                <w:sz w:val="18"/>
                <w:szCs w:val="18"/>
              </w:rPr>
              <w:t xml:space="preserve">Entry: R2</w:t>
            </w:r>
          </w:p>
        </w:tc>
      </w:tr>
    </w:tbl>
    <w:p>
      <w:pPr>
        <w:spacing w:after="0" w:before="0" w:line="110" w:lineRule="exact"/>
      </w:pPr>
      <w:r>
        <w:rPr>
          <w:sz w:val="4"/>
          <w:szCs w:val="4"/>
        </w:rPr>
        <w:t xml:space="preserve"/>
      </w:r>
    </w:p>
    <w:p>
      <w:pPr>
        <w:spacing w:after="100" w:before="60" w:line="276"/>
      </w:pPr>
      <w:r>
        <w:t xml:space="preserve">Then repeat Clarify (if needed) → Plan → Checklist (if needed) → Tasks → Analyze → Implement → Converge.</w:t>
      </w:r>
    </w:p>
    <w:p>
      <w:pPr>
        <w:pStyle w:val="Heading1"/>
        <w:keepNext/>
        <w:keepLines/>
      </w:pPr>
      <w:r>
        <w:rPr>
          <w:color w:val="6D28D9"/>
        </w:rPr>
        <w:t xml:space="preserve">Step 16</w:t>
      </w:r>
      <w:r>
        <w:rPr>
          <w:color w:val="0B1437"/>
        </w:rPr>
        <w:t xml:space="preserve">: Continue with R3 — Receipt Management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val="false"/>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/speckit-specify</w:t>
            </w:r>
            <w:r>
              <w:rPr>
                <w:rFonts w:ascii="Courier New" w:cs="Courier New" w:eastAsia="Courier New" w:hAnsi="Courier New"/>
                <w:color w:val="E2E8F0"/>
                <w:sz w:val="18"/>
                <w:szCs w:val="18"/>
              </w:rPr>
              <w:t xml:space="preserve"> Implement capability R3 from ROADMAP.md.</w:t>
            </w:r>
          </w:p>
          <w:p>
            <w:pPr>
              <w:keepLines/>
              <w:spacing w:after="0" w:before="0" w:line="264"/>
            </w:pPr>
            <w:r>
              <w:rPr>
                <w:rFonts w:ascii="Courier New" w:cs="Courier New" w:eastAsia="Courier New" w:hAnsi="Courier New"/>
                <w:color w:val="E2E8F0"/>
                <w:sz w:val="18"/>
                <w:szCs w:val="18"/>
              </w:rPr>
              <w:t xml:space="preserve">Users must be able to attach receipts to expenses.</w:t>
            </w:r>
          </w:p>
          <w:p>
            <w:pPr>
              <w:keepLines/>
              <w:spacing w:after="0" w:before="0" w:line="264"/>
            </w:pPr>
            <w:r>
              <w:rPr>
                <w:rFonts w:ascii="Courier New" w:cs="Courier New" w:eastAsia="Courier New" w:hAnsi="Courier New"/>
                <w:color w:val="E2E8F0"/>
                <w:sz w:val="18"/>
                <w:szCs w:val="18"/>
              </w:rPr>
              <w:t xml:space="preserve">The system must:</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accept PDF, JPG and PNG receipts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validate file size</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associate receipts with expenses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prevent unauthorized access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allow users to remove receipts from draft expenses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retain receipts for submitted expenses</w:t>
            </w:r>
          </w:p>
          <w:p>
            <w:pPr>
              <w:keepLines/>
              <w:spacing w:after="0" w:before="0" w:line="264"/>
            </w:pPr>
            <w:r>
              <w:rPr>
                <w:rFonts w:ascii="Courier New" w:cs="Courier New" w:eastAsia="Courier New" w:hAnsi="Courier New"/>
                <w:color w:val="FBBF24"/>
                <w:sz w:val="18"/>
                <w:szCs w:val="18"/>
              </w:rPr>
              <w:t xml:space="preserve">- </w:t>
            </w:r>
            <w:r>
              <w:rPr>
                <w:rFonts w:ascii="Courier New" w:cs="Courier New" w:eastAsia="Courier New" w:hAnsi="Courier New"/>
                <w:color w:val="E2E8F0"/>
                <w:sz w:val="18"/>
                <w:szCs w:val="18"/>
              </w:rPr>
              <w:t xml:space="preserve">maintain receipt metadata</w:t>
            </w:r>
          </w:p>
          <w:p>
            <w:pPr>
              <w:keepLines/>
              <w:spacing w:after="0" w:before="0" w:line="264"/>
            </w:pPr>
            <w:r>
              <w:rPr>
                <w:rFonts w:ascii="Courier New" w:cs="Courier New" w:eastAsia="Courier New" w:hAnsi="Courier New"/>
                <w:sz w:val="18"/>
                <w:szCs w:val="18"/>
              </w:rPr>
              <w:t xml:space="preserve"> </w:t>
            </w:r>
          </w:p>
          <w:p>
            <w:pPr>
              <w:keepLines/>
              <w:spacing w:after="0" w:before="0" w:line="264"/>
            </w:pPr>
            <w:r>
              <w:rPr>
                <w:rFonts w:ascii="Courier New" w:cs="Courier New" w:eastAsia="Courier New" w:hAnsi="Courier New"/>
                <w:color w:val="E2E8F0"/>
                <w:sz w:val="18"/>
                <w:szCs w:val="18"/>
              </w:rPr>
              <w:t xml:space="preserve">Parent roadmap: ROADMAP.md</w:t>
            </w:r>
          </w:p>
          <w:p>
            <w:pPr>
              <w:keepLines/>
              <w:spacing w:after="0" w:before="0" w:line="264"/>
            </w:pPr>
            <w:r>
              <w:rPr>
                <w:rFonts w:ascii="Courier New" w:cs="Courier New" w:eastAsia="Courier New" w:hAnsi="Courier New"/>
                <w:color w:val="E2E8F0"/>
                <w:sz w:val="18"/>
                <w:szCs w:val="18"/>
              </w:rPr>
              <w:t xml:space="preserve">Entry: R3</w:t>
            </w:r>
          </w:p>
        </w:tc>
      </w:tr>
    </w:tbl>
    <w:p>
      <w:pPr>
        <w:spacing w:after="0" w:before="0" w:line="110" w:lineRule="exact"/>
      </w:pPr>
      <w:r>
        <w:rPr>
          <w:sz w:val="4"/>
          <w:szCs w:val="4"/>
        </w:rPr>
        <w:t xml:space="preserve"/>
      </w:r>
    </w:p>
    <w:p>
      <w:pPr>
        <w:pStyle w:val="Heading1"/>
        <w:keepNext/>
        <w:keepLines/>
      </w:pPr>
      <w:r>
        <w:rPr>
          <w:color w:val="0B1437"/>
        </w:rPr>
        <w:t xml:space="preserve">Review the Expected Enterprise Project Structure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color w:val="A5B4FC"/>
                <w:sz w:val="18"/>
                <w:szCs w:val="18"/>
              </w:rPr>
              <w:t xml:space="preserve">expense-platform/</w:t>
            </w:r>
          </w:p>
          <w:p>
            <w:pPr>
              <w:keepLines/>
              <w:spacing w:after="0" w:before="0" w:line="264"/>
            </w:pPr>
            <w:r>
              <w:rPr>
                <w:rFonts w:ascii="Courier New" w:cs="Courier New" w:eastAsia="Courier New" w:hAnsi="Courier New"/>
                <w:color w:val="A5B4FC"/>
                <w:sz w:val="18"/>
                <w:szCs w:val="18"/>
              </w:rPr>
              <w:t xml:space="preserve">├── .specify/</w:t>
            </w:r>
          </w:p>
          <w:p>
            <w:pPr>
              <w:keepLines/>
              <w:spacing w:after="0" w:before="0" w:line="264"/>
            </w:pPr>
            <w:r>
              <w:rPr>
                <w:rFonts w:ascii="Courier New" w:cs="Courier New" w:eastAsia="Courier New" w:hAnsi="Courier New"/>
                <w:color w:val="A5B4FC"/>
                <w:sz w:val="18"/>
                <w:szCs w:val="18"/>
              </w:rPr>
              <w:t xml:space="preserve">│   └── memory/</w:t>
            </w:r>
          </w:p>
          <w:p>
            <w:pPr>
              <w:keepLines/>
              <w:spacing w:after="0" w:before="0" w:line="264"/>
            </w:pPr>
            <w:r>
              <w:rPr>
                <w:rFonts w:ascii="Courier New" w:cs="Courier New" w:eastAsia="Courier New" w:hAnsi="Courier New"/>
                <w:color w:val="A5B4FC"/>
                <w:sz w:val="18"/>
                <w:szCs w:val="18"/>
              </w:rPr>
              <w:t xml:space="preserve">│       └── constitution.md</w:t>
            </w:r>
          </w:p>
          <w:p>
            <w:pPr>
              <w:keepLines/>
              <w:spacing w:after="0" w:before="0" w:line="264"/>
            </w:pPr>
            <w:r>
              <w:rPr>
                <w:rFonts w:ascii="Courier New" w:cs="Courier New" w:eastAsia="Courier New" w:hAnsi="Courier New"/>
                <w:color w:val="A5B4FC"/>
                <w:sz w:val="18"/>
                <w:szCs w:val="18"/>
              </w:rPr>
              <w:t xml:space="preserve">├── ROADMAP.md</w:t>
            </w:r>
          </w:p>
          <w:p>
            <w:pPr>
              <w:keepLines/>
              <w:spacing w:after="0" w:before="0" w:line="264"/>
            </w:pPr>
            <w:r>
              <w:rPr>
                <w:rFonts w:ascii="Courier New" w:cs="Courier New" w:eastAsia="Courier New" w:hAnsi="Courier New"/>
                <w:color w:val="A5B4FC"/>
                <w:sz w:val="18"/>
                <w:szCs w:val="18"/>
              </w:rPr>
              <w:t xml:space="preserve">├── specs/</w:t>
            </w:r>
          </w:p>
          <w:p>
            <w:pPr>
              <w:keepLines/>
              <w:spacing w:after="0" w:before="0" w:line="264"/>
            </w:pPr>
            <w:r>
              <w:rPr>
                <w:rFonts w:ascii="Courier New" w:cs="Courier New" w:eastAsia="Courier New" w:hAnsi="Courier New"/>
                <w:color w:val="A5B4FC"/>
                <w:sz w:val="18"/>
                <w:szCs w:val="18"/>
              </w:rPr>
              <w:t xml:space="preserve">│   ├── 001-identity-access/</w:t>
            </w:r>
          </w:p>
          <w:p>
            <w:pPr>
              <w:keepLines/>
              <w:spacing w:after="0" w:before="0" w:line="264"/>
            </w:pPr>
            <w:r>
              <w:rPr>
                <w:rFonts w:ascii="Courier New" w:cs="Courier New" w:eastAsia="Courier New" w:hAnsi="Courier New"/>
                <w:color w:val="A5B4FC"/>
                <w:sz w:val="18"/>
                <w:szCs w:val="18"/>
              </w:rPr>
              <w:t xml:space="preserve">│   │   ├── spec.md</w:t>
            </w:r>
          </w:p>
          <w:p>
            <w:pPr>
              <w:keepLines/>
              <w:spacing w:after="0" w:before="0" w:line="264"/>
            </w:pPr>
            <w:r>
              <w:rPr>
                <w:rFonts w:ascii="Courier New" w:cs="Courier New" w:eastAsia="Courier New" w:hAnsi="Courier New"/>
                <w:color w:val="A5B4FC"/>
                <w:sz w:val="18"/>
                <w:szCs w:val="18"/>
              </w:rPr>
              <w:t xml:space="preserve">│   │   ├── plan.md</w:t>
            </w:r>
          </w:p>
          <w:p>
            <w:pPr>
              <w:keepLines/>
              <w:spacing w:after="0" w:before="0" w:line="264"/>
            </w:pPr>
            <w:r>
              <w:rPr>
                <w:rFonts w:ascii="Courier New" w:cs="Courier New" w:eastAsia="Courier New" w:hAnsi="Courier New"/>
                <w:color w:val="A5B4FC"/>
                <w:sz w:val="18"/>
                <w:szCs w:val="18"/>
              </w:rPr>
              <w:t xml:space="preserve">│   │   └── tasks.md</w:t>
            </w:r>
          </w:p>
          <w:p>
            <w:pPr>
              <w:keepLines/>
              <w:spacing w:after="0" w:before="0" w:line="264"/>
            </w:pPr>
            <w:r>
              <w:rPr>
                <w:rFonts w:ascii="Courier New" w:cs="Courier New" w:eastAsia="Courier New" w:hAnsi="Courier New"/>
                <w:color w:val="A5B4FC"/>
                <w:sz w:val="18"/>
                <w:szCs w:val="18"/>
              </w:rPr>
              <w:t xml:space="preserve">│   ├── 002-expense-management/</w:t>
            </w:r>
          </w:p>
          <w:p>
            <w:pPr>
              <w:keepLines/>
              <w:spacing w:after="0" w:before="0" w:line="264"/>
            </w:pPr>
            <w:r>
              <w:rPr>
                <w:rFonts w:ascii="Courier New" w:cs="Courier New" w:eastAsia="Courier New" w:hAnsi="Courier New"/>
                <w:color w:val="A5B4FC"/>
                <w:sz w:val="18"/>
                <w:szCs w:val="18"/>
              </w:rPr>
              <w:t xml:space="preserve">│   │   ├── spec.md</w:t>
            </w:r>
          </w:p>
          <w:p>
            <w:pPr>
              <w:keepLines/>
              <w:spacing w:after="0" w:before="0" w:line="264"/>
            </w:pPr>
            <w:r>
              <w:rPr>
                <w:rFonts w:ascii="Courier New" w:cs="Courier New" w:eastAsia="Courier New" w:hAnsi="Courier New"/>
                <w:color w:val="A5B4FC"/>
                <w:sz w:val="18"/>
                <w:szCs w:val="18"/>
              </w:rPr>
              <w:t xml:space="preserve">│   │   ├── plan.md</w:t>
            </w:r>
          </w:p>
          <w:p>
            <w:pPr>
              <w:keepLines/>
              <w:spacing w:after="0" w:before="0" w:line="264"/>
            </w:pPr>
            <w:r>
              <w:rPr>
                <w:rFonts w:ascii="Courier New" w:cs="Courier New" w:eastAsia="Courier New" w:hAnsi="Courier New"/>
                <w:color w:val="A5B4FC"/>
                <w:sz w:val="18"/>
                <w:szCs w:val="18"/>
              </w:rPr>
              <w:t xml:space="preserve">│   │   └── tasks.md</w:t>
            </w:r>
          </w:p>
          <w:p>
            <w:pPr>
              <w:keepLines/>
              <w:spacing w:after="0" w:before="0" w:line="264"/>
            </w:pPr>
            <w:r>
              <w:rPr>
                <w:rFonts w:ascii="Courier New" w:cs="Courier New" w:eastAsia="Courier New" w:hAnsi="Courier New"/>
                <w:color w:val="A5B4FC"/>
                <w:sz w:val="18"/>
                <w:szCs w:val="18"/>
              </w:rPr>
              <w:t xml:space="preserve">│   ├── 003-receipt-management/</w:t>
            </w:r>
          </w:p>
          <w:p>
            <w:pPr>
              <w:keepLines/>
              <w:spacing w:after="0" w:before="0" w:line="264"/>
            </w:pPr>
            <w:r>
              <w:rPr>
                <w:rFonts w:ascii="Courier New" w:cs="Courier New" w:eastAsia="Courier New" w:hAnsi="Courier New"/>
                <w:color w:val="A5B4FC"/>
                <w:sz w:val="18"/>
                <w:szCs w:val="18"/>
              </w:rPr>
              <w:t xml:space="preserve">│   │   ├── spec.md</w:t>
            </w:r>
          </w:p>
          <w:p>
            <w:pPr>
              <w:keepLines/>
              <w:spacing w:after="0" w:before="0" w:line="264"/>
            </w:pPr>
            <w:r>
              <w:rPr>
                <w:rFonts w:ascii="Courier New" w:cs="Courier New" w:eastAsia="Courier New" w:hAnsi="Courier New"/>
                <w:color w:val="A5B4FC"/>
                <w:sz w:val="18"/>
                <w:szCs w:val="18"/>
              </w:rPr>
              <w:t xml:space="preserve">│   │   ├── plan.md</w:t>
            </w:r>
          </w:p>
          <w:p>
            <w:pPr>
              <w:keepLines/>
              <w:spacing w:after="0" w:before="0" w:line="264"/>
            </w:pPr>
            <w:r>
              <w:rPr>
                <w:rFonts w:ascii="Courier New" w:cs="Courier New" w:eastAsia="Courier New" w:hAnsi="Courier New"/>
                <w:color w:val="A5B4FC"/>
                <w:sz w:val="18"/>
                <w:szCs w:val="18"/>
              </w:rPr>
              <w:t xml:space="preserve">│   │   └── tasks.md</w:t>
            </w:r>
          </w:p>
          <w:p>
            <w:pPr>
              <w:keepLines/>
              <w:spacing w:after="0" w:before="0" w:line="264"/>
            </w:pPr>
            <w:r>
              <w:rPr>
                <w:rFonts w:ascii="Courier New" w:cs="Courier New" w:eastAsia="Courier New" w:hAnsi="Courier New"/>
                <w:color w:val="A5B4FC"/>
                <w:sz w:val="18"/>
                <w:szCs w:val="18"/>
              </w:rPr>
              <w:t xml:space="preserve">│   └── ...</w:t>
            </w:r>
          </w:p>
          <w:p>
            <w:pPr>
              <w:keepLines/>
              <w:spacing w:after="0" w:before="0" w:line="264"/>
            </w:pPr>
            <w:r>
              <w:rPr>
                <w:rFonts w:ascii="Courier New" w:cs="Courier New" w:eastAsia="Courier New" w:hAnsi="Courier New"/>
                <w:color w:val="A5B4FC"/>
                <w:sz w:val="18"/>
                <w:szCs w:val="18"/>
              </w:rPr>
              <w:t xml:space="preserve">├── src/</w:t>
            </w:r>
          </w:p>
          <w:p>
            <w:pPr>
              <w:keepLines/>
              <w:spacing w:after="0" w:before="0" w:line="264"/>
            </w:pPr>
            <w:r>
              <w:rPr>
                <w:rFonts w:ascii="Courier New" w:cs="Courier New" w:eastAsia="Courier New" w:hAnsi="Courier New"/>
                <w:color w:val="A5B4FC"/>
                <w:sz w:val="18"/>
                <w:szCs w:val="18"/>
              </w:rPr>
              <w:t xml:space="preserve">├── tests/</w:t>
            </w:r>
          </w:p>
          <w:p>
            <w:pPr>
              <w:keepLines/>
              <w:spacing w:after="0" w:before="0" w:line="264"/>
            </w:pPr>
            <w:r>
              <w:rPr>
                <w:rFonts w:ascii="Courier New" w:cs="Courier New" w:eastAsia="Courier New" w:hAnsi="Courier New"/>
                <w:color w:val="A5B4FC"/>
                <w:sz w:val="18"/>
                <w:szCs w:val="18"/>
              </w:rPr>
              <w:t xml:space="preserve">└── README.md</w:t>
            </w:r>
          </w:p>
        </w:tc>
      </w:tr>
    </w:tbl>
    <w:p>
      <w:pPr>
        <w:spacing w:after="0" w:before="0" w:line="110" w:lineRule="exact"/>
      </w:pPr>
      <w:r>
        <w:rPr>
          <w:sz w:val="4"/>
          <w:szCs w:val="4"/>
        </w:rPr>
        <w:t xml:space="preserve"/>
      </w:r>
    </w:p>
    <w:p>
      <w:pPr>
        <w:pStyle w:val="Heading1"/>
        <w:keepNext/>
        <w:keepLines/>
      </w:pPr>
      <w:r>
        <w:rPr>
          <w:color w:val="0B1437"/>
        </w:rPr>
        <w:t xml:space="preserve">Artifact Cheat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580"/>
      </w:tblGrid>
      <w:tr>
        <w:trPr>
          <w:cantSplit/>
          <w:tblHeader/>
        </w:trPr>
        <w:tc>
          <w:tcPr>
            <w:tcW w:type="dxa" w:w="2800"/>
            <w:tcBorders>
              <w:top w:val="single" w:color="D6DCF2" w:sz="4"/>
              <w:left w:val="single" w:color="D6DCF2" w:sz="4"/>
              <w:bottom w:val="single" w:color="D6DCF2" w:sz="4"/>
              <w:right w:val="single" w:color="D6DCF2" w:sz="4"/>
            </w:tcBorders>
            <w:shd w:fill="0B1437" w:color="auto" w:val="clear"/>
            <w:tcMar>
              <w:top w:type="dxa" w:w="80"/>
              <w:left w:type="dxa" w:w="140"/>
              <w:bottom w:type="dxa" w:w="80"/>
              <w:right w:type="dxa" w:w="120"/>
            </w:tcMar>
            <w:vAlign w:val="center"/>
          </w:tcPr>
          <w:p>
            <w:pPr>
              <w:keepNext/>
              <w:spacing w:after="0" w:before="0"/>
            </w:pPr>
            <w:r>
              <w:rPr>
                <w:b/>
                <w:bCs/>
                <w:color w:val="FFFFFF"/>
                <w:sz w:val="21"/>
                <w:szCs w:val="21"/>
              </w:rPr>
              <w:t xml:space="preserve">Artifact / Step</w:t>
            </w:r>
          </w:p>
        </w:tc>
        <w:tc>
          <w:tcPr>
            <w:tcW w:type="dxa" w:w="4700"/>
            <w:tcBorders>
              <w:top w:val="single" w:color="D6DCF2" w:sz="4"/>
              <w:left w:val="single" w:color="D6DCF2" w:sz="4"/>
              <w:bottom w:val="single" w:color="D6DCF2" w:sz="4"/>
              <w:right w:val="single" w:color="D6DCF2" w:sz="4"/>
            </w:tcBorders>
            <w:shd w:fill="0B1437" w:color="auto" w:val="clear"/>
            <w:tcMar>
              <w:top w:type="dxa" w:w="80"/>
              <w:left w:type="dxa" w:w="140"/>
              <w:bottom w:type="dxa" w:w="80"/>
              <w:right w:type="dxa" w:w="120"/>
            </w:tcMar>
            <w:vAlign w:val="center"/>
          </w:tcPr>
          <w:p>
            <w:pPr>
              <w:keepNext/>
              <w:spacing w:after="0" w:before="0"/>
            </w:pPr>
            <w:r>
              <w:rPr>
                <w:b/>
                <w:bCs/>
                <w:color w:val="FFFFFF"/>
                <w:sz w:val="21"/>
                <w:szCs w:val="21"/>
              </w:rPr>
              <w:t xml:space="preserve">Question it answers</w:t>
            </w:r>
          </w:p>
        </w:tc>
        <w:tc>
          <w:tcPr>
            <w:tcW w:type="dxa" w:w="2580"/>
            <w:tcBorders>
              <w:top w:val="single" w:color="D6DCF2" w:sz="4"/>
              <w:left w:val="single" w:color="D6DCF2" w:sz="4"/>
              <w:bottom w:val="single" w:color="D6DCF2" w:sz="4"/>
              <w:right w:val="single" w:color="D6DCF2" w:sz="4"/>
            </w:tcBorders>
            <w:shd w:fill="0B1437" w:color="auto" w:val="clear"/>
            <w:tcMar>
              <w:top w:type="dxa" w:w="80"/>
              <w:left w:type="dxa" w:w="140"/>
              <w:bottom w:type="dxa" w:w="80"/>
              <w:right w:type="dxa" w:w="120"/>
            </w:tcMar>
            <w:vAlign w:val="center"/>
          </w:tcPr>
          <w:p>
            <w:pPr>
              <w:keepNext/>
              <w:spacing w:after="0" w:before="0"/>
            </w:pPr>
            <w:r>
              <w:rPr>
                <w:b/>
                <w:bCs/>
                <w:color w:val="FFFFFF"/>
                <w:sz w:val="21"/>
                <w:szCs w:val="21"/>
              </w:rPr>
              <w:t xml:space="preserve">Scope</w:t>
            </w:r>
          </w:p>
        </w:tc>
      </w:tr>
      <w:tr>
        <w:trPr>
          <w:cantSplit/>
        </w:trPr>
        <w:tc>
          <w:tcPr>
            <w:tcW w:type="dxa" w:w="2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rFonts w:ascii="Courier New" w:cs="Courier New" w:eastAsia="Courier New" w:hAnsi="Courier New"/>
                <w:b/>
                <w:bCs/>
                <w:color w:val="6D28D9"/>
                <w:sz w:val="21"/>
                <w:szCs w:val="21"/>
              </w:rPr>
              <w:t xml:space="preserve">constitution.md</w:t>
            </w:r>
          </w:p>
        </w:tc>
        <w:tc>
          <w:tcPr>
            <w:tcW w:type="dxa" w:w="4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How must we build software?</w:t>
            </w:r>
          </w:p>
        </w:tc>
        <w:tc>
          <w:tcPr>
            <w:tcW w:type="dxa" w:w="2580"/>
            <w:tcBorders>
              <w:top w:val="single" w:color="D6DCF2" w:sz="4"/>
              <w:left w:val="single" w:color="D6DCF2" w:sz="4"/>
              <w:bottom w:val="single" w:color="D6DCF2" w:sz="4"/>
              <w:right w:val="single" w:color="D6DCF2" w:sz="4"/>
            </w:tcBorders>
            <w:shd w:fill="EDE9FE" w:color="auto" w:val="clear"/>
            <w:tcMar>
              <w:top w:type="dxa" w:w="55"/>
              <w:left w:type="dxa" w:w="140"/>
              <w:bottom w:type="dxa" w:w="55"/>
              <w:right w:type="dxa" w:w="120"/>
            </w:tcMar>
            <w:vAlign w:val="center"/>
          </w:tcPr>
          <w:p>
            <w:pPr>
              <w:keepNext/>
              <w:spacing w:after="0" w:before="0" w:line="250"/>
              <w:jc w:val="center"/>
            </w:pPr>
            <w:r>
              <w:rPr>
                <w:b/>
                <w:bCs/>
                <w:color w:val="6D28D9"/>
                <w:sz w:val="20"/>
                <w:szCs w:val="20"/>
              </w:rPr>
              <w:t xml:space="preserve">Project-wide</w:t>
            </w:r>
          </w:p>
        </w:tc>
      </w:tr>
      <w:tr>
        <w:trPr>
          <w:cantSplit/>
        </w:trPr>
        <w:tc>
          <w:tcPr>
            <w:tcW w:type="dxa" w:w="2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rFonts w:ascii="Courier New" w:cs="Courier New" w:eastAsia="Courier New" w:hAnsi="Courier New"/>
                <w:b/>
                <w:bCs/>
                <w:color w:val="6D28D9"/>
                <w:sz w:val="21"/>
                <w:szCs w:val="21"/>
              </w:rPr>
              <w:t xml:space="preserve">ROADMAP.md</w:t>
            </w:r>
          </w:p>
        </w:tc>
        <w:tc>
          <w:tcPr>
            <w:tcW w:type="dxa" w:w="4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What capabilities make up the product?</w:t>
            </w:r>
          </w:p>
        </w:tc>
        <w:tc>
          <w:tcPr>
            <w:tcW w:type="dxa" w:w="2580"/>
            <w:tcBorders>
              <w:top w:val="single" w:color="D6DCF2" w:sz="4"/>
              <w:left w:val="single" w:color="D6DCF2" w:sz="4"/>
              <w:bottom w:val="single" w:color="D6DCF2" w:sz="4"/>
              <w:right w:val="single" w:color="D6DCF2" w:sz="4"/>
            </w:tcBorders>
            <w:shd w:fill="DBEAFE" w:color="auto" w:val="clear"/>
            <w:tcMar>
              <w:top w:type="dxa" w:w="55"/>
              <w:left w:type="dxa" w:w="140"/>
              <w:bottom w:type="dxa" w:w="55"/>
              <w:right w:type="dxa" w:w="120"/>
            </w:tcMar>
            <w:vAlign w:val="center"/>
          </w:tcPr>
          <w:p>
            <w:pPr>
              <w:keepNext/>
              <w:spacing w:after="0" w:before="0" w:line="250"/>
              <w:jc w:val="center"/>
            </w:pPr>
            <w:r>
              <w:rPr>
                <w:b/>
                <w:bCs/>
                <w:color w:val="1D4ED8"/>
                <w:sz w:val="20"/>
                <w:szCs w:val="20"/>
              </w:rPr>
              <w:t xml:space="preserve">Product/project</w:t>
            </w:r>
          </w:p>
        </w:tc>
      </w:tr>
      <w:tr>
        <w:trPr>
          <w:cantSplit/>
        </w:trPr>
        <w:tc>
          <w:tcPr>
            <w:tcW w:type="dxa" w:w="2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rFonts w:ascii="Courier New" w:cs="Courier New" w:eastAsia="Courier New" w:hAnsi="Courier New"/>
                <w:b/>
                <w:bCs/>
                <w:color w:val="6D28D9"/>
                <w:sz w:val="21"/>
                <w:szCs w:val="21"/>
              </w:rPr>
              <w:t xml:space="preserve">spec.md</w:t>
            </w:r>
          </w:p>
        </w:tc>
        <w:tc>
          <w:tcPr>
            <w:tcW w:type="dxa" w:w="4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What must this capability do and why?</w:t>
            </w:r>
          </w:p>
        </w:tc>
        <w:tc>
          <w:tcPr>
            <w:tcW w:type="dxa" w:w="2580"/>
            <w:tcBorders>
              <w:top w:val="single" w:color="D6DCF2" w:sz="4"/>
              <w:left w:val="single" w:color="D6DCF2" w:sz="4"/>
              <w:bottom w:val="single" w:color="D6DCF2" w:sz="4"/>
              <w:right w:val="single" w:color="D6DCF2" w:sz="4"/>
            </w:tcBorders>
            <w:shd w:fill="CFFAFE" w:color="auto" w:val="clear"/>
            <w:tcMar>
              <w:top w:type="dxa" w:w="55"/>
              <w:left w:type="dxa" w:w="140"/>
              <w:bottom w:type="dxa" w:w="55"/>
              <w:right w:type="dxa" w:w="120"/>
            </w:tcMar>
            <w:vAlign w:val="center"/>
          </w:tcPr>
          <w:p>
            <w:pPr>
              <w:keepNext/>
              <w:spacing w:after="0" w:before="0" w:line="250"/>
              <w:jc w:val="center"/>
            </w:pPr>
            <w:r>
              <w:rPr>
                <w:b/>
                <w:bCs/>
                <w:color w:val="0E7490"/>
                <w:sz w:val="20"/>
                <w:szCs w:val="20"/>
              </w:rPr>
              <w:t xml:space="preserve">Feature/capability</w:t>
            </w:r>
          </w:p>
        </w:tc>
      </w:tr>
      <w:tr>
        <w:trPr>
          <w:cantSplit/>
        </w:trPr>
        <w:tc>
          <w:tcPr>
            <w:tcW w:type="dxa" w:w="2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rFonts w:ascii="Courier New" w:cs="Courier New" w:eastAsia="Courier New" w:hAnsi="Courier New"/>
                <w:b/>
                <w:bCs/>
                <w:color w:val="6D28D9"/>
                <w:sz w:val="21"/>
                <w:szCs w:val="21"/>
              </w:rPr>
              <w:t xml:space="preserve">plan.md</w:t>
            </w:r>
          </w:p>
        </w:tc>
        <w:tc>
          <w:tcPr>
            <w:tcW w:type="dxa" w:w="4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How will we technically build it?</w:t>
            </w:r>
          </w:p>
        </w:tc>
        <w:tc>
          <w:tcPr>
            <w:tcW w:type="dxa" w:w="2580"/>
            <w:tcBorders>
              <w:top w:val="single" w:color="D6DCF2" w:sz="4"/>
              <w:left w:val="single" w:color="D6DCF2" w:sz="4"/>
              <w:bottom w:val="single" w:color="D6DCF2" w:sz="4"/>
              <w:right w:val="single" w:color="D6DCF2" w:sz="4"/>
            </w:tcBorders>
            <w:shd w:fill="CFFAFE" w:color="auto" w:val="clear"/>
            <w:tcMar>
              <w:top w:type="dxa" w:w="55"/>
              <w:left w:type="dxa" w:w="140"/>
              <w:bottom w:type="dxa" w:w="55"/>
              <w:right w:type="dxa" w:w="120"/>
            </w:tcMar>
            <w:vAlign w:val="center"/>
          </w:tcPr>
          <w:p>
            <w:pPr>
              <w:keepNext/>
              <w:spacing w:after="0" w:before="0" w:line="250"/>
              <w:jc w:val="center"/>
            </w:pPr>
            <w:r>
              <w:rPr>
                <w:b/>
                <w:bCs/>
                <w:color w:val="0E7490"/>
                <w:sz w:val="20"/>
                <w:szCs w:val="20"/>
              </w:rPr>
              <w:t xml:space="preserve">Feature/capability</w:t>
            </w:r>
          </w:p>
        </w:tc>
      </w:tr>
      <w:tr>
        <w:trPr>
          <w:cantSplit/>
        </w:trPr>
        <w:tc>
          <w:tcPr>
            <w:tcW w:type="dxa" w:w="2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rFonts w:ascii="Courier New" w:cs="Courier New" w:eastAsia="Courier New" w:hAnsi="Courier New"/>
                <w:b/>
                <w:bCs/>
                <w:color w:val="6D28D9"/>
                <w:sz w:val="21"/>
                <w:szCs w:val="21"/>
              </w:rPr>
              <w:t xml:space="preserve">tasks.md</w:t>
            </w:r>
          </w:p>
        </w:tc>
        <w:tc>
          <w:tcPr>
            <w:tcW w:type="dxa" w:w="4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spacing w:after="0" w:before="0" w:line="250"/>
            </w:pPr>
            <w:r>
              <w:rPr>
                <w:color w:val="1E293B"/>
                <w:sz w:val="21"/>
                <w:szCs w:val="21"/>
              </w:rPr>
              <w:t xml:space="preserve">What concrete work must happen?</w:t>
            </w:r>
          </w:p>
        </w:tc>
        <w:tc>
          <w:tcPr>
            <w:tcW w:type="dxa" w:w="2580"/>
            <w:tcBorders>
              <w:top w:val="single" w:color="D6DCF2" w:sz="4"/>
              <w:left w:val="single" w:color="D6DCF2" w:sz="4"/>
              <w:bottom w:val="single" w:color="D6DCF2" w:sz="4"/>
              <w:right w:val="single" w:color="D6DCF2" w:sz="4"/>
            </w:tcBorders>
            <w:shd w:fill="CFFAFE" w:color="auto" w:val="clear"/>
            <w:tcMar>
              <w:top w:type="dxa" w:w="55"/>
              <w:left w:type="dxa" w:w="140"/>
              <w:bottom w:type="dxa" w:w="55"/>
              <w:right w:type="dxa" w:w="120"/>
            </w:tcMar>
            <w:vAlign w:val="center"/>
          </w:tcPr>
          <w:p>
            <w:pPr>
              <w:keepNext/>
              <w:spacing w:after="0" w:before="0" w:line="250"/>
              <w:jc w:val="center"/>
            </w:pPr>
            <w:r>
              <w:rPr>
                <w:b/>
                <w:bCs/>
                <w:color w:val="0E7490"/>
                <w:sz w:val="20"/>
                <w:szCs w:val="20"/>
              </w:rPr>
              <w:t xml:space="preserve">Feature/capability</w:t>
            </w:r>
          </w:p>
        </w:tc>
      </w:tr>
      <w:tr>
        <w:trPr>
          <w:cantSplit/>
        </w:trPr>
        <w:tc>
          <w:tcPr>
            <w:tcW w:type="dxa" w:w="28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b/>
                <w:bCs/>
                <w:color w:val="6D28D9"/>
                <w:sz w:val="21"/>
                <w:szCs w:val="21"/>
              </w:rPr>
              <w:t xml:space="preserve">Analyze</w:t>
            </w:r>
          </w:p>
        </w:tc>
        <w:tc>
          <w:tcPr>
            <w:tcW w:type="dxa" w:w="4700"/>
            <w:tcBorders>
              <w:top w:val="single" w:color="D6DCF2" w:sz="4"/>
              <w:left w:val="single" w:color="D6DCF2" w:sz="4"/>
              <w:bottom w:val="single" w:color="D6DCF2" w:sz="4"/>
              <w:right w:val="single" w:color="D6DCF2" w:sz="4"/>
            </w:tcBorders>
            <w:shd w:fill="F5F7FF" w:color="auto" w:val="clear"/>
            <w:tcMar>
              <w:top w:type="dxa" w:w="55"/>
              <w:left w:type="dxa" w:w="140"/>
              <w:bottom w:type="dxa" w:w="55"/>
              <w:right w:type="dxa" w:w="120"/>
            </w:tcMar>
            <w:vAlign w:val="center"/>
          </w:tcPr>
          <w:p>
            <w:pPr>
              <w:keepNext/>
              <w:spacing w:after="0" w:before="0" w:line="250"/>
            </w:pPr>
            <w:r>
              <w:rPr>
                <w:color w:val="1E293B"/>
                <w:sz w:val="21"/>
                <w:szCs w:val="21"/>
              </w:rPr>
              <w:t xml:space="preserve">Do spec, plan and tasks agree?</w:t>
            </w:r>
          </w:p>
        </w:tc>
        <w:tc>
          <w:tcPr>
            <w:tcW w:type="dxa" w:w="2580"/>
            <w:tcBorders>
              <w:top w:val="single" w:color="D6DCF2" w:sz="4"/>
              <w:left w:val="single" w:color="D6DCF2" w:sz="4"/>
              <w:bottom w:val="single" w:color="D6DCF2" w:sz="4"/>
              <w:right w:val="single" w:color="D6DCF2" w:sz="4"/>
            </w:tcBorders>
            <w:shd w:fill="FEF3C7" w:color="auto" w:val="clear"/>
            <w:tcMar>
              <w:top w:type="dxa" w:w="55"/>
              <w:left w:type="dxa" w:w="140"/>
              <w:bottom w:type="dxa" w:w="55"/>
              <w:right w:type="dxa" w:w="120"/>
            </w:tcMar>
            <w:vAlign w:val="center"/>
          </w:tcPr>
          <w:p>
            <w:pPr>
              <w:keepNext/>
              <w:spacing w:after="0" w:before="0" w:line="250"/>
              <w:jc w:val="center"/>
            </w:pPr>
            <w:r>
              <w:rPr>
                <w:b/>
                <w:bCs/>
                <w:color w:val="B45309"/>
                <w:sz w:val="20"/>
                <w:szCs w:val="20"/>
              </w:rPr>
              <w:t xml:space="preserve">Quality gate</w:t>
            </w:r>
          </w:p>
        </w:tc>
      </w:tr>
      <w:tr>
        <w:trPr>
          <w:cantSplit/>
        </w:trPr>
        <w:tc>
          <w:tcPr>
            <w:tcW w:type="dxa" w:w="28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val="false"/>
              <w:spacing w:after="0" w:before="0" w:line="250"/>
            </w:pPr>
            <w:r>
              <w:rPr>
                <w:b/>
                <w:bCs/>
                <w:color w:val="6D28D9"/>
                <w:sz w:val="21"/>
                <w:szCs w:val="21"/>
              </w:rPr>
              <w:t xml:space="preserve">Converge</w:t>
            </w:r>
          </w:p>
        </w:tc>
        <w:tc>
          <w:tcPr>
            <w:tcW w:type="dxa" w:w="4700"/>
            <w:tcBorders>
              <w:top w:val="single" w:color="D6DCF2" w:sz="4"/>
              <w:left w:val="single" w:color="D6DCF2" w:sz="4"/>
              <w:bottom w:val="single" w:color="D6DCF2" w:sz="4"/>
              <w:right w:val="single" w:color="D6DCF2" w:sz="4"/>
            </w:tcBorders>
            <w:shd w:fill="FFFFFF" w:color="auto" w:val="clear"/>
            <w:tcMar>
              <w:top w:type="dxa" w:w="55"/>
              <w:left w:type="dxa" w:w="140"/>
              <w:bottom w:type="dxa" w:w="55"/>
              <w:right w:type="dxa" w:w="120"/>
            </w:tcMar>
            <w:vAlign w:val="center"/>
          </w:tcPr>
          <w:p>
            <w:pPr>
              <w:keepNext w:val="false"/>
              <w:spacing w:after="0" w:before="0" w:line="250"/>
            </w:pPr>
            <w:r>
              <w:rPr>
                <w:color w:val="1E293B"/>
                <w:sz w:val="21"/>
                <w:szCs w:val="21"/>
              </w:rPr>
              <w:t xml:space="preserve">Does code satisfy the intended artifacts?</w:t>
            </w:r>
          </w:p>
        </w:tc>
        <w:tc>
          <w:tcPr>
            <w:tcW w:type="dxa" w:w="2580"/>
            <w:tcBorders>
              <w:top w:val="single" w:color="D6DCF2" w:sz="4"/>
              <w:left w:val="single" w:color="D6DCF2" w:sz="4"/>
              <w:bottom w:val="single" w:color="D6DCF2" w:sz="4"/>
              <w:right w:val="single" w:color="D6DCF2" w:sz="4"/>
            </w:tcBorders>
            <w:shd w:fill="FCE7F3" w:color="auto" w:val="clear"/>
            <w:tcMar>
              <w:top w:type="dxa" w:w="55"/>
              <w:left w:type="dxa" w:w="140"/>
              <w:bottom w:type="dxa" w:w="55"/>
              <w:right w:type="dxa" w:w="120"/>
            </w:tcMar>
            <w:vAlign w:val="center"/>
          </w:tcPr>
          <w:p>
            <w:pPr>
              <w:keepNext w:val="false"/>
              <w:spacing w:after="0" w:before="0" w:line="250"/>
              <w:jc w:val="center"/>
            </w:pPr>
            <w:r>
              <w:rPr>
                <w:b/>
                <w:bCs/>
                <w:color w:val="BE185D"/>
                <w:sz w:val="20"/>
                <w:szCs w:val="20"/>
              </w:rPr>
              <w:t xml:space="preserve">Post-implementation gate</w:t>
            </w:r>
          </w:p>
        </w:tc>
      </w:tr>
    </w:tbl>
    <w:p>
      <w:pPr>
        <w:spacing w:after="0" w:before="0" w:line="110" w:lineRule="exact"/>
      </w:pPr>
      <w:r>
        <w:rPr>
          <w:sz w:val="4"/>
          <w:szCs w:val="4"/>
        </w:rPr>
        <w:t xml:space="preserve"/>
      </w:r>
    </w:p>
    <w:p>
      <w:pPr>
        <w:pStyle w:val="Heading1"/>
        <w:keepNext/>
        <w:keepLines/>
        <w:pageBreakBefore/>
      </w:pPr>
      <w:r>
        <w:rPr>
          <w:color w:val="0B1437"/>
        </w:rPr>
        <w:t xml:space="preserve">End-to-End Flow</w:t>
      </w:r>
    </w:p>
    <w:tbl>
      <w:tblPr>
        <w:tblW w:type="dxa" w:w="6200"/>
        <w:jc w:val="center"/>
        <w:tblBorders>
          <w:top w:val="none" w:color="FFFFFF" w:sz="0"/>
          <w:left w:val="none" w:color="FFFFFF" w:sz="0"/>
          <w:bottom w:val="none" w:color="FFFFFF" w:sz="0"/>
          <w:right w:val="none" w:color="FFFFFF" w:sz="0"/>
          <w:insideH w:val="none" w:color="FFFFFF" w:sz="0"/>
          <w:insideV w:val="none" w:color="FFFFFF" w:sz="0"/>
        </w:tblBorders>
      </w:tblPr>
      <w:tblGrid>
        <w:gridCol w:w="6200"/>
      </w:tblGrid>
      <w:tr>
        <w:trPr>
          <w:cantSplit/>
        </w:trPr>
        <w:tc>
          <w:tcPr>
            <w:tcW w:type="dxa" w:w="6200"/>
            <w:tcBorders>
              <w:top w:val="none" w:color="FFFFFF" w:sz="0"/>
              <w:left w:val="none" w:color="FFFFFF" w:sz="0"/>
              <w:bottom w:val="none" w:color="FFFFFF" w:sz="0"/>
              <w:right w:val="none" w:color="FFFFFF" w:sz="0"/>
            </w:tcBorders>
            <w:shd w:fill="0B1437"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BUSINESS REQUIREMENT</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0B1437"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PRODUCT DECOMPOSITION / ROADMAP</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6D28D9"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SPEC KIT PROJECT + CONSTITUTION</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2563EB"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R1 /specify → spec.md</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F59E0B" w:color="auto" w:val="clear"/>
            <w:tcMar>
              <w:top w:type="dxa" w:w="105"/>
              <w:left w:type="dxa" w:w="160"/>
              <w:bottom w:type="dxa" w:w="105"/>
              <w:right w:type="dxa" w:w="160"/>
            </w:tcMar>
            <w:vAlign w:val="center"/>
          </w:tcPr>
          <w:p>
            <w:pPr>
              <w:spacing w:after="0" w:before="0"/>
              <w:jc w:val="center"/>
            </w:pPr>
            <w:r>
              <w:rPr>
                <w:b/>
                <w:bCs/>
                <w:color w:val="0B1437"/>
                <w:sz w:val="21"/>
                <w:szCs w:val="21"/>
              </w:rPr>
              <w:t xml:space="preserve">Human review → /clarify (when needed)</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6D28D9"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/plan → plan.md</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F59E0B" w:color="auto" w:val="clear"/>
            <w:tcMar>
              <w:top w:type="dxa" w:w="105"/>
              <w:left w:type="dxa" w:w="160"/>
              <w:bottom w:type="dxa" w:w="105"/>
              <w:right w:type="dxa" w:w="160"/>
            </w:tcMar>
            <w:vAlign w:val="center"/>
          </w:tcPr>
          <w:p>
            <w:pPr>
              <w:spacing w:after="0" w:before="0"/>
              <w:jc w:val="center"/>
            </w:pPr>
            <w:r>
              <w:rPr>
                <w:b/>
                <w:bCs/>
                <w:color w:val="0B1437"/>
                <w:sz w:val="21"/>
                <w:szCs w:val="21"/>
              </w:rPr>
              <w:t xml:space="preserve">/checklist (optional quality gate)</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0891B2"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/tasks → tasks.md</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F59E0B" w:color="auto" w:val="clear"/>
            <w:tcMar>
              <w:top w:type="dxa" w:w="105"/>
              <w:left w:type="dxa" w:w="160"/>
              <w:bottom w:type="dxa" w:w="105"/>
              <w:right w:type="dxa" w:w="160"/>
            </w:tcMar>
            <w:vAlign w:val="center"/>
          </w:tcPr>
          <w:p>
            <w:pPr>
              <w:spacing w:after="0" w:before="0"/>
              <w:jc w:val="center"/>
            </w:pPr>
            <w:r>
              <w:rPr>
                <w:b/>
                <w:bCs/>
                <w:color w:val="0B1437"/>
                <w:sz w:val="21"/>
                <w:szCs w:val="21"/>
              </w:rPr>
              <w:t xml:space="preserve">/analyze → spec ↔ plan ↔ tasks consistency</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059669"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/implement → source code + tests</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DB2777"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/converge → code vs intended artifacts</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DB2777"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Repeat implement ↔ converge until complete</w:t>
            </w:r>
          </w:p>
        </w:tc>
      </w:tr>
      <w:tr>
        <w:trPr>
          <w:cantSplit/>
        </w:trPr>
        <w:tc>
          <w:tcPr>
            <w:tcW w:type="dxa" w:w="6200"/>
            <w:tcBorders>
              <w:top w:val="none" w:color="FFFFFF" w:sz="0"/>
              <w:left w:val="none" w:color="FFFFFF" w:sz="0"/>
              <w:bottom w:val="none" w:color="FFFFFF" w:sz="0"/>
              <w:right w:val="none" w:color="FFFFFF" w:sz="0"/>
            </w:tcBorders>
            <w:tcMar>
              <w:top w:type="dxa" w:w="10"/>
              <w:left w:type="dxa" w:w="0"/>
              <w:bottom w:type="dxa" w:w="10"/>
              <w:right w:type="dxa" w:w="0"/>
            </w:tcMar>
          </w:tcPr>
          <w:p>
            <w:pPr>
              <w:spacing w:after="0" w:before="0" w:line="260" w:lineRule="exact"/>
              <w:jc w:val="center"/>
            </w:pPr>
            <w:r>
              <w:rPr>
                <w:color w:val="94A3B8"/>
                <w:sz w:val="16"/>
                <w:szCs w:val="16"/>
              </w:rPr>
              <w:t xml:space="preserve">▼</w:t>
            </w:r>
          </w:p>
        </w:tc>
      </w:tr>
      <w:tr>
        <w:trPr>
          <w:cantSplit/>
        </w:trPr>
        <w:tc>
          <w:tcPr>
            <w:tcW w:type="dxa" w:w="6200"/>
            <w:tcBorders>
              <w:top w:val="none" w:color="FFFFFF" w:sz="0"/>
              <w:left w:val="none" w:color="FFFFFF" w:sz="0"/>
              <w:bottom w:val="none" w:color="FFFFFF" w:sz="0"/>
              <w:right w:val="none" w:color="FFFFFF" w:sz="0"/>
            </w:tcBorders>
            <w:shd w:fill="0B1437" w:color="auto" w:val="clear"/>
            <w:tcMar>
              <w:top w:type="dxa" w:w="105"/>
              <w:left w:type="dxa" w:w="160"/>
              <w:bottom w:type="dxa" w:w="105"/>
              <w:right w:type="dxa" w:w="160"/>
            </w:tcMar>
            <w:vAlign w:val="center"/>
          </w:tcPr>
          <w:p>
            <w:pPr>
              <w:spacing w:after="0" w:before="0"/>
              <w:jc w:val="center"/>
            </w:pPr>
            <w:r>
              <w:rPr>
                <w:b/>
                <w:bCs/>
                <w:color w:val="FFFFFF"/>
                <w:sz w:val="21"/>
                <w:szCs w:val="21"/>
              </w:rPr>
              <w:t xml:space="preserve">Move to R2, R3, ... and integrate capabilities</w:t>
            </w:r>
          </w:p>
        </w:tc>
      </w:tr>
    </w:tbl>
    <w:p>
      <w:pPr>
        <w:spacing w:after="0" w:before="0" w:line="110" w:lineRule="exact"/>
      </w:pPr>
      <w:r>
        <w:rPr>
          <w:sz w:val="4"/>
          <w:szCs w:val="4"/>
        </w:rPr>
        <w:t xml:space="preserve"/>
      </w:r>
    </w:p>
    <w:p>
      <w:pPr>
        <w:pStyle w:val="Heading1"/>
        <w:keepNext/>
        <w:keepLines/>
        <w:pageBreakBefore/>
      </w:pPr>
      <w:r>
        <w:rPr>
          <w:color w:val="0B1437"/>
        </w:rPr>
        <w:t xml:space="preserve">Integrations — Connect Jira &amp; Github</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F59E0B" w:sz="24"/>
              <w:bottom w:val="none" w:color="FFFFFF" w:sz="0"/>
              <w:right w:val="none" w:color="FFFFFF" w:sz="0"/>
            </w:tcBorders>
            <w:shd w:fill="FFFBEB" w:color="auto" w:val="clear"/>
            <w:tcMar>
              <w:top w:type="dxa" w:w="110"/>
              <w:left w:type="dxa" w:w="220"/>
              <w:bottom w:type="dxa" w:w="110"/>
              <w:right w:type="dxa" w:w="200"/>
            </w:tcMar>
          </w:tcPr>
          <w:p>
            <w:pPr>
              <w:keepNext/>
              <w:spacing w:after="50" w:before="0"/>
            </w:pPr>
            <w:r>
              <w:rPr>
                <w:b/>
                <w:bCs/>
                <w:color w:val="B45309"/>
                <w:spacing w:val="30"/>
                <w:sz w:val="18"/>
                <w:szCs w:val="18"/>
              </w:rPr>
              <w:t xml:space="preserve">NOTE</w:t>
            </w:r>
          </w:p>
          <w:p>
            <w:pPr>
              <w:spacing w:after="40" w:before="0" w:line="268"/>
            </w:pPr>
            <w:r>
              <w:rPr>
                <w:color w:val="1E293B"/>
                <w:sz w:val="21"/>
                <w:szCs w:val="21"/>
              </w:rPr>
              <w:t xml:space="preserve">After understanding the core SDD flow, an external work-management system can optionally be connected to the coding assistant.</w:t>
            </w:r>
          </w:p>
        </w:tc>
      </w:tr>
    </w:tbl>
    <w:p>
      <w:pPr>
        <w:spacing w:after="0" w:before="0" w:line="110" w:lineRule="exact"/>
      </w:pPr>
      <w:r>
        <w:rPr>
          <w:sz w:val="4"/>
          <w:szCs w:val="4"/>
        </w:rPr>
        <w:t xml:space="preserve"/>
      </w:r>
    </w:p>
    <w:p>
      <w:pPr>
        <w:keepNext/>
        <w:spacing w:after="100" w:before="60" w:line="276"/>
      </w:pPr>
      <w:r>
        <w:t xml:space="preserve">In the terminal run below</w:t>
      </w:r>
    </w:p>
    <w:p>
      <w:pPr>
        <w:pStyle w:val="ListParagraph"/>
        <w:keepNext/>
        <w:numPr>
          <w:ilvl w:val="0"/>
          <w:numId w:val="3"/>
        </w:numPr>
        <w:spacing w:after="70" w:before="80" w:line="268"/>
      </w:pPr>
      <w:r>
        <w:rPr>
          <w:rFonts w:ascii="Courier New" w:cs="Courier New" w:eastAsia="Courier New" w:hAnsi="Courier New"/>
          <w:color w:val="6D28D9"/>
          <w:sz w:val="20"/>
          <w:szCs w:val="20"/>
          <w:shd w:fill="F1F5F9" w:color="auto" w:val="clear"/>
        </w:rPr>
        <w:t xml:space="preserve">claude mcp add --transport http atlassian https://mcp.atlassian.com/v2/mcp</w:t>
      </w:r>
    </w:p>
    <w:p>
      <w:pPr>
        <w:pStyle w:val="ListParagraph"/>
        <w:keepNext/>
        <w:numPr>
          <w:ilvl w:val="0"/>
          <w:numId w:val="3"/>
        </w:numPr>
        <w:spacing w:after="70" w:before="80" w:line="268"/>
      </w:pPr>
      <w:r>
        <w:t xml:space="preserve">Start Claude Code, then in chat give </w:t>
      </w:r>
      <w:r>
        <w:rPr>
          <w:rFonts w:ascii="Courier New" w:cs="Courier New" w:eastAsia="Courier New" w:hAnsi="Courier New"/>
          <w:color w:val="6D28D9"/>
          <w:sz w:val="20"/>
          <w:szCs w:val="20"/>
          <w:shd w:fill="F1F5F9" w:color="auto" w:val="clear"/>
        </w:rPr>
        <w:t xml:space="preserve">/mcp</w:t>
      </w:r>
    </w:p>
    <w:p>
      <w:pPr>
        <w:spacing w:after="100" w:before="60" w:line="276"/>
      </w:pPr>
      <w:r>
        <w:t xml:space="preserve">It opens the authentication page of jira login to your account which given the OAuth token to Claude code which will be used for consequent requests.</w:t>
      </w:r>
    </w:p>
    <w:p>
      <w:pPr>
        <w:pStyle w:val="Heading2"/>
        <w:keepNext/>
        <w:keepLines/>
      </w:pPr>
      <w:r>
        <w:t xml:space="preserve">GitHub MCP</w:t>
      </w:r>
    </w:p>
    <w:p>
      <w:pPr>
        <w:keepNext/>
        <w:spacing w:after="100" w:before="60" w:line="276"/>
      </w:pPr>
      <w:r>
        <w:t xml:space="preserve">In the terminal, run:</w:t>
      </w:r>
    </w:p>
    <w:p>
      <w:pPr>
        <w:pStyle w:val="ListParagraph"/>
        <w:keepNext/>
        <w:numPr>
          <w:ilvl w:val="0"/>
          <w:numId w:val="4"/>
        </w:numPr>
        <w:spacing w:after="70" w:before="80" w:line="268"/>
      </w:pPr>
      <w:r>
        <w:t xml:space="preserve">Add the GitHub MCP server: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b/>
                <w:bCs/>
                <w:color w:val="22D3EE"/>
                <w:sz w:val="18"/>
                <w:szCs w:val="18"/>
              </w:rPr>
              <w:t xml:space="preserve">claude mcp add</w:t>
            </w:r>
            <w:r>
              <w:rPr>
                <w:rFonts w:ascii="Courier New" w:cs="Courier New" w:eastAsia="Courier New" w:hAnsi="Courier New"/>
                <w:color w:val="E2E8F0"/>
                <w:sz w:val="18"/>
                <w:szCs w:val="18"/>
              </w:rPr>
              <w:t xml:space="preserve"> --transport http github https://api.githubcopilot.com/mcp/ `</w:t>
            </w:r>
          </w:p>
          <w:p>
            <w:pPr>
              <w:keepLines/>
              <w:spacing w:after="0" w:before="0" w:line="264"/>
            </w:pPr>
            <w:r>
              <w:rPr>
                <w:rFonts w:ascii="Courier New" w:cs="Courier New" w:eastAsia="Courier New" w:hAnsi="Courier New"/>
                <w:color w:val="E2E8F0"/>
                <w:sz w:val="18"/>
                <w:szCs w:val="18"/>
              </w:rPr>
              <w:t xml:space="preserve">--header "Authorization: Bearer YOUR_GITHUB_PAT"</w:t>
            </w:r>
          </w:p>
        </w:tc>
      </w:tr>
    </w:tbl>
    <w:p>
      <w:pPr>
        <w:spacing w:after="0" w:before="0" w:line="110" w:lineRule="exact"/>
      </w:pPr>
      <w:r>
        <w:rPr>
          <w:sz w:val="4"/>
          <w:szCs w:val="4"/>
        </w:rPr>
        <w:t xml:space="preserve"/>
      </w:r>
    </w:p>
    <w:p>
      <w:pPr>
        <w:pStyle w:val="ListParagraph"/>
        <w:keepNext/>
        <w:numPr>
          <w:ilvl w:val="0"/>
          <w:numId w:val="4"/>
        </w:numPr>
        <w:spacing w:after="70" w:before="80" w:line="268"/>
      </w:pPr>
      <w:r>
        <w:t xml:space="preserve">Start Claude 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color w:val="E2E8F0"/>
                <w:sz w:val="18"/>
                <w:szCs w:val="18"/>
              </w:rPr>
              <w:t xml:space="preserve">claude</w:t>
            </w:r>
          </w:p>
        </w:tc>
      </w:tr>
    </w:tbl>
    <w:p>
      <w:pPr>
        <w:spacing w:after="0" w:before="0" w:line="110" w:lineRule="exact"/>
      </w:pPr>
      <w:r>
        <w:rPr>
          <w:sz w:val="4"/>
          <w:szCs w:val="4"/>
        </w:rPr>
        <w:t xml:space="preserve"/>
      </w:r>
    </w:p>
    <w:p>
      <w:pPr>
        <w:pStyle w:val="ListParagraph"/>
        <w:keepNext/>
        <w:numPr>
          <w:ilvl w:val="0"/>
          <w:numId w:val="4"/>
        </w:numPr>
        <w:spacing w:after="70" w:before="80" w:line="268"/>
      </w:pPr>
      <w:r>
        <w:t xml:space="preserve">In Claude Code chat, run: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D28D9" w:sz="24"/>
              <w:bottom w:val="none" w:color="FFFFFF" w:sz="0"/>
              <w:right w:val="none" w:color="FFFFFF" w:sz="0"/>
            </w:tcBorders>
            <w:shd w:fill="0F1B3D" w:color="auto" w:val="clear"/>
            <w:tcMar>
              <w:top w:type="dxa" w:w="130"/>
              <w:left w:type="dxa" w:w="240"/>
              <w:bottom w:type="dxa" w:w="130"/>
              <w:right w:type="dxa" w:w="200"/>
            </w:tcMar>
          </w:tcPr>
          <w:p>
            <w:pPr>
              <w:keepLines/>
              <w:spacing w:after="0" w:before="0" w:line="264"/>
            </w:pPr>
            <w:r>
              <w:rPr>
                <w:rFonts w:ascii="Courier New" w:cs="Courier New" w:eastAsia="Courier New" w:hAnsi="Courier New"/>
                <w:color w:val="E2E8F0"/>
                <w:sz w:val="18"/>
                <w:szCs w:val="18"/>
              </w:rPr>
              <w:t xml:space="preserve">/mcp</w:t>
            </w:r>
          </w:p>
        </w:tc>
      </w:tr>
    </w:tbl>
    <w:p>
      <w:pPr>
        <w:spacing w:after="0" w:before="0" w:line="110" w:lineRule="exact"/>
      </w:pPr>
      <w:r>
        <w:rPr>
          <w:sz w:val="4"/>
          <w:szCs w:val="4"/>
        </w:rPr>
        <w:t xml:space="preserve"/>
      </w:r>
    </w:p>
    <w:p>
      <w:pPr>
        <w:pStyle w:val="ListParagraph"/>
        <w:numPr>
          <w:ilvl w:val="0"/>
          <w:numId w:val="4"/>
        </w:numPr>
        <w:spacing w:after="70" w:before="80" w:line="268"/>
      </w:pPr>
      <w:r>
        <w:rPr>
          <w:b/>
          <w:bCs/>
        </w:rPr>
        <w:t xml:space="preserve">Select the GitHub MCP server and complete the authentication process.</w:t>
      </w:r>
    </w:p>
    <w:p>
      <w:pPr>
        <w:pStyle w:val="ListParagraph"/>
        <w:numPr>
          <w:ilvl w:val="0"/>
          <w:numId w:val="4"/>
        </w:numPr>
        <w:spacing w:after="70" w:before="0" w:line="268"/>
      </w:pPr>
      <w:r>
        <w:t xml:space="preserve">A GitHub authentication/authorization page opens in the browser. Sign in to your GitHub account and authorize the requested access.</w:t>
      </w:r>
    </w:p>
    <w:p>
      <w:pPr>
        <w:pStyle w:val="ListParagraph"/>
        <w:numPr>
          <w:ilvl w:val="0"/>
          <w:numId w:val="4"/>
        </w:numPr>
        <w:spacing w:after="70" w:before="0" w:line="268"/>
      </w:pPr>
      <w:r>
        <w:t xml:space="preserve">After successful authentication, Claude Code can use the authorized GitHub MCP tools for subsequent requests, such as accessing repositories, creating or managing issues, and working with pull requests.</w:t>
      </w:r>
    </w:p>
    <w:p>
      <w:pPr>
        <w:keepNext/>
        <w:spacing w:after="90" w:before="200"/>
      </w:pPr>
      <w:r>
        <w:rPr>
          <w:b/>
          <w:bCs/>
          <w:color w:val="0B1437"/>
          <w:sz w:val="24"/>
          <w:szCs w:val="24"/>
        </w:rPr>
        <w:t xml:space="preserve">Flow:</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620"/>
        <w:gridCol w:w="495"/>
        <w:gridCol w:w="1620"/>
        <w:gridCol w:w="495"/>
        <w:gridCol w:w="1620"/>
        <w:gridCol w:w="495"/>
        <w:gridCol w:w="1620"/>
        <w:gridCol w:w="495"/>
        <w:gridCol w:w="1620"/>
      </w:tblGrid>
      <w:tr>
        <w:trPr>
          <w:cantSplit/>
        </w:trPr>
        <w:tc>
          <w:tcPr>
            <w:tcW w:type="dxa" w:w="1620"/>
            <w:tcBorders>
              <w:top w:val="none" w:color="FFFFFF" w:sz="0"/>
              <w:left w:val="none" w:color="FFFFFF" w:sz="0"/>
              <w:bottom w:val="none" w:color="FFFFFF" w:sz="0"/>
              <w:right w:val="none" w:color="FFFFFF" w:sz="0"/>
            </w:tcBorders>
            <w:shd w:fill="0B1437" w:color="auto" w:val="clear"/>
            <w:tcMar>
              <w:top w:type="dxa" w:w="130"/>
              <w:left w:type="dxa" w:w="90"/>
              <w:bottom w:type="dxa" w:w="130"/>
              <w:right w:type="dxa" w:w="90"/>
            </w:tcMar>
            <w:vAlign w:val="center"/>
          </w:tcPr>
          <w:p>
            <w:pPr>
              <w:spacing w:after="0" w:before="0"/>
              <w:jc w:val="center"/>
            </w:pPr>
            <w:r>
              <w:rPr>
                <w:b/>
                <w:bCs/>
                <w:color w:val="FFFFFF"/>
                <w:sz w:val="19"/>
                <w:szCs w:val="19"/>
              </w:rPr>
              <w:t xml:space="preserve">Claude Code</w:t>
            </w:r>
          </w:p>
        </w:tc>
        <w:tc>
          <w:tcPr>
            <w:tcW w:type="dxa" w:w="495"/>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6D28D9"/>
                <w:sz w:val="28"/>
                <w:szCs w:val="28"/>
              </w:rPr>
              <w:t xml:space="preserve">→</w:t>
            </w:r>
          </w:p>
        </w:tc>
        <w:tc>
          <w:tcPr>
            <w:tcW w:type="dxa" w:w="1620"/>
            <w:tcBorders>
              <w:top w:val="none" w:color="FFFFFF" w:sz="0"/>
              <w:left w:val="none" w:color="FFFFFF" w:sz="0"/>
              <w:bottom w:val="none" w:color="FFFFFF" w:sz="0"/>
              <w:right w:val="none" w:color="FFFFFF" w:sz="0"/>
            </w:tcBorders>
            <w:shd w:fill="6D28D9" w:color="auto" w:val="clear"/>
            <w:tcMar>
              <w:top w:type="dxa" w:w="130"/>
              <w:left w:type="dxa" w:w="90"/>
              <w:bottom w:type="dxa" w:w="130"/>
              <w:right w:type="dxa" w:w="90"/>
            </w:tcMar>
            <w:vAlign w:val="center"/>
          </w:tcPr>
          <w:p>
            <w:pPr>
              <w:spacing w:after="0" w:before="0"/>
              <w:jc w:val="center"/>
            </w:pPr>
            <w:r>
              <w:rPr>
                <w:b/>
                <w:bCs/>
                <w:color w:val="FFFFFF"/>
                <w:sz w:val="19"/>
                <w:szCs w:val="19"/>
              </w:rPr>
              <w:t xml:space="preserve">GitHub MCP</w:t>
            </w:r>
          </w:p>
        </w:tc>
        <w:tc>
          <w:tcPr>
            <w:tcW w:type="dxa" w:w="495"/>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6D28D9"/>
                <w:sz w:val="28"/>
                <w:szCs w:val="28"/>
              </w:rPr>
              <w:t xml:space="preserve">→</w:t>
            </w:r>
          </w:p>
        </w:tc>
        <w:tc>
          <w:tcPr>
            <w:tcW w:type="dxa" w:w="1620"/>
            <w:tcBorders>
              <w:top w:val="none" w:color="FFFFFF" w:sz="0"/>
              <w:left w:val="none" w:color="FFFFFF" w:sz="0"/>
              <w:bottom w:val="none" w:color="FFFFFF" w:sz="0"/>
              <w:right w:val="none" w:color="FFFFFF" w:sz="0"/>
            </w:tcBorders>
            <w:shd w:fill="2563EB" w:color="auto" w:val="clear"/>
            <w:tcMar>
              <w:top w:type="dxa" w:w="130"/>
              <w:left w:type="dxa" w:w="90"/>
              <w:bottom w:type="dxa" w:w="130"/>
              <w:right w:type="dxa" w:w="90"/>
            </w:tcMar>
            <w:vAlign w:val="center"/>
          </w:tcPr>
          <w:p>
            <w:pPr>
              <w:spacing w:after="0" w:before="0"/>
              <w:jc w:val="center"/>
            </w:pPr>
            <w:r>
              <w:rPr>
                <w:b/>
                <w:bCs/>
                <w:color w:val="FFFFFF"/>
                <w:sz w:val="19"/>
                <w:szCs w:val="19"/>
              </w:rPr>
              <w:t xml:space="preserve">OAuth Authentication</w:t>
            </w:r>
          </w:p>
        </w:tc>
        <w:tc>
          <w:tcPr>
            <w:tcW w:type="dxa" w:w="495"/>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6D28D9"/>
                <w:sz w:val="28"/>
                <w:szCs w:val="28"/>
              </w:rPr>
              <w:t xml:space="preserve">→</w:t>
            </w:r>
          </w:p>
        </w:tc>
        <w:tc>
          <w:tcPr>
            <w:tcW w:type="dxa" w:w="1620"/>
            <w:tcBorders>
              <w:top w:val="none" w:color="FFFFFF" w:sz="0"/>
              <w:left w:val="none" w:color="FFFFFF" w:sz="0"/>
              <w:bottom w:val="none" w:color="FFFFFF" w:sz="0"/>
              <w:right w:val="none" w:color="FFFFFF" w:sz="0"/>
            </w:tcBorders>
            <w:shd w:fill="059669" w:color="auto" w:val="clear"/>
            <w:tcMar>
              <w:top w:type="dxa" w:w="130"/>
              <w:left w:type="dxa" w:w="90"/>
              <w:bottom w:type="dxa" w:w="130"/>
              <w:right w:type="dxa" w:w="90"/>
            </w:tcMar>
            <w:vAlign w:val="center"/>
          </w:tcPr>
          <w:p>
            <w:pPr>
              <w:spacing w:after="0" w:before="0"/>
              <w:jc w:val="center"/>
            </w:pPr>
            <w:r>
              <w:rPr>
                <w:b/>
                <w:bCs/>
                <w:color w:val="FFFFFF"/>
                <w:sz w:val="19"/>
                <w:szCs w:val="19"/>
              </w:rPr>
              <w:t xml:space="preserve">GitHub</w:t>
            </w:r>
          </w:p>
        </w:tc>
        <w:tc>
          <w:tcPr>
            <w:tcW w:type="dxa" w:w="495"/>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b/>
                <w:bCs/>
                <w:color w:val="6D28D9"/>
                <w:sz w:val="28"/>
                <w:szCs w:val="28"/>
              </w:rPr>
              <w:t xml:space="preserve">→</w:t>
            </w:r>
          </w:p>
        </w:tc>
        <w:tc>
          <w:tcPr>
            <w:tcW w:type="dxa" w:w="1620"/>
            <w:tcBorders>
              <w:top w:val="none" w:color="FFFFFF" w:sz="0"/>
              <w:left w:val="none" w:color="FFFFFF" w:sz="0"/>
              <w:bottom w:val="none" w:color="FFFFFF" w:sz="0"/>
              <w:right w:val="none" w:color="FFFFFF" w:sz="0"/>
            </w:tcBorders>
            <w:shd w:fill="DB2777" w:color="auto" w:val="clear"/>
            <w:tcMar>
              <w:top w:type="dxa" w:w="130"/>
              <w:left w:type="dxa" w:w="90"/>
              <w:bottom w:type="dxa" w:w="130"/>
              <w:right w:type="dxa" w:w="90"/>
            </w:tcMar>
            <w:vAlign w:val="center"/>
          </w:tcPr>
          <w:p>
            <w:pPr>
              <w:spacing w:after="0" w:before="0"/>
              <w:jc w:val="center"/>
            </w:pPr>
            <w:r>
              <w:rPr>
                <w:b/>
                <w:bCs/>
                <w:color w:val="FFFFFF"/>
                <w:sz w:val="19"/>
                <w:szCs w:val="19"/>
              </w:rPr>
              <w:t xml:space="preserve">Repositories / Issues / Pull Requests</w:t>
            </w:r>
          </w:p>
        </w:tc>
      </w:tr>
    </w:tbl>
    <w:p>
      <w:pPr>
        <w:spacing w:after="0" w:before="0" w:line="110" w:lineRule="exact"/>
      </w:pPr>
      <w:r>
        <w:rPr>
          <w:sz w:val="4"/>
          <w:szCs w:val="4"/>
        </w:rPr>
        <w:t xml:space="preserve"/>
      </w:r>
    </w:p>
    <w:sectPr>
      <w:headerReference w:type="default" r:id="rId7"/>
      <w:headerReference w:type="first" r:id="rId8"/>
      <w:footerReference w:type="default" r:id="rId9"/>
      <w:footerReference w:type="first" r:id="rId10"/>
      <w:pgSz w:w="12240" w:h="15840" w:orient="portrait"/>
      <w:pgMar w:top="1100" w:right="1080" w:bottom="1000" w:left="1080" w:header="500" w:footer="4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64748B"/>
        <w:sz w:val="17"/>
        <w:szCs w:val="17"/>
      </w:rPr>
      <w:t xml:space="preserve">GitHub Spec Kit Step-by-Step Self Guide</w:t>
    </w:r>
    <w:r>
      <w:rPr>
        <w:color w:val="64748B"/>
        <w:sz w:val="17"/>
        <w:szCs w:val="17"/>
      </w:rPr>
      <w:t xml:space="preserve">	Page </w:t>
    </w:r>
    <w:r>
      <w:rPr>
        <w:color w:val="64748B"/>
        <w:sz w:val="17"/>
        <w:szCs w:val="17"/>
      </w:rPr>
      <w:fldChar w:fldCharType="begin"/>
      <w:instrText xml:space="preserve">PAGE</w:instrText>
      <w:fldChar w:fldCharType="separate"/>
      <w:fldChar w:fldCharType="end"/>
    </w:r>
    <w:r>
      <w:rPr>
        <w:color w:val="64748B"/>
        <w:sz w:val="17"/>
        <w:szCs w:val="17"/>
      </w:rPr>
      <w:t xml:space="preserve"> of </w:t>
    </w:r>
    <w:r>
      <w:rPr>
        <w:color w:val="64748B"/>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64748B"/>
        <w:sz w:val="17"/>
        <w:szCs w:val="17"/>
      </w:rPr>
      <w:t xml:space="preserve">GitHub Spec Kit Step-by-Step Self Guide</w:t>
    </w:r>
    <w:r>
      <w:rPr>
        <w:color w:val="64748B"/>
        <w:sz w:val="17"/>
        <w:szCs w:val="17"/>
      </w:rPr>
      <w:t xml:space="preserve">	Page </w:t>
    </w:r>
    <w:r>
      <w:rPr>
        <w:color w:val="64748B"/>
        <w:sz w:val="17"/>
        <w:szCs w:val="17"/>
      </w:rPr>
      <w:fldChar w:fldCharType="begin"/>
      <w:instrText xml:space="preserve">PAGE</w:instrText>
      <w:fldChar w:fldCharType="separate"/>
      <w:fldChar w:fldCharType="end"/>
    </w:r>
    <w:r>
      <w:rPr>
        <w:color w:val="64748B"/>
        <w:sz w:val="17"/>
        <w:szCs w:val="17"/>
      </w:rPr>
      <w:t xml:space="preserve"> of </w:t>
    </w:r>
    <w:r>
      <w:rPr>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10080"/>
      </w:tabs>
    </w:pPr>
    <w:r>
      <w:rPr>
        <w:b/>
        <w:bCs/>
        <w:color w:val="6D28D9"/>
        <w:sz w:val="17"/>
        <w:szCs w:val="17"/>
      </w:rPr>
      <w:t xml:space="preserve">GitHub Spec Kit</w:t>
    </w:r>
    <w:r>
      <w:rPr>
        <w:color w:val="64748B"/>
        <w:sz w:val="17"/>
        <w:szCs w:val="17"/>
      </w:rPr>
      <w:t xml:space="preserve">  |  Step-by-Step Self Guide</w:t>
    </w:r>
    <w:r>
      <w:rPr>
        <w:color w:val="64748B"/>
        <w:sz w:val="17"/>
        <w:szCs w:val="17"/>
      </w:rPr>
      <w:t xml:space="preserve">	AI-Driven SDLC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b/>
        <w:bCs/>
        <w:color w:val="6D28D9"/>
      </w:rPr>
    </w:lvl>
    <w:lvl w:ilvl="1" w15:tentative="1">
      <w:start w:val="1"/>
      <w:numFmt w:val="bullet"/>
      <w:lvlText w:val="–"/>
      <w:lvlJc w:val="left"/>
      <w:pPr>
        <w:ind w:left="900" w:hanging="260"/>
      </w:pPr>
      <w:rPr>
        <w:color w:val="6D28D9"/>
      </w:rPr>
    </w:lvl>
  </w:abstractNum>
  <w:abstractNum w:abstractNumId="3" w15:restartNumberingAfterBreak="0">
    <w:multiLevelType w:val="hybridMultilevel"/>
    <w:lvl w:ilvl="0" w15:tentative="1">
      <w:start w:val="1"/>
      <w:numFmt w:val="decimal"/>
      <w:lvlText w:val="%1."/>
      <w:lvlJc w:val="left"/>
      <w:pPr>
        <w:ind w:left="500" w:hanging="360"/>
      </w:pPr>
      <w:rPr>
        <w:b/>
        <w:bCs/>
        <w:color w:val="6D28D9"/>
      </w:rPr>
    </w:lvl>
  </w:abstractNum>
  <w:abstractNum w:abstractNumId="4" w15:restartNumberingAfterBreak="0">
    <w:multiLevelType w:val="hybridMultilevel"/>
    <w:lvl w:ilvl="0" w15:tentative="1">
      <w:start w:val="1"/>
      <w:numFmt w:val="decimal"/>
      <w:lvlText w:val="%1."/>
      <w:lvlJc w:val="left"/>
      <w:pPr>
        <w:ind w:left="500" w:hanging="360"/>
      </w:pPr>
      <w:rPr>
        <w:b/>
        <w:bCs/>
        <w:color w:val="6D28D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4B5FD" w:sz="6" w:space="4"/>
      </w:pBdr>
      <w:spacing w:after="140" w:before="400"/>
      <w:outlineLvl w:val="0"/>
    </w:pPr>
    <w:rPr>
      <w:rFonts w:ascii="Calibri" w:cs="Calibri" w:eastAsia="Calibri" w:hAnsi="Calibri"/>
      <w:b/>
      <w:bCs/>
      <w:color w:val="0B1437"/>
      <w:sz w:val="34"/>
      <w:szCs w:val="34"/>
    </w:rPr>
  </w:style>
  <w:style w:type="paragraph" w:styleId="Heading2">
    <w:name w:val="Heading 2"/>
    <w:basedOn w:val="Normal"/>
    <w:next w:val="Normal"/>
    <w:qFormat/>
    <w:pPr>
      <w:spacing w:after="100" w:before="300"/>
      <w:outlineLvl w:val="1"/>
    </w:pPr>
    <w:rPr>
      <w:rFonts w:ascii="Calibri" w:cs="Calibri" w:eastAsia="Calibri" w:hAnsi="Calibri"/>
      <w:b/>
      <w:bCs/>
      <w:color w:val="6D28D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Spec Kit — Step-by-Step Self Guide</dc:title>
  <dc:creator>AI-Driven SDLC</dc:creator>
  <cp:lastModifiedBy>Un-named</cp:lastModifiedBy>
  <cp:revision>1</cp:revision>
  <dcterms:created xsi:type="dcterms:W3CDTF">2026-10-03T12:01:50.715Z</dcterms:created>
  <dcterms:modified xsi:type="dcterms:W3CDTF">2026-10-03T12:01:50.716Z</dcterms:modified>
</cp:coreProperties>
</file>

<file path=docProps/custom.xml><?xml version="1.0" encoding="utf-8"?>
<Properties xmlns="http://schemas.openxmlformats.org/officeDocument/2006/custom-properties" xmlns:vt="http://schemas.openxmlformats.org/officeDocument/2006/docPropsVTypes"/>
</file>