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/>
      <w:r>
        <w:t>A continuación, se detallan los puntos clave de la consultoría solicitada:</w:t>
      </w:r>
    </w:p>
    <w:p>
      <w:pPr>
        <w:pStyle w:val="ListBullet"/>
      </w:pPr>
      <w:r>
        <w:t>- Análisis inicial de datos proporcionados por la pyme</w:t>
      </w:r>
    </w:p>
    <w:p>
      <w:pPr>
        <w:pStyle w:val="ListBullet"/>
      </w:pPr>
      <w:r>
        <w:t>- Diseño del modelo de datos en SQL</w:t>
      </w:r>
    </w:p>
    <w:p>
      <w:pPr>
        <w:pStyle w:val="ListBullet"/>
      </w:pPr>
      <w:r>
        <w:t>- Creación de dashboard en Apache Superset</w:t>
      </w:r>
    </w:p>
    <w:p>
      <w:pPr>
        <w:pStyle w:val="ListBullet"/>
      </w:pPr>
      <w:r>
        <w:t>- Capacitación al cliente para uso de paneles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Insightiks | contacto@insightiks.com | www.insightiks.com | +507 6000-0000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8"/>
      </w:rPr>
      <w:t>Insightiks</w:t>
      <w:br/>
      <w:t>Transformamos datos en claridad para tu pyme.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