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E946E" w14:textId="77777777" w:rsidR="002123D9" w:rsidRDefault="002123D9">
      <w:pPr>
        <w:spacing w:before="240" w:after="240" w:line="360" w:lineRule="auto"/>
        <w:jc w:val="center"/>
        <w:rPr>
          <w:rFonts w:ascii="SimHei" w:eastAsia="SimHei" w:hAnsi="SimHei" w:cs="SimHei"/>
          <w:b/>
          <w:bCs/>
          <w:sz w:val="32"/>
          <w:szCs w:val="32"/>
        </w:rPr>
      </w:pPr>
    </w:p>
    <w:p w14:paraId="2F07546E" w14:textId="77777777" w:rsidR="002123D9" w:rsidRDefault="002123D9">
      <w:pPr>
        <w:spacing w:before="240" w:after="240" w:line="360" w:lineRule="auto"/>
        <w:jc w:val="center"/>
        <w:rPr>
          <w:rFonts w:ascii="SimHei" w:eastAsia="SimHei" w:hAnsi="SimHei" w:cs="SimHei"/>
          <w:b/>
          <w:bCs/>
          <w:sz w:val="32"/>
          <w:szCs w:val="32"/>
        </w:rPr>
      </w:pPr>
    </w:p>
    <w:p w14:paraId="4CE0E811" w14:textId="77777777" w:rsidR="002123D9" w:rsidRDefault="002123D9">
      <w:pPr>
        <w:spacing w:before="240" w:after="240" w:line="360" w:lineRule="auto"/>
        <w:jc w:val="center"/>
        <w:rPr>
          <w:rFonts w:ascii="SimHei" w:eastAsia="SimHei" w:hAnsi="SimHei" w:cs="SimHei"/>
          <w:b/>
          <w:bCs/>
          <w:sz w:val="32"/>
          <w:szCs w:val="32"/>
        </w:rPr>
      </w:pPr>
    </w:p>
    <w:p w14:paraId="7D12782E" w14:textId="473EBCE1" w:rsidR="00464988" w:rsidRDefault="00000000">
      <w:pPr>
        <w:spacing w:before="240" w:after="240" w:line="360" w:lineRule="auto"/>
        <w:jc w:val="center"/>
        <w:rPr>
          <w:rFonts w:hint="eastAsia"/>
        </w:rPr>
      </w:pPr>
      <w:proofErr w:type="gramStart"/>
      <w:r>
        <w:rPr>
          <w:rFonts w:ascii="SimHei" w:eastAsia="SimHei" w:hAnsi="SimHei" w:cs="SimHei"/>
          <w:b/>
          <w:bCs/>
          <w:sz w:val="32"/>
          <w:szCs w:val="32"/>
        </w:rPr>
        <w:t>钢铁武术</w:t>
      </w:r>
      <w:proofErr w:type="gramEnd"/>
      <w:r>
        <w:rPr>
          <w:rFonts w:ascii="SimHei" w:eastAsia="SimHei" w:hAnsi="SimHei" w:cs="SimHei"/>
          <w:b/>
          <w:bCs/>
          <w:sz w:val="32"/>
          <w:szCs w:val="32"/>
        </w:rPr>
        <w:t>与文化新生</w:t>
      </w:r>
    </w:p>
    <w:p w14:paraId="48997D5D" w14:textId="77777777" w:rsidR="00464988" w:rsidRDefault="00000000">
      <w:pPr>
        <w:spacing w:before="240" w:after="240" w:line="360" w:lineRule="auto"/>
        <w:jc w:val="center"/>
        <w:rPr>
          <w:rFonts w:hint="eastAsia"/>
        </w:rPr>
      </w:pPr>
      <w:r>
        <w:rPr>
          <w:rFonts w:ascii="SimHei" w:eastAsia="SimHei" w:hAnsi="SimHei" w:cs="SimHei"/>
          <w:b/>
          <w:bCs/>
          <w:sz w:val="32"/>
          <w:szCs w:val="32"/>
        </w:rPr>
        <w:t>——《武BOT》节目对新时代中华优秀传统文化创造性转化的启示</w:t>
      </w:r>
    </w:p>
    <w:p w14:paraId="436B2DFB" w14:textId="77777777" w:rsidR="00464988" w:rsidRDefault="00464988">
      <w:pPr>
        <w:spacing w:before="240"/>
      </w:pPr>
    </w:p>
    <w:p w14:paraId="6E360252" w14:textId="77777777" w:rsidR="002123D9" w:rsidRDefault="002123D9">
      <w:pPr>
        <w:spacing w:before="240"/>
      </w:pPr>
    </w:p>
    <w:p w14:paraId="17B89471" w14:textId="77777777" w:rsidR="002123D9" w:rsidRDefault="002123D9">
      <w:pPr>
        <w:spacing w:before="240"/>
      </w:pPr>
    </w:p>
    <w:p w14:paraId="2BCDBE78" w14:textId="77777777" w:rsidR="002123D9" w:rsidRDefault="002123D9">
      <w:pPr>
        <w:spacing w:before="240"/>
      </w:pPr>
    </w:p>
    <w:p w14:paraId="0F979E5C" w14:textId="77777777" w:rsidR="002123D9" w:rsidRDefault="002123D9">
      <w:pPr>
        <w:spacing w:before="240"/>
      </w:pPr>
    </w:p>
    <w:p w14:paraId="73996FB2" w14:textId="77777777" w:rsidR="002123D9" w:rsidRDefault="002123D9">
      <w:pPr>
        <w:spacing w:before="240"/>
      </w:pPr>
    </w:p>
    <w:p w14:paraId="3634A8B6" w14:textId="77777777" w:rsidR="002123D9" w:rsidRDefault="002123D9">
      <w:pPr>
        <w:spacing w:before="240"/>
        <w:rPr>
          <w:rFonts w:hint="eastAsia"/>
        </w:rPr>
      </w:pPr>
    </w:p>
    <w:p w14:paraId="01CFBDD2" w14:textId="45652522" w:rsidR="00464988" w:rsidRDefault="00000000">
      <w:pPr>
        <w:spacing w:before="60" w:after="60" w:line="360" w:lineRule="auto"/>
        <w:jc w:val="center"/>
        <w:rPr>
          <w:rFonts w:hint="eastAsia"/>
        </w:rPr>
      </w:pPr>
      <w:r>
        <w:t>姓名：</w:t>
      </w:r>
      <w:r w:rsidR="00E61ED2">
        <w:rPr>
          <w:rFonts w:hint="eastAsia"/>
        </w:rPr>
        <w:t>彭启恒</w:t>
      </w:r>
    </w:p>
    <w:p w14:paraId="19B1C748" w14:textId="58BF998C" w:rsidR="00464988" w:rsidRDefault="00000000">
      <w:pPr>
        <w:spacing w:before="60" w:after="60" w:line="360" w:lineRule="auto"/>
        <w:jc w:val="center"/>
        <w:rPr>
          <w:rFonts w:hint="eastAsia"/>
        </w:rPr>
      </w:pPr>
      <w:r>
        <w:t>学号：</w:t>
      </w:r>
      <w:r w:rsidR="00E61ED2">
        <w:rPr>
          <w:rFonts w:hint="eastAsia"/>
        </w:rPr>
        <w:t>225040065</w:t>
      </w:r>
    </w:p>
    <w:p w14:paraId="5436CC28" w14:textId="77777777" w:rsidR="00464988" w:rsidRDefault="00000000">
      <w:pPr>
        <w:spacing w:before="60" w:after="60" w:line="360" w:lineRule="auto"/>
        <w:jc w:val="center"/>
        <w:rPr>
          <w:rFonts w:hint="eastAsia"/>
        </w:rPr>
      </w:pPr>
      <w:r>
        <w:t>课程：CEC5000 新时代中国特色社会主义理论与实践</w:t>
      </w:r>
    </w:p>
    <w:p w14:paraId="5542F172" w14:textId="77777777" w:rsidR="00464988" w:rsidRDefault="00000000">
      <w:pPr>
        <w:spacing w:before="60" w:after="60" w:line="360" w:lineRule="auto"/>
        <w:jc w:val="center"/>
        <w:rPr>
          <w:rFonts w:hint="eastAsia"/>
        </w:rPr>
      </w:pPr>
      <w:r>
        <w:t>提交日期：2026年4月</w:t>
      </w:r>
    </w:p>
    <w:p w14:paraId="0435973B" w14:textId="77777777" w:rsidR="00464988" w:rsidRDefault="00464988">
      <w:pPr>
        <w:spacing w:before="240"/>
      </w:pPr>
    </w:p>
    <w:p w14:paraId="39E6B2C5" w14:textId="77777777" w:rsidR="002123D9" w:rsidRDefault="002123D9">
      <w:pPr>
        <w:spacing w:before="240"/>
      </w:pPr>
    </w:p>
    <w:p w14:paraId="5988680E" w14:textId="77777777" w:rsidR="002123D9" w:rsidRDefault="002123D9">
      <w:pPr>
        <w:spacing w:before="240"/>
      </w:pPr>
    </w:p>
    <w:p w14:paraId="425A5187" w14:textId="77777777" w:rsidR="002123D9" w:rsidRDefault="002123D9">
      <w:pPr>
        <w:spacing w:before="240"/>
      </w:pPr>
    </w:p>
    <w:p w14:paraId="1212ED1C" w14:textId="77777777" w:rsidR="002123D9" w:rsidRDefault="002123D9">
      <w:pPr>
        <w:spacing w:before="240"/>
        <w:rPr>
          <w:rFonts w:hint="eastAsia"/>
        </w:rPr>
      </w:pPr>
    </w:p>
    <w:p w14:paraId="16F76CBB" w14:textId="77777777" w:rsidR="00464988" w:rsidRDefault="00000000">
      <w:pPr>
        <w:spacing w:before="240" w:after="120" w:line="360" w:lineRule="auto"/>
        <w:rPr>
          <w:rFonts w:hint="eastAsia"/>
        </w:rPr>
      </w:pPr>
      <w:r>
        <w:rPr>
          <w:rFonts w:ascii="SimHei" w:eastAsia="SimHei" w:hAnsi="SimHei" w:cs="SimHei"/>
          <w:b/>
          <w:bCs/>
          <w:sz w:val="28"/>
          <w:szCs w:val="28"/>
        </w:rPr>
        <w:lastRenderedPageBreak/>
        <w:t>引言</w:t>
      </w:r>
    </w:p>
    <w:p w14:paraId="2D13018D" w14:textId="183CE839" w:rsidR="00464988" w:rsidRDefault="00000000">
      <w:pPr>
        <w:spacing w:line="360" w:lineRule="auto"/>
        <w:ind w:firstLine="480"/>
        <w:jc w:val="both"/>
        <w:rPr>
          <w:rFonts w:hint="eastAsia"/>
        </w:rPr>
      </w:pPr>
      <w:r>
        <w:t>2026年中央广播电视总台春节联欢晚会的舞台上，</w:t>
      </w:r>
      <w:proofErr w:type="gramStart"/>
      <w:r>
        <w:t>宇树科技</w:t>
      </w:r>
      <w:proofErr w:type="gramEnd"/>
      <w:r>
        <w:t>G1与H2人形机器人组成的群体方阵以《武BOT》节目惊艳亮相，完成跑酷、翻桌、单腿连续空翻、双节棍花式以及醉拳卧倒后</w:t>
      </w:r>
      <w:r w:rsidR="00F44980">
        <w:rPr>
          <w:rFonts w:hint="eastAsia"/>
        </w:rPr>
        <w:t>的</w:t>
      </w:r>
      <w:r>
        <w:t>一系列高难度武术动作</w:t>
      </w:r>
      <w:r>
        <w:rPr>
          <w:rStyle w:val="a6"/>
        </w:rPr>
        <w:footnoteReference w:id="1"/>
      </w:r>
      <w:r>
        <w:t>。这是全球首次实现完全自主控制的人形机器人集群武术表演。当锣鼓铿锵与传统武术招式相互呼应，钢铁机械的精准与中华武术的写意彼此映衬，构成科技与文化深度交融的视觉奇观。这一节目并非单纯的技术炫示，更深层地折射出新时代中国特色社会主义文化建设的发展逻辑——以科技手段推动中华优秀传统文化的创造性转化与创新性发展。习近平总书记指出，要担负起新的文化使命，努力建设中华民族现代文明</w:t>
      </w:r>
      <w:r>
        <w:rPr>
          <w:rStyle w:val="a6"/>
        </w:rPr>
        <w:footnoteReference w:id="2"/>
      </w:r>
      <w:r>
        <w:t>。如何理解《武BOT》节目所彰显的文化创新意涵？科技在传统文化的当代再生产中扮演着怎样的角色？又如何以此为契机进一步坚定文化自信、提升中国文化软实力？这是本文试图回应的核心问题。</w:t>
      </w:r>
    </w:p>
    <w:p w14:paraId="4D2F39DD" w14:textId="77777777" w:rsidR="00464988" w:rsidRDefault="00000000">
      <w:pPr>
        <w:spacing w:before="240" w:after="120" w:line="360" w:lineRule="auto"/>
        <w:rPr>
          <w:rFonts w:hint="eastAsia"/>
        </w:rPr>
      </w:pPr>
      <w:r>
        <w:rPr>
          <w:rFonts w:ascii="SimHei" w:eastAsia="SimHei" w:hAnsi="SimHei" w:cs="SimHei"/>
          <w:b/>
          <w:bCs/>
          <w:sz w:val="28"/>
          <w:szCs w:val="28"/>
        </w:rPr>
        <w:t>一、《武BOT》：传统武术艺术与人形机器人技术的辩证融合</w:t>
      </w:r>
    </w:p>
    <w:p w14:paraId="27CBC39B" w14:textId="2594BA0F" w:rsidR="00464988" w:rsidRDefault="00000000">
      <w:pPr>
        <w:spacing w:line="360" w:lineRule="auto"/>
        <w:ind w:firstLine="480"/>
        <w:jc w:val="both"/>
        <w:rPr>
          <w:rFonts w:hint="eastAsia"/>
        </w:rPr>
      </w:pPr>
      <w:r>
        <w:t>中华武术作为中华优秀传统文化的重要载体，凝结着数千年的修身哲学、技击智慧与审美精神。它并非纯粹的肢体技艺，而是“内外兼修、形神合一”的文化表达形式。然而长期以来，武术的传承主要依赖师徒口耳相传与影视文学传播，其受众</w:t>
      </w:r>
      <w:r w:rsidR="00DB4A8D">
        <w:rPr>
          <w:rFonts w:hint="eastAsia"/>
        </w:rPr>
        <w:t>的</w:t>
      </w:r>
      <w:r>
        <w:t>范围与传播</w:t>
      </w:r>
      <w:r w:rsidR="00D53C93">
        <w:rPr>
          <w:rFonts w:hint="eastAsia"/>
        </w:rPr>
        <w:t>的</w:t>
      </w:r>
      <w:r>
        <w:t>效率受到一定制约。《武BOT》节目以人形机器人为表演主体</w:t>
      </w:r>
      <w:r w:rsidR="00E31155">
        <w:rPr>
          <w:rFonts w:hint="eastAsia"/>
        </w:rPr>
        <w:t>进行</w:t>
      </w:r>
      <w:r>
        <w:t>武术动作</w:t>
      </w:r>
      <w:r w:rsidR="00E31155">
        <w:rPr>
          <w:rFonts w:hint="eastAsia"/>
        </w:rPr>
        <w:t>的演绎</w:t>
      </w:r>
      <w:r>
        <w:t>，构成了传统与现代之间一种富有张力的对话。</w:t>
      </w:r>
    </w:p>
    <w:p w14:paraId="4F1BCF80" w14:textId="6129937C" w:rsidR="00464988" w:rsidRDefault="00000000">
      <w:pPr>
        <w:spacing w:line="360" w:lineRule="auto"/>
        <w:ind w:firstLine="480"/>
        <w:jc w:val="both"/>
        <w:rPr>
          <w:rFonts w:hint="eastAsia"/>
        </w:rPr>
      </w:pPr>
      <w:r>
        <w:t>从马克思主义辩证法的视角看，传统与现代并非简单对立，而是在矛盾运动中相互转化、相互成就的统一体。机器人能够精准复现复杂武术动作，得益于强化学习、运动控制</w:t>
      </w:r>
      <w:r w:rsidR="008D5F1A">
        <w:rPr>
          <w:rFonts w:hint="eastAsia"/>
        </w:rPr>
        <w:t>、</w:t>
      </w:r>
      <w:proofErr w:type="gramStart"/>
      <w:r w:rsidR="00090349">
        <w:rPr>
          <w:rFonts w:hint="eastAsia"/>
        </w:rPr>
        <w:t>具身智能</w:t>
      </w:r>
      <w:proofErr w:type="gramEnd"/>
      <w:r>
        <w:t>等前沿技术的突破——这些技术本身正是中国近年来在人工智能与高端装备制造领域自主创新的成果。而当冰冷的金属机体演绎出醉拳的写意与双节棍的灵动时，传统武术不仅没有被“消解”，反而在新的物质载体上获得了重新被审视、被欣赏的契机。可以说，传统在科技中得以再生，科技因传统而获得文化深度，二者相互渗透、相互赋能。这种“科技为体、文化为魂”的表达方式，正是传统文化在新历史条件下“创造性转化”的生动体现。</w:t>
      </w:r>
    </w:p>
    <w:p w14:paraId="78F43232" w14:textId="77777777" w:rsidR="00464988" w:rsidRDefault="00000000">
      <w:pPr>
        <w:spacing w:before="240" w:after="120" w:line="360" w:lineRule="auto"/>
        <w:rPr>
          <w:rFonts w:hint="eastAsia"/>
        </w:rPr>
      </w:pPr>
      <w:r>
        <w:rPr>
          <w:rFonts w:ascii="SimHei" w:eastAsia="SimHei" w:hAnsi="SimHei" w:cs="SimHei"/>
          <w:b/>
          <w:bCs/>
          <w:sz w:val="28"/>
          <w:szCs w:val="28"/>
        </w:rPr>
        <w:lastRenderedPageBreak/>
        <w:t>二、科技手段助力中华优秀传统文化创造性转化的内在逻辑</w:t>
      </w:r>
    </w:p>
    <w:p w14:paraId="4B369A0E" w14:textId="77777777" w:rsidR="00464988" w:rsidRDefault="00000000">
      <w:pPr>
        <w:spacing w:line="360" w:lineRule="auto"/>
        <w:ind w:firstLine="480"/>
        <w:jc w:val="both"/>
        <w:rPr>
          <w:rFonts w:hint="eastAsia"/>
        </w:rPr>
      </w:pPr>
      <w:r>
        <w:t>党的二十大报告强调，要“坚守中华文化立场……推动中华优秀传统文化创造性转化、创新性发展”</w:t>
      </w:r>
      <w:r>
        <w:rPr>
          <w:rStyle w:val="a6"/>
        </w:rPr>
        <w:footnoteReference w:id="3"/>
      </w:r>
      <w:r>
        <w:t>。《武BOT》节目的成功提示我们，科技手段对文化转化的助力主要体现在三个层面。</w:t>
      </w:r>
    </w:p>
    <w:p w14:paraId="08C0E886" w14:textId="1297C043" w:rsidR="00464988" w:rsidRDefault="00000000">
      <w:pPr>
        <w:spacing w:line="360" w:lineRule="auto"/>
        <w:ind w:firstLine="480"/>
        <w:jc w:val="both"/>
        <w:rPr>
          <w:rFonts w:hint="eastAsia"/>
        </w:rPr>
      </w:pPr>
      <w:r>
        <w:t>其一，技术媒介拓宽了文化的可达性边界。人工智能、机器人、虚拟现实等技术作为新型文化媒介，使传统文化突破了时空与受众的限制。一段</w:t>
      </w:r>
      <w:proofErr w:type="gramStart"/>
      <w:r>
        <w:t>在春晚舞台</w:t>
      </w:r>
      <w:proofErr w:type="gramEnd"/>
      <w:r>
        <w:t>上完成的机器人武术表演，通过短视频与社交媒体迅速</w:t>
      </w:r>
      <w:r w:rsidR="00D77ADF">
        <w:rPr>
          <w:rFonts w:hint="eastAsia"/>
        </w:rPr>
        <w:t>传遍</w:t>
      </w:r>
      <w:r>
        <w:t>全球数以亿计的观众，其传播效率与影响半径远超传统文艺演出形式。文化传播的“媒介革命”，本身就是文化创新的重要维度。</w:t>
      </w:r>
    </w:p>
    <w:p w14:paraId="6BA5238F" w14:textId="77777777" w:rsidR="00464988" w:rsidRDefault="00000000">
      <w:pPr>
        <w:spacing w:line="360" w:lineRule="auto"/>
        <w:ind w:firstLine="480"/>
        <w:jc w:val="both"/>
        <w:rPr>
          <w:rFonts w:hint="eastAsia"/>
        </w:rPr>
      </w:pPr>
      <w:r>
        <w:t>其二，技术叙事重塑了文化的当代表达。当传统武术由人形机器人演绎，节目本身就构成了一种新的文化叙事——它讲述的不仅是武术之“形”，更是中国科技自立自强之“势”。机器人执行高难度动作所需</w:t>
      </w:r>
      <w:proofErr w:type="gramStart"/>
      <w:r>
        <w:t>的具身智能</w:t>
      </w:r>
      <w:proofErr w:type="gramEnd"/>
      <w:r>
        <w:t>算法、运动学建模与硬件协同能力，集中展示了中国在人工智能与高端装备领域的自主创新成果。文化与科技的双重叙事相互叠加，传递出更加丰富的精神信号。</w:t>
      </w:r>
    </w:p>
    <w:p w14:paraId="39521EB5" w14:textId="77777777" w:rsidR="00464988" w:rsidRDefault="00000000">
      <w:pPr>
        <w:spacing w:line="360" w:lineRule="auto"/>
        <w:ind w:firstLine="480"/>
        <w:jc w:val="both"/>
        <w:rPr>
          <w:rFonts w:hint="eastAsia"/>
        </w:rPr>
      </w:pPr>
      <w:r>
        <w:t>其三，技术参与激发了文化的再创造空间。《武BOT》并非对传统武术的机械模仿，而是融合了编排、音乐、灯光与机器人动作生成的综合艺术再创造。这种“人机共创”的模式打开了文化生产的新可能性，也为人工智能赋能文化产业提供了示范案例：传统文化不再只是被“保护”的对象，而成为面向未来、不断生成的开放系统。</w:t>
      </w:r>
    </w:p>
    <w:p w14:paraId="1E70E60A" w14:textId="77777777" w:rsidR="00464988" w:rsidRDefault="00000000">
      <w:pPr>
        <w:spacing w:before="240" w:after="120" w:line="360" w:lineRule="auto"/>
        <w:rPr>
          <w:rFonts w:hint="eastAsia"/>
        </w:rPr>
      </w:pPr>
      <w:r>
        <w:rPr>
          <w:rFonts w:ascii="SimHei" w:eastAsia="SimHei" w:hAnsi="SimHei" w:cs="SimHei"/>
          <w:b/>
          <w:bCs/>
          <w:sz w:val="28"/>
          <w:szCs w:val="28"/>
        </w:rPr>
        <w:t>三、人工智能赋能文化产业与国际话语权提升</w:t>
      </w:r>
    </w:p>
    <w:p w14:paraId="6C35D0C4" w14:textId="77777777" w:rsidR="00464988" w:rsidRDefault="00000000">
      <w:pPr>
        <w:spacing w:line="360" w:lineRule="auto"/>
        <w:ind w:firstLine="480"/>
        <w:jc w:val="both"/>
        <w:rPr>
          <w:rFonts w:hint="eastAsia"/>
        </w:rPr>
      </w:pPr>
      <w:r>
        <w:t>在数字经济与人工智能深度融合的当下，文化产业的形态正经历深刻变革。习近平总书记指出，要“不断做</w:t>
      </w:r>
      <w:proofErr w:type="gramStart"/>
      <w:r>
        <w:t>强做</w:t>
      </w:r>
      <w:proofErr w:type="gramEnd"/>
      <w:r>
        <w:t>优做大我国数字经济”</w:t>
      </w:r>
      <w:r>
        <w:rPr>
          <w:rStyle w:val="a6"/>
        </w:rPr>
        <w:footnoteReference w:id="4"/>
      </w:r>
      <w:r>
        <w:t>，文化产业是数字经济与文化建设的交汇点。大语言模型、生成式人工智能、</w:t>
      </w:r>
      <w:proofErr w:type="gramStart"/>
      <w:r>
        <w:t>具身智能</w:t>
      </w:r>
      <w:proofErr w:type="gramEnd"/>
      <w:r>
        <w:t>等技术的发展，使得文化内容的生产、分发与消费链条全面重构。从近年来国产3A游戏中AI辅助的角色建模与场景生成，到《武BOT》中机器人作为“文化表演者”的登场，中国文化产业正在借助技术红利实现结构性升级。</w:t>
      </w:r>
    </w:p>
    <w:p w14:paraId="6796E5D0" w14:textId="77777777" w:rsidR="00464988" w:rsidRDefault="00000000">
      <w:pPr>
        <w:spacing w:line="360" w:lineRule="auto"/>
        <w:ind w:firstLine="480"/>
        <w:jc w:val="both"/>
        <w:rPr>
          <w:rFonts w:hint="eastAsia"/>
        </w:rPr>
      </w:pPr>
      <w:r>
        <w:t>更深层地，《武BOT》所象征的“科技+文化”组合也在悄然改变国际文化话语权</w:t>
      </w:r>
      <w:r>
        <w:lastRenderedPageBreak/>
        <w:t>的格局。长期以来，西方在文化与科技融合领域的话语优势，使其得以主导关于“未来”的叙事。而当中国以人形机器人演绎中华武术、以技术实力诠释文化自信时，便在事实上构建了一种新的“中国叙事”：这一</w:t>
      </w:r>
      <w:proofErr w:type="gramStart"/>
      <w:r>
        <w:t>叙事既</w:t>
      </w:r>
      <w:proofErr w:type="gramEnd"/>
      <w:r>
        <w:t>不依附于西方文化范式，也不复制其技术路径，而是在自主创新基础上形成独具特色的文化—技术融合范式。习近平总书记强调，要“加快构建中国特色哲学社会科学”并增强国际话语权</w:t>
      </w:r>
      <w:r>
        <w:rPr>
          <w:rStyle w:val="a6"/>
        </w:rPr>
        <w:footnoteReference w:id="5"/>
      </w:r>
      <w:r>
        <w:t>。《武BOT》正是这种话语体系建构在文化层面的微观实践。它向世界传递了一个清晰信号：中国不仅是技术的应用者与跟随者，更是文化与科技融合创新的引领者之一。</w:t>
      </w:r>
    </w:p>
    <w:p w14:paraId="22FB4B15" w14:textId="77777777" w:rsidR="00464988" w:rsidRDefault="00000000">
      <w:pPr>
        <w:spacing w:before="240" w:after="120" w:line="360" w:lineRule="auto"/>
        <w:rPr>
          <w:rFonts w:hint="eastAsia"/>
        </w:rPr>
      </w:pPr>
      <w:r>
        <w:rPr>
          <w:rFonts w:ascii="SimHei" w:eastAsia="SimHei" w:hAnsi="SimHei" w:cs="SimHei"/>
          <w:b/>
          <w:bCs/>
          <w:sz w:val="28"/>
          <w:szCs w:val="28"/>
        </w:rPr>
        <w:t>四、科技与文化融合对青年文化自信培育的启示</w:t>
      </w:r>
    </w:p>
    <w:p w14:paraId="1D7C3B66" w14:textId="77777777" w:rsidR="00464988" w:rsidRDefault="00000000">
      <w:pPr>
        <w:spacing w:line="360" w:lineRule="auto"/>
        <w:ind w:firstLine="480"/>
        <w:jc w:val="both"/>
        <w:rPr>
          <w:rFonts w:hint="eastAsia"/>
        </w:rPr>
      </w:pPr>
      <w:r>
        <w:t>《武BOT》节目播出后，在青年群体中引发了热烈讨论。社交媒体上，“中国机器人”“国货之光”“文化自信”等话题持续发酵。这一现象折射出科技与文化融合表达对青年一代文化认同建构的特殊意义。</w:t>
      </w:r>
    </w:p>
    <w:p w14:paraId="41FF7891" w14:textId="77777777" w:rsidR="00464988" w:rsidRDefault="00000000">
      <w:pPr>
        <w:spacing w:line="360" w:lineRule="auto"/>
        <w:ind w:firstLine="480"/>
        <w:jc w:val="both"/>
        <w:rPr>
          <w:rFonts w:hint="eastAsia"/>
        </w:rPr>
      </w:pPr>
      <w:r>
        <w:t>一方面，青年群体作为“互联网原住民”，对技术驱动的文化产品具有天然的接受度与共情力。机器人武术所呈现的科技美感与文化底蕴的双重维度，恰好契合青年的审美偏好与价值追求。另一方面，作为人工智能时代的亲历者，青年能够直观感受到中国在前沿科技领域的进步，这种切身的“技术自豪感”会进一步沉淀为深层的“文化自信”。</w:t>
      </w:r>
    </w:p>
    <w:p w14:paraId="00C13B94" w14:textId="597181A4" w:rsidR="00464988" w:rsidRDefault="00000000">
      <w:pPr>
        <w:spacing w:line="360" w:lineRule="auto"/>
        <w:ind w:firstLine="480"/>
        <w:jc w:val="both"/>
        <w:rPr>
          <w:rFonts w:hint="eastAsia"/>
        </w:rPr>
      </w:pPr>
      <w:r>
        <w:t>作为一名从事大语言模型算法研究的研究生，</w:t>
      </w:r>
      <w:r w:rsidR="005A6F02">
        <w:rPr>
          <w:rFonts w:hint="eastAsia"/>
        </w:rPr>
        <w:t>我</w:t>
      </w:r>
      <w:r>
        <w:t>在观看《武BOT》时有着双重的代入感：一方面能够从技术维度</w:t>
      </w:r>
      <w:r w:rsidR="00F867AA">
        <w:rPr>
          <w:rFonts w:hint="eastAsia"/>
        </w:rPr>
        <w:t>上</w:t>
      </w:r>
      <w:r>
        <w:t>理解机器人完成连续空翻和醉拳动作背后所涉及</w:t>
      </w:r>
      <w:proofErr w:type="gramStart"/>
      <w:r>
        <w:t>的具身智能</w:t>
      </w:r>
      <w:proofErr w:type="gramEnd"/>
      <w:r>
        <w:t>、强化学习与运动控制方面的技术突破；另一方面也能从文化维度</w:t>
      </w:r>
      <w:r w:rsidR="00F867AA">
        <w:rPr>
          <w:rFonts w:hint="eastAsia"/>
        </w:rPr>
        <w:t>上</w:t>
      </w:r>
      <w:r>
        <w:t>感受到中华武术在新时代焕发的鲜活生命力。这种“技术理解”与“文化认同”相统一的体验，正是新时代培育青年文化自信的有效路径。它提示教育工作者：文化自信的培育不能止步于对传统的诠释，更要通过当代科技话语的转译，让青年在熟悉的技术语境中重新发现传统的当代价值。</w:t>
      </w:r>
    </w:p>
    <w:p w14:paraId="10175BA2" w14:textId="77777777" w:rsidR="00464988" w:rsidRDefault="00000000">
      <w:pPr>
        <w:spacing w:before="240" w:after="120" w:line="360" w:lineRule="auto"/>
        <w:rPr>
          <w:rFonts w:hint="eastAsia"/>
        </w:rPr>
      </w:pPr>
      <w:r>
        <w:rPr>
          <w:rFonts w:ascii="SimHei" w:eastAsia="SimHei" w:hAnsi="SimHei" w:cs="SimHei"/>
          <w:b/>
          <w:bCs/>
          <w:sz w:val="28"/>
          <w:szCs w:val="28"/>
        </w:rPr>
        <w:t>结语</w:t>
      </w:r>
    </w:p>
    <w:p w14:paraId="6B231889" w14:textId="77777777" w:rsidR="00464988" w:rsidRDefault="00000000">
      <w:pPr>
        <w:spacing w:line="360" w:lineRule="auto"/>
        <w:ind w:firstLine="480"/>
        <w:jc w:val="both"/>
        <w:rPr>
          <w:rFonts w:hint="eastAsia"/>
        </w:rPr>
      </w:pPr>
      <w:r>
        <w:t>《武BOT》节目以钢铁机械演绎中华武术，是新时代中国特色社会主义文化建设的一个缩影。它启示我们：传统文化的当代生命力，既来自其自身的精神内核，也来</w:t>
      </w:r>
      <w:r>
        <w:lastRenderedPageBreak/>
        <w:t>自现代科技手段所打开的全新表达空间。在以中国式现代化全面推进中华民族伟大复兴的进程中，科技与文化的深度融合将持续为坚定文化自信、提升国家文化</w:t>
      </w:r>
      <w:proofErr w:type="gramStart"/>
      <w:r>
        <w:t>软实力</w:t>
      </w:r>
      <w:proofErr w:type="gramEnd"/>
      <w:r>
        <w:t>提供新的可能。我们应在习近平新时代中国特色社会主义思想的指引下，进一步推动科技赋能文化创新</w:t>
      </w:r>
      <w:r>
        <w:rPr>
          <w:rStyle w:val="a6"/>
        </w:rPr>
        <w:footnoteReference w:id="6"/>
      </w:r>
      <w:r>
        <w:t>，让中华优秀传统文化在新时代焕发更加璀璨的光彩。这既是文化工作者的使命，也是人工智能等技术从业者义不容辞的时代担当。</w:t>
      </w:r>
    </w:p>
    <w:sectPr w:rsidR="0046498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0C629" w14:textId="77777777" w:rsidR="00102469" w:rsidRDefault="00102469">
      <w:pPr>
        <w:rPr>
          <w:rFonts w:hint="eastAsia"/>
        </w:rPr>
      </w:pPr>
      <w:r>
        <w:separator/>
      </w:r>
    </w:p>
  </w:endnote>
  <w:endnote w:type="continuationSeparator" w:id="0">
    <w:p w14:paraId="47B82065" w14:textId="77777777" w:rsidR="00102469" w:rsidRDefault="001024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E236" w14:textId="0F8FD433" w:rsidR="00464988" w:rsidRDefault="00000000">
    <w:pPr>
      <w:jc w:val="center"/>
      <w:rPr>
        <w:rFonts w:hint="eastAsia"/>
      </w:rPr>
    </w:pPr>
    <w:r>
      <w:rPr>
        <w:sz w:val="20"/>
        <w:szCs w:val="20"/>
      </w:rPr>
      <w:t xml:space="preserve">第 </w:t>
    </w:r>
    <w:r>
      <w:rPr>
        <w:sz w:val="20"/>
        <w:szCs w:val="20"/>
      </w:rPr>
      <w:fldChar w:fldCharType="begin"/>
    </w:r>
    <w:r>
      <w:rPr>
        <w:sz w:val="20"/>
        <w:szCs w:val="20"/>
      </w:rPr>
      <w:instrText>PAGE</w:instrText>
    </w:r>
    <w:r>
      <w:rPr>
        <w:sz w:val="20"/>
        <w:szCs w:val="20"/>
      </w:rPr>
      <w:fldChar w:fldCharType="separate"/>
    </w:r>
    <w:r w:rsidR="00E61ED2">
      <w:rPr>
        <w:rFonts w:hint="eastAsia"/>
        <w:noProof/>
        <w:sz w:val="20"/>
        <w:szCs w:val="20"/>
      </w:rPr>
      <w:t>1</w:t>
    </w:r>
    <w:r>
      <w:rPr>
        <w:sz w:val="20"/>
        <w:szCs w:val="20"/>
      </w:rPr>
      <w:fldChar w:fldCharType="end"/>
    </w:r>
    <w:r>
      <w:rPr>
        <w:sz w:val="20"/>
        <w:szCs w:val="20"/>
      </w:rPr>
      <w:t xml:space="preserve"> 页 / 共 </w:t>
    </w:r>
    <w:r>
      <w:rPr>
        <w:sz w:val="20"/>
        <w:szCs w:val="20"/>
      </w:rPr>
      <w:fldChar w:fldCharType="begin"/>
    </w:r>
    <w:r>
      <w:rPr>
        <w:sz w:val="20"/>
        <w:szCs w:val="20"/>
      </w:rPr>
      <w:instrText>NUMPAGES</w:instrText>
    </w:r>
    <w:r>
      <w:rPr>
        <w:sz w:val="20"/>
        <w:szCs w:val="20"/>
      </w:rPr>
      <w:fldChar w:fldCharType="separate"/>
    </w:r>
    <w:r w:rsidR="00E61ED2">
      <w:rPr>
        <w:rFonts w:hint="eastAsia"/>
        <w:noProof/>
        <w:sz w:val="20"/>
        <w:szCs w:val="20"/>
      </w:rPr>
      <w:t>2</w:t>
    </w:r>
    <w:r>
      <w:rPr>
        <w:sz w:val="20"/>
        <w:szCs w:val="20"/>
      </w:rPr>
      <w:fldChar w:fldCharType="end"/>
    </w:r>
    <w:r>
      <w:rPr>
        <w:sz w:val="20"/>
        <w:szCs w:val="2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A375F" w14:textId="77777777" w:rsidR="00102469" w:rsidRDefault="00102469">
      <w:pPr>
        <w:rPr>
          <w:rFonts w:hint="eastAsia"/>
        </w:rPr>
      </w:pPr>
      <w:r>
        <w:separator/>
      </w:r>
    </w:p>
  </w:footnote>
  <w:footnote w:type="continuationSeparator" w:id="0">
    <w:p w14:paraId="1879604D" w14:textId="77777777" w:rsidR="00102469" w:rsidRDefault="00102469">
      <w:pPr>
        <w:rPr>
          <w:rFonts w:hint="eastAsia"/>
        </w:rPr>
      </w:pPr>
      <w:r>
        <w:continuationSeparator/>
      </w:r>
    </w:p>
  </w:footnote>
  <w:footnote w:id="1">
    <w:p w14:paraId="1A9D3F82" w14:textId="77777777" w:rsidR="00464988" w:rsidRDefault="00000000">
      <w:pPr>
        <w:rPr>
          <w:rFonts w:hint="eastAsia"/>
        </w:rPr>
      </w:pPr>
      <w:r>
        <w:rPr>
          <w:rStyle w:val="a6"/>
        </w:rPr>
        <w:footnoteRef/>
      </w:r>
      <w:r>
        <w:rPr>
          <w:sz w:val="18"/>
          <w:szCs w:val="18"/>
        </w:rPr>
        <w:t>中央广播电视总台：《2026年春节联欢晚会节目单》，央视网，2026年2月。</w:t>
      </w:r>
    </w:p>
  </w:footnote>
  <w:footnote w:id="2">
    <w:p w14:paraId="1D9A1022" w14:textId="77777777" w:rsidR="00464988" w:rsidRDefault="00000000">
      <w:pPr>
        <w:rPr>
          <w:rFonts w:hint="eastAsia"/>
        </w:rPr>
      </w:pPr>
      <w:r>
        <w:rPr>
          <w:rStyle w:val="a6"/>
        </w:rPr>
        <w:footnoteRef/>
      </w:r>
      <w:r>
        <w:rPr>
          <w:sz w:val="18"/>
          <w:szCs w:val="18"/>
        </w:rPr>
        <w:t>习近平：《在文化传承发展座谈会上的讲话》，载《求是》2023</w:t>
      </w:r>
      <w:r>
        <w:rPr>
          <w:sz w:val="18"/>
          <w:szCs w:val="18"/>
        </w:rPr>
        <w:t>年第17期。</w:t>
      </w:r>
    </w:p>
  </w:footnote>
  <w:footnote w:id="3">
    <w:p w14:paraId="3A699AC7" w14:textId="77777777" w:rsidR="00464988" w:rsidRDefault="00000000">
      <w:pPr>
        <w:rPr>
          <w:rFonts w:hint="eastAsia"/>
        </w:rPr>
      </w:pPr>
      <w:r>
        <w:rPr>
          <w:rStyle w:val="a6"/>
        </w:rPr>
        <w:footnoteRef/>
      </w:r>
      <w:r>
        <w:rPr>
          <w:sz w:val="18"/>
          <w:szCs w:val="18"/>
        </w:rPr>
        <w:t xml:space="preserve">习近平：《高举中国特色社会主义伟大旗帜 </w:t>
      </w:r>
      <w:r>
        <w:rPr>
          <w:sz w:val="18"/>
          <w:szCs w:val="18"/>
        </w:rPr>
        <w:t>为全面建设社会主义现代化国家而团结奋斗——在中国共产党第二十次全国代表大会上的报告》，北京：人民出版社2022年版，第43—44页。</w:t>
      </w:r>
    </w:p>
  </w:footnote>
  <w:footnote w:id="4">
    <w:p w14:paraId="0063A781" w14:textId="77777777" w:rsidR="00464988" w:rsidRDefault="00000000">
      <w:pPr>
        <w:rPr>
          <w:rFonts w:hint="eastAsia"/>
        </w:rPr>
      </w:pPr>
      <w:r>
        <w:rPr>
          <w:rStyle w:val="a6"/>
        </w:rPr>
        <w:footnoteRef/>
      </w:r>
      <w:r>
        <w:rPr>
          <w:sz w:val="18"/>
          <w:szCs w:val="18"/>
        </w:rPr>
        <w:t>习近平：《不断做</w:t>
      </w:r>
      <w:proofErr w:type="gramStart"/>
      <w:r>
        <w:rPr>
          <w:sz w:val="18"/>
          <w:szCs w:val="18"/>
        </w:rPr>
        <w:t>强做</w:t>
      </w:r>
      <w:proofErr w:type="gramEnd"/>
      <w:r>
        <w:rPr>
          <w:sz w:val="18"/>
          <w:szCs w:val="18"/>
        </w:rPr>
        <w:t>优做大我国数字经济》，载《求是》2022</w:t>
      </w:r>
      <w:r>
        <w:rPr>
          <w:sz w:val="18"/>
          <w:szCs w:val="18"/>
        </w:rPr>
        <w:t>年第2期。</w:t>
      </w:r>
    </w:p>
  </w:footnote>
  <w:footnote w:id="5">
    <w:p w14:paraId="0A1D9FDC" w14:textId="77777777" w:rsidR="00464988" w:rsidRDefault="00000000">
      <w:pPr>
        <w:rPr>
          <w:rFonts w:hint="eastAsia"/>
        </w:rPr>
      </w:pPr>
      <w:r>
        <w:rPr>
          <w:rStyle w:val="a6"/>
        </w:rPr>
        <w:footnoteRef/>
      </w:r>
      <w:r>
        <w:rPr>
          <w:sz w:val="18"/>
          <w:szCs w:val="18"/>
        </w:rPr>
        <w:t>习近平：《加快构建中国特色哲学社会科学》，载《求是》2016</w:t>
      </w:r>
      <w:r>
        <w:rPr>
          <w:sz w:val="18"/>
          <w:szCs w:val="18"/>
        </w:rPr>
        <w:t>年第10期。</w:t>
      </w:r>
    </w:p>
  </w:footnote>
  <w:footnote w:id="6">
    <w:p w14:paraId="2D8A83E8" w14:textId="77777777" w:rsidR="00464988" w:rsidRDefault="00000000">
      <w:pPr>
        <w:rPr>
          <w:rFonts w:hint="eastAsia"/>
        </w:rPr>
      </w:pPr>
      <w:r>
        <w:rPr>
          <w:rStyle w:val="a6"/>
        </w:rPr>
        <w:footnoteRef/>
      </w:r>
      <w:r>
        <w:rPr>
          <w:sz w:val="18"/>
          <w:szCs w:val="18"/>
        </w:rPr>
        <w:t>习近平：《习近平著作选读》第一卷，北京：人民出版社2023</w:t>
      </w:r>
      <w:r>
        <w:rPr>
          <w:sz w:val="18"/>
          <w:szCs w:val="18"/>
        </w:rPr>
        <w:t>年版，第33页。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72A24"/>
    <w:multiLevelType w:val="hybridMultilevel"/>
    <w:tmpl w:val="60EEEF20"/>
    <w:lvl w:ilvl="0" w:tplc="3E98D3CE">
      <w:start w:val="1"/>
      <w:numFmt w:val="bullet"/>
      <w:lvlText w:val="●"/>
      <w:lvlJc w:val="left"/>
      <w:pPr>
        <w:ind w:left="720" w:hanging="360"/>
      </w:pPr>
    </w:lvl>
    <w:lvl w:ilvl="1" w:tplc="19205514">
      <w:start w:val="1"/>
      <w:numFmt w:val="bullet"/>
      <w:lvlText w:val="○"/>
      <w:lvlJc w:val="left"/>
      <w:pPr>
        <w:ind w:left="1440" w:hanging="360"/>
      </w:pPr>
    </w:lvl>
    <w:lvl w:ilvl="2" w:tplc="493CE314">
      <w:start w:val="1"/>
      <w:numFmt w:val="bullet"/>
      <w:lvlText w:val="■"/>
      <w:lvlJc w:val="left"/>
      <w:pPr>
        <w:ind w:left="2160" w:hanging="360"/>
      </w:pPr>
    </w:lvl>
    <w:lvl w:ilvl="3" w:tplc="25D81754">
      <w:start w:val="1"/>
      <w:numFmt w:val="bullet"/>
      <w:lvlText w:val="●"/>
      <w:lvlJc w:val="left"/>
      <w:pPr>
        <w:ind w:left="2880" w:hanging="360"/>
      </w:pPr>
    </w:lvl>
    <w:lvl w:ilvl="4" w:tplc="41884EC8">
      <w:start w:val="1"/>
      <w:numFmt w:val="bullet"/>
      <w:lvlText w:val="○"/>
      <w:lvlJc w:val="left"/>
      <w:pPr>
        <w:ind w:left="3600" w:hanging="360"/>
      </w:pPr>
    </w:lvl>
    <w:lvl w:ilvl="5" w:tplc="D3063C7C">
      <w:start w:val="1"/>
      <w:numFmt w:val="bullet"/>
      <w:lvlText w:val="■"/>
      <w:lvlJc w:val="left"/>
      <w:pPr>
        <w:ind w:left="4320" w:hanging="360"/>
      </w:pPr>
    </w:lvl>
    <w:lvl w:ilvl="6" w:tplc="CFEE7302">
      <w:start w:val="1"/>
      <w:numFmt w:val="bullet"/>
      <w:lvlText w:val="●"/>
      <w:lvlJc w:val="left"/>
      <w:pPr>
        <w:ind w:left="5040" w:hanging="360"/>
      </w:pPr>
    </w:lvl>
    <w:lvl w:ilvl="7" w:tplc="748A4E9A">
      <w:start w:val="1"/>
      <w:numFmt w:val="bullet"/>
      <w:lvlText w:val="●"/>
      <w:lvlJc w:val="left"/>
      <w:pPr>
        <w:ind w:left="5760" w:hanging="360"/>
      </w:pPr>
    </w:lvl>
    <w:lvl w:ilvl="8" w:tplc="BDD8A92C">
      <w:start w:val="1"/>
      <w:numFmt w:val="bullet"/>
      <w:lvlText w:val="●"/>
      <w:lvlJc w:val="left"/>
      <w:pPr>
        <w:ind w:left="6480" w:hanging="360"/>
      </w:pPr>
    </w:lvl>
  </w:abstractNum>
  <w:num w:numId="1" w16cid:durableId="1929731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988"/>
    <w:rsid w:val="00090349"/>
    <w:rsid w:val="00102469"/>
    <w:rsid w:val="00190B8F"/>
    <w:rsid w:val="002123D9"/>
    <w:rsid w:val="002565BC"/>
    <w:rsid w:val="00442A68"/>
    <w:rsid w:val="00464988"/>
    <w:rsid w:val="00473E0F"/>
    <w:rsid w:val="005A6F02"/>
    <w:rsid w:val="0063777F"/>
    <w:rsid w:val="007A460C"/>
    <w:rsid w:val="008D5F1A"/>
    <w:rsid w:val="00A073E6"/>
    <w:rsid w:val="00C85723"/>
    <w:rsid w:val="00CA72A2"/>
    <w:rsid w:val="00D53C93"/>
    <w:rsid w:val="00D77ADF"/>
    <w:rsid w:val="00DB4A8D"/>
    <w:rsid w:val="00E31155"/>
    <w:rsid w:val="00E61ED2"/>
    <w:rsid w:val="00F44980"/>
    <w:rsid w:val="00F45314"/>
    <w:rsid w:val="00F86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7F793"/>
  <w15:docId w15:val="{4FB22E56-8947-4E7B-B73F-90133F9A7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Sun" w:eastAsia="SimSun" w:hAnsi="SimSun" w:cs="SimSu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CEC5000 论文</dc:title>
  <dc:creator>Student</dc:creator>
  <cp:lastModifiedBy>Qiheng Peng (SDS,225040065)</cp:lastModifiedBy>
  <cp:revision>17</cp:revision>
  <dcterms:created xsi:type="dcterms:W3CDTF">2026-04-21T06:43:00Z</dcterms:created>
  <dcterms:modified xsi:type="dcterms:W3CDTF">2026-04-21T07:14:00Z</dcterms:modified>
</cp:coreProperties>
</file>