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微软雅黑" w:hAnsi="微软雅黑" w:eastAsia="微软雅黑"/>
          <w:b/>
          <w:i w:val="0"/>
          <w:sz w:val="36"/>
        </w:rPr>
        <w:t>产品需求文档（PRD）— FreightGo 跨境物流智能询价平台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项目</w:t>
            </w:r>
          </w:p>
        </w:tc>
        <w:tc>
          <w:tcPr>
            <w:tcW w:type="dxa" w:w="432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v1.1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2026-08-15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产品名称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FreightGo 跨境物流智能询价平台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演示版（应聘配套）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1. 背景与问题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跨境物流商务人员在日常报价中面临三大痛点：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查价慢</w:t>
      </w:r>
      <w:r>
        <w:rPr>
          <w:rFonts w:ascii="微软雅黑" w:hAnsi="微软雅黑" w:eastAsia="微软雅黑"/>
          <w:b w:val="0"/>
          <w:i w:val="0"/>
          <w:sz w:val="22"/>
        </w:rPr>
        <w:t>：供应商价格分散在数十张 Excel 价表中，人工翻表核对耗时长，且价表按周更新、版本繁多。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比价难</w:t>
      </w:r>
      <w:r>
        <w:rPr>
          <w:rFonts w:ascii="微软雅黑" w:hAnsi="微软雅黑" w:eastAsia="微软雅黑"/>
          <w:b w:val="0"/>
          <w:i w:val="0"/>
          <w:sz w:val="22"/>
        </w:rPr>
        <w:t>：各供应商渠道命名、计费规则（重量段 / 比重 / 附加费 / 报关费）不统一，难以横向比较真实底价。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报价乱</w:t>
      </w:r>
      <w:r>
        <w:rPr>
          <w:rFonts w:ascii="微软雅黑" w:hAnsi="微软雅黑" w:eastAsia="微软雅黑"/>
          <w:b w:val="0"/>
          <w:i w:val="0"/>
          <w:sz w:val="22"/>
        </w:rPr>
        <w:t>：报价口径（起运地、时效、附加费）不一致，容易报错价、漏要素，影响成交与口碑。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核心判断</w:t>
      </w:r>
      <w:r>
        <w:rPr>
          <w:rFonts w:ascii="微软雅黑" w:hAnsi="微软雅黑" w:eastAsia="微软雅黑"/>
          <w:b w:val="0"/>
          <w:i w:val="0"/>
          <w:sz w:val="22"/>
        </w:rPr>
        <w:t>：这三个痛点不是「缺少工具」，而是「数据非结构化 + 口径不统一 + 计算不精确」。因此产品不做一个「大模型套壳」，而是先解决「数据可结构化、可比、可溯源」，再把 AI 用在真正提速的环节。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2. 产品目标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提效</w:t>
      </w:r>
      <w:r>
        <w:rPr>
          <w:rFonts w:ascii="微软雅黑" w:hAnsi="微软雅黑" w:eastAsia="微软雅黑"/>
          <w:b w:val="0"/>
          <w:i w:val="0"/>
          <w:sz w:val="22"/>
        </w:rPr>
        <w:t>：将单次询价从「数分钟翻表」压缩到「秒级查询」。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降错</w:t>
      </w:r>
      <w:r>
        <w:rPr>
          <w:rFonts w:ascii="微软雅黑" w:hAnsi="微软雅黑" w:eastAsia="微软雅黑"/>
          <w:b w:val="0"/>
          <w:i w:val="0"/>
          <w:sz w:val="22"/>
        </w:rPr>
        <w:t>：统一渠道归类与计费规则，确保报价可溯源、不报错价。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赋能决策</w:t>
      </w:r>
      <w:r>
        <w:rPr>
          <w:rFonts w:ascii="微软雅黑" w:hAnsi="微软雅黑" w:eastAsia="微软雅黑"/>
          <w:b w:val="0"/>
          <w:i w:val="0"/>
          <w:sz w:val="22"/>
        </w:rPr>
        <w:t>：提供比价、趋势、周报等数据支撑，辅助商务选品与定价。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3. 成功指标（怎么衡量「做成了」）</w:t>
      </w:r>
    </w:p>
    <w:p>
      <w:pPr>
        <w:ind w:left="425"/>
      </w:pPr>
      <w:r>
        <w:rPr>
          <w:rFonts w:ascii="微软雅黑" w:hAnsi="微软雅黑" w:eastAsia="微软雅黑"/>
          <w:b w:val="0"/>
          <w:i/>
          <w:color w:val="606060"/>
          <w:sz w:val="21"/>
        </w:rPr>
        <w:t>产品目标必须可量化，否则「提效、降错」只是口号。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3.1 北极星指标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日均有效询价次数</w:t>
      </w:r>
      <w:r>
        <w:rPr>
          <w:rFonts w:ascii="微软雅黑" w:hAnsi="微软雅黑" w:eastAsia="微软雅黑"/>
          <w:b w:val="0"/>
          <w:i w:val="0"/>
          <w:sz w:val="22"/>
        </w:rPr>
        <w:t>——衡量商务是否真的把系统用进了日常工作（用了才证明解决了痛点）。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3.2 效率指标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指标</w:t>
            </w:r>
          </w:p>
        </w:tc>
        <w:tc>
          <w:tcPr>
            <w:tcW w:type="dxa" w:w="432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目标值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单次询价耗时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从「数分钟翻表」降到 &lt; 1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查询响应时间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&lt; 1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比价出结果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秒级，无需二次整理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3.3 质量指标（降错）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指标</w:t>
            </w:r>
          </w:p>
        </w:tc>
        <w:tc>
          <w:tcPr>
            <w:tcW w:type="dxa" w:w="432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目标值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价表提取覆盖率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100%（全量校验，非抽样）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提取 vs 源文件差异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≤ 0.01（视为一致）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报价可溯源率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100%（每条报价可回溯到原始价表）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报错价次数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0（宁可不报价，不可报错价）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3.4 规模指标（对外模糊口径）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活跃报价 6 万+ · 供应商 15 家（美线）· 去重仓库 380+（精确值见内部材料）。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4. 目标用户与场景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用户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场景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核心诉求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商务/销售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客户询价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快速查底价、比价、出推荐方案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管理层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经营决策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查看价格趋势、供应商排名、市场周报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数据/运营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价表维护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入库新价表、校验数据质量、监控价格变动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5. 用户故事（核心场景）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作为商务</w:t>
      </w:r>
      <w:r>
        <w:rPr>
          <w:rFonts w:ascii="微软雅黑" w:hAnsi="微软雅黑" w:eastAsia="微软雅黑"/>
          <w:b w:val="0"/>
          <w:i w:val="0"/>
          <w:sz w:val="22"/>
        </w:rPr>
        <w:t xml:space="preserve">，我想输入一个 FBA 仓库代码（如 </w:t>
      </w:r>
      <w:r>
        <w:rPr>
          <w:rFonts w:ascii="Consolas" w:hAnsi="Consolas" w:eastAsia="微软雅黑"/>
          <w:b w:val="0"/>
          <w:i w:val="0"/>
          <w:sz w:val="22"/>
        </w:rPr>
        <w:t>ONT8</w:t>
      </w:r>
      <w:r>
        <w:rPr>
          <w:rFonts w:ascii="微软雅黑" w:hAnsi="微软雅黑" w:eastAsia="微软雅黑"/>
          <w:b w:val="0"/>
          <w:i w:val="0"/>
          <w:sz w:val="22"/>
        </w:rPr>
        <w:t>）就拿到多家供应商报价，以便秒级响应客户询价。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作为商务</w:t>
      </w:r>
      <w:r>
        <w:rPr>
          <w:rFonts w:ascii="微软雅黑" w:hAnsi="微软雅黑" w:eastAsia="微软雅黑"/>
          <w:b w:val="0"/>
          <w:i w:val="0"/>
          <w:sz w:val="22"/>
        </w:rPr>
        <w:t>，我想看到同一渠道下多家供应商的底价对比，以便一眼找到最便宜、时效最快的方案。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作为商务</w:t>
      </w:r>
      <w:r>
        <w:rPr>
          <w:rFonts w:ascii="微软雅黑" w:hAnsi="微软雅黑" w:eastAsia="微软雅黑"/>
          <w:b w:val="0"/>
          <w:i w:val="0"/>
          <w:sz w:val="22"/>
        </w:rPr>
        <w:t>，我想在客户只给仓库、没给重量/体积时也能先出一个参考价，以便不错过询价窗口。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作为主管</w:t>
      </w:r>
      <w:r>
        <w:rPr>
          <w:rFonts w:ascii="微软雅黑" w:hAnsi="微软雅黑" w:eastAsia="微软雅黑"/>
          <w:b w:val="0"/>
          <w:i w:val="0"/>
          <w:sz w:val="22"/>
        </w:rPr>
        <w:t>，我想看到 6 大核心渠道近 4 周价格走势，以便判断运价是涨是跌、何时调渠道。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作为数据运营</w:t>
      </w:r>
      <w:r>
        <w:rPr>
          <w:rFonts w:ascii="微软雅黑" w:hAnsi="微软雅黑" w:eastAsia="微软雅黑"/>
          <w:b w:val="0"/>
          <w:i w:val="0"/>
          <w:sz w:val="22"/>
        </w:rPr>
        <w:t>，我想把供应商新价表入库后自动校验质量、自动对比涨跌，以便及时发现异常价格。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6. 功能需求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6.1 询价查询（核心）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描述</w:t>
      </w:r>
      <w:r>
        <w:rPr>
          <w:rFonts w:ascii="微软雅黑" w:hAnsi="微软雅黑" w:eastAsia="微软雅黑"/>
          <w:b w:val="0"/>
          <w:i w:val="0"/>
          <w:sz w:val="22"/>
        </w:rPr>
        <w:t>：输入 FBA 仓库代码（或邮编/国家），返回多供应商、多渠道报价。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输入</w:t>
      </w:r>
      <w:r>
        <w:rPr>
          <w:rFonts w:ascii="微软雅黑" w:hAnsi="微软雅黑" w:eastAsia="微软雅黑"/>
          <w:b w:val="0"/>
          <w:i w:val="0"/>
          <w:sz w:val="22"/>
        </w:rPr>
        <w:t xml:space="preserve">：仓库代码（如 </w:t>
      </w:r>
      <w:r>
        <w:rPr>
          <w:rFonts w:ascii="Consolas" w:hAnsi="Consolas" w:eastAsia="微软雅黑"/>
          <w:b w:val="0"/>
          <w:i w:val="0"/>
          <w:sz w:val="22"/>
        </w:rPr>
        <w:t>ONT8</w:t>
      </w:r>
      <w:r>
        <w:rPr>
          <w:rFonts w:ascii="微软雅黑" w:hAnsi="微软雅黑" w:eastAsia="微软雅黑"/>
          <w:b w:val="0"/>
          <w:i w:val="0"/>
          <w:sz w:val="22"/>
        </w:rPr>
        <w:t>）、线路（美线卡派/海派/欧线）、重量档位、起运地、目的港。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输出</w:t>
      </w:r>
      <w:r>
        <w:rPr>
          <w:rFonts w:ascii="微软雅黑" w:hAnsi="微软雅黑" w:eastAsia="微软雅黑"/>
          <w:b w:val="0"/>
          <w:i w:val="0"/>
          <w:sz w:val="22"/>
        </w:rPr>
        <w:t xml:space="preserve">：每条报价含 </w:t>
      </w:r>
      <w:r>
        <w:rPr>
          <w:rFonts w:ascii="Consolas" w:hAnsi="Consolas" w:eastAsia="微软雅黑"/>
          <w:b w:val="0"/>
          <w:i w:val="0"/>
          <w:sz w:val="22"/>
        </w:rPr>
        <w:t>供应商 | 渠道 | 重量档位 | 单价 | 单位 | 税费类型 | 时效 | 进仓地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规则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2"/>
        </w:rPr>
        <w:t>同一渠道只展示最低价档位，避免无效数据堆砌。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2"/>
        </w:rPr>
        <w:t>未指定重量时默认取最低入门档位。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2"/>
        </w:rPr>
        <w:t>未指定进仓地时同时展示华东 / 华南双仓对比。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2"/>
        </w:rPr>
        <w:t>信息不全时输出免责话术（「该价格只是供应商价表 FBA 仓价格，实际价格请给更多有效信息」）。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验收标准</w:t>
      </w:r>
      <w:r>
        <w:rPr>
          <w:rFonts w:ascii="微软雅黑" w:hAnsi="微软雅黑" w:eastAsia="微软雅黑"/>
          <w:b w:val="0"/>
          <w:i w:val="0"/>
          <w:sz w:val="22"/>
        </w:rPr>
        <w:t>：搜索响应 &lt; 1 秒，结果可点击展开比价详情。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6.2 智能比价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描述</w:t>
      </w:r>
      <w:r>
        <w:rPr>
          <w:rFonts w:ascii="微软雅黑" w:hAnsi="微软雅黑" w:eastAsia="微软雅黑"/>
          <w:b w:val="0"/>
          <w:i w:val="0"/>
          <w:sz w:val="22"/>
        </w:rPr>
        <w:t>：对同一渠道归集多家供应商报价，自动取最低价并给出前三名。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规则</w:t>
      </w:r>
      <w:r>
        <w:rPr>
          <w:rFonts w:ascii="微软雅黑" w:hAnsi="微软雅黑" w:eastAsia="微软雅黑"/>
          <w:b w:val="0"/>
          <w:i w:val="0"/>
          <w:sz w:val="22"/>
        </w:rPr>
        <w:t>：按渠道分组 → 每渠道供应商按底价升序 → 前三名标记 🥇🥈🥉。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输出</w:t>
      </w:r>
      <w:r>
        <w:rPr>
          <w:rFonts w:ascii="微软雅黑" w:hAnsi="微软雅黑" w:eastAsia="微软雅黑"/>
          <w:b w:val="0"/>
          <w:i w:val="0"/>
          <w:sz w:val="22"/>
        </w:rPr>
        <w:t>：渠道排名卡片 + 最低价、时效、供应商对比。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验收标准</w:t>
      </w:r>
      <w:r>
        <w:rPr>
          <w:rFonts w:ascii="微软雅黑" w:hAnsi="微软雅黑" w:eastAsia="微软雅黑"/>
          <w:b w:val="0"/>
          <w:i w:val="0"/>
          <w:sz w:val="22"/>
        </w:rPr>
        <w:t>：比价结果与数据库底价一致，前三名排序正确。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6.3 价格趋势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描述</w:t>
      </w:r>
      <w:r>
        <w:rPr>
          <w:rFonts w:ascii="微软雅黑" w:hAnsi="微软雅黑" w:eastAsia="微软雅黑"/>
          <w:b w:val="0"/>
          <w:i w:val="0"/>
          <w:sz w:val="22"/>
        </w:rPr>
        <w:t>：追踪核心渠道近 4 周价格走势，辅助判断涨跌。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数据</w:t>
      </w:r>
      <w:r>
        <w:rPr>
          <w:rFonts w:ascii="微软雅黑" w:hAnsi="微软雅黑" w:eastAsia="微软雅黑"/>
          <w:b w:val="0"/>
          <w:i w:val="0"/>
          <w:sz w:val="22"/>
        </w:rPr>
        <w:t>：6 大核心渠道 × 多家供应商 × 4 周价格序列。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交互</w:t>
      </w:r>
      <w:r>
        <w:rPr>
          <w:rFonts w:ascii="微软雅黑" w:hAnsi="微软雅黑" w:eastAsia="微软雅黑"/>
          <w:b w:val="0"/>
          <w:i w:val="0"/>
          <w:sz w:val="22"/>
        </w:rPr>
        <w:t>：缩略图 + 点击放大 + 图例切换。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验收标准</w:t>
      </w:r>
      <w:r>
        <w:rPr>
          <w:rFonts w:ascii="微软雅黑" w:hAnsi="微软雅黑" w:eastAsia="微软雅黑"/>
          <w:b w:val="0"/>
          <w:i w:val="0"/>
          <w:sz w:val="22"/>
        </w:rPr>
        <w:t>：趋势图数据可溯源到历史价表，折线无断裂。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6.4 航运周报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描述</w:t>
      </w:r>
      <w:r>
        <w:rPr>
          <w:rFonts w:ascii="微软雅黑" w:hAnsi="微软雅黑" w:eastAsia="微软雅黑"/>
          <w:b w:val="0"/>
          <w:i w:val="0"/>
          <w:sz w:val="22"/>
        </w:rPr>
        <w:t>：聚合运价指数与市场情报，形成 6 类决策卡片。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6 卡片</w:t>
      </w:r>
      <w:r>
        <w:rPr>
          <w:rFonts w:ascii="微软雅黑" w:hAnsi="微软雅黑" w:eastAsia="微软雅黑"/>
          <w:b w:val="0"/>
          <w:i w:val="0"/>
          <w:sz w:val="22"/>
        </w:rPr>
        <w:t>：运价走势（SCFI）、WCI 全球运价、本周概览、最优报价、市场预测、重点关注。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验收标准</w:t>
      </w:r>
      <w:r>
        <w:rPr>
          <w:rFonts w:ascii="微软雅黑" w:hAnsi="微软雅黑" w:eastAsia="微软雅黑"/>
          <w:b w:val="0"/>
          <w:i w:val="0"/>
          <w:sz w:val="22"/>
        </w:rPr>
        <w:t>：6 卡片齐全，数值动态生成、不硬编码。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6.5 数据管理（入库）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描述</w:t>
      </w:r>
      <w:r>
        <w:rPr>
          <w:rFonts w:ascii="微软雅黑" w:hAnsi="微软雅黑" w:eastAsia="微软雅黑"/>
          <w:b w:val="0"/>
          <w:i w:val="0"/>
          <w:sz w:val="22"/>
        </w:rPr>
        <w:t>：供应商 Excel 价表解析入库，含卡派、海派、船期、规则四大模块。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流程</w:t>
      </w:r>
      <w:r>
        <w:rPr>
          <w:rFonts w:ascii="微软雅黑" w:hAnsi="微软雅黑" w:eastAsia="微软雅黑"/>
          <w:b w:val="0"/>
          <w:i w:val="0"/>
          <w:sz w:val="22"/>
        </w:rPr>
        <w:t>：解析 → 验证（100% 覆盖率）→ 入库 → 同步供应商表 → 价格监控。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验收标准</w:t>
      </w:r>
      <w:r>
        <w:rPr>
          <w:rFonts w:ascii="微软雅黑" w:hAnsi="微软雅黑" w:eastAsia="微软雅黑"/>
          <w:b w:val="0"/>
          <w:i w:val="0"/>
          <w:sz w:val="22"/>
        </w:rPr>
        <w:t>：提取器输出与 Excel 源文件单元格值差异 ≤ 0.01 视为一致，覆盖率 100%。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6.6 截图询价（AI 能力，规划中）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描述</w:t>
      </w:r>
      <w:r>
        <w:rPr>
          <w:rFonts w:ascii="微软雅黑" w:hAnsi="微软雅黑" w:eastAsia="微软雅黑"/>
          <w:b w:val="0"/>
          <w:i w:val="0"/>
          <w:sz w:val="22"/>
        </w:rPr>
        <w:t>：客户甩来一张报价截图，系统识别仓库代码并出我方报价。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技术链路</w:t>
      </w:r>
      <w:r>
        <w:rPr>
          <w:rFonts w:ascii="微软雅黑" w:hAnsi="微软雅黑" w:eastAsia="微软雅黑"/>
          <w:b w:val="0"/>
          <w:i w:val="0"/>
          <w:sz w:val="22"/>
        </w:rPr>
        <w:t>：截图 → 多模态 VLM 逐字 OCR → 仓码提取 → 白名单校验 → 询价引擎 → 报价。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防幻觉</w:t>
      </w:r>
      <w:r>
        <w:rPr>
          <w:rFonts w:ascii="微软雅黑" w:hAnsi="微软雅黑" w:eastAsia="微软雅黑"/>
          <w:b w:val="0"/>
          <w:i w:val="0"/>
          <w:sz w:val="22"/>
        </w:rPr>
        <w:t>：识别出的仓码必须过 FBA 白名单，白名单外「疑似仓码」用编辑距离找相似候选，主动向用户确认。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验收标准</w:t>
      </w:r>
      <w:r>
        <w:rPr>
          <w:rFonts w:ascii="微软雅黑" w:hAnsi="微软雅黑" w:eastAsia="微软雅黑"/>
          <w:b w:val="0"/>
          <w:i w:val="0"/>
          <w:sz w:val="22"/>
        </w:rPr>
        <w:t>：价格识别准确，仓码疑似时主动确认而非硬报。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7. 需求优先级（P0 → P4）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优先级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需求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价值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美线卡派询价 + 比价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核心闭环，验证「秒级询价」可行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已落地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美线海派 + 欧线接入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覆盖更多线路，扩大适用面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已落地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价格趋势 + 航运周报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从「查价」升级到「决策」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已落地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加拿大线 + 截图询价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补全线路 + 降门槛（截图即询价）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⏳ 规划中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线上自动更新（GitHub Pages 分片加载）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数据更新零下载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⏳ 规划中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排序逻辑</w:t>
      </w:r>
      <w:r>
        <w:rPr>
          <w:rFonts w:ascii="微软雅黑" w:hAnsi="微软雅黑" w:eastAsia="微软雅黑"/>
          <w:b w:val="0"/>
          <w:i w:val="0"/>
          <w:sz w:val="22"/>
        </w:rPr>
        <w:t>：先打透「询价 + 比价」这个最高频刚需（P0/P1），再叠加「决策类」能力（P2），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最后做「增量场景」（P3/P4）。不为炫技而加功能，每一步都能量化价值。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8.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维度</w:t>
            </w:r>
          </w:p>
        </w:tc>
        <w:tc>
          <w:tcPr>
            <w:tcW w:type="dxa" w:w="432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查询响应 &lt; 1 秒；支持 10 万+ 条价格数据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单文件离线可用；移动端响应式适配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安全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数据三库隔离（生产/测试/档案）；密钥不入库、不硬编码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可维护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配置集中化管理；新增供应商/渠道自动适配前端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报价可溯源到原始价表；旧数据归档保留 4 周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9. 数据需求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数据来源</w:t>
      </w:r>
      <w:r>
        <w:rPr>
          <w:rFonts w:ascii="微软雅黑" w:hAnsi="微软雅黑" w:eastAsia="微软雅黑"/>
          <w:b w:val="0"/>
          <w:i w:val="0"/>
          <w:sz w:val="22"/>
        </w:rPr>
        <w:t>：供应商周更 Excel 价表（卡派 Sheet / 海派 Sheet / 独立船期表）。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数据范围</w:t>
      </w:r>
      <w:r>
        <w:rPr>
          <w:rFonts w:ascii="微软雅黑" w:hAnsi="微软雅黑" w:eastAsia="微软雅黑"/>
          <w:b w:val="0"/>
          <w:i w:val="0"/>
          <w:sz w:val="22"/>
        </w:rPr>
        <w:t>：美线（卡派 + 海派）、欧线、加拿大线（待接入）。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核心字段</w:t>
      </w:r>
      <w:r>
        <w:rPr>
          <w:rFonts w:ascii="微软雅黑" w:hAnsi="微软雅黑" w:eastAsia="微软雅黑"/>
          <w:b w:val="0"/>
          <w:i w:val="0"/>
          <w:sz w:val="22"/>
        </w:rPr>
        <w:t>：仓库代码、供应商、渠道、重量档位、单价、单位、税费类型、进仓点、时效、船期。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10. 里程碑规划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阶段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内容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美线卡派询价 + 比价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已落地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美线海派 + 欧线接入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已落地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价格趋势 + 航运周报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已落地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加拿大线 + 截图询价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⏳ 规划中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线上自动更新（GitHub Pages 分片加载）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⏳ 规划中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11. 风险与边界（诚实声明）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风险 / 边界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数据获取门槛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供应商价表是商业敏感信息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靠商务关系维护接入，先内部用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价表时效性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价表周更，过期价表易报错价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价表有效期铁律 + 新文件阻断旧数据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 可靠性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大模型识别/生成有概率出错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白名单 + 编辑距离兜底，算钱走规则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单机架构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SQLite + 单文件，未覆盖并发/权限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服务化演进路线，按需迁移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边界规则待补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加拿大线、海派 CBM 计费边界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已列入 P3/P4 规划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一句话</w:t>
      </w:r>
      <w:r>
        <w:rPr>
          <w:rFonts w:ascii="微软雅黑" w:hAnsi="微软雅黑" w:eastAsia="微软雅黑"/>
          <w:b w:val="0"/>
          <w:i w:val="0"/>
          <w:sz w:val="22"/>
        </w:rPr>
        <w:t>：产品的边界意识是「不报错价」的延伸——宁可明确说「还没接入」，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也不在边界外硬给一个不可信的结果。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