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中宋" w:hAnsi="华文中宋" w:eastAsia="华文中宋" w:cs="华文中宋"/>
          <w:b/>
          <w:bCs/>
          <w:sz w:val="44"/>
          <w:szCs w:val="44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44"/>
          <w:szCs w:val="44"/>
          <w:lang w:eastAsia="zh-CN"/>
        </w:rPr>
        <w:t>育园小学</w:t>
      </w:r>
      <w:bookmarkStart w:id="0" w:name="_GoBack"/>
      <w:bookmarkEnd w:id="0"/>
      <w:r>
        <w:rPr>
          <w:rFonts w:hint="eastAsia" w:ascii="华文中宋" w:hAnsi="华文中宋" w:eastAsia="华文中宋" w:cs="华文中宋"/>
          <w:b/>
          <w:bCs/>
          <w:sz w:val="44"/>
          <w:szCs w:val="44"/>
          <w:lang w:eastAsia="zh-CN"/>
        </w:rPr>
        <w:t>家校社协同育人核心举措</w:t>
      </w: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育园小学秉承着“尊重、责任、信任成长的”家长教师协会文化，与家庭、社会形成合力，指导家庭教育，争取社会力量的配合，避免教育思想，教育要求的互相对立。学校高度重视家校工作，研究家校共育的五点共识，校长建立500人家长群，与家长直接对话，各年级组开展周末佳话，使家长更加清晰的了解学生在校一日生活，缓解焦虑。努力让每一个生命成为最好的自己！</w:t>
      </w: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宋校长《学校家庭求合力 共育核心价值观》在区教育杂志发表。</w:t>
      </w: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《浅谈隔辈教育对孩子的影响》在市媒体发表。</w:t>
      </w:r>
    </w:p>
    <w:p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学校承担《家校共育中问题及策略研究》市级子课题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CB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THTFPC</dc:creator>
  <cp:lastModifiedBy>南溟</cp:lastModifiedBy>
  <dcterms:modified xsi:type="dcterms:W3CDTF">2024-04-24T02:56:38Z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