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1F10" w14:textId="77777777" w:rsidR="0018197E" w:rsidRDefault="00000000">
      <w:pPr>
        <w:pStyle w:val="Nagwek1"/>
      </w:pPr>
      <w:r>
        <w:t xml:space="preserve">ZALECENIA DO PRACY DLA NAUCZYCIELI </w:t>
      </w:r>
    </w:p>
    <w:p w14:paraId="5C319515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Lingwistyczna (słowa)</w:t>
      </w:r>
    </w:p>
    <w:p w14:paraId="75313286" w14:textId="77777777" w:rsidR="0018197E" w:rsidRDefault="00000000">
      <w:pPr>
        <w:pStyle w:val="Akapitzlist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dawanie możliwości alternatywnych formy wypowiedzi: mini</w:t>
      </w:r>
      <w:r>
        <w:rPr>
          <w:rFonts w:cs="Calibri"/>
          <w:sz w:val="24"/>
          <w:szCs w:val="24"/>
        </w:rPr>
        <w:noBreakHyphen/>
        <w:t>debata, opowiadanie, opis procesu, wywiad, podcast klasowy,</w:t>
      </w:r>
    </w:p>
    <w:p w14:paraId="7B6C2E18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„powiedz własnymi słowami”, „zrób notatkę w 5 zdaniach”, „ułóż pytania do tekstu”,</w:t>
      </w:r>
    </w:p>
    <w:p w14:paraId="003152D2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praca z tekstem np. dowód z tekstu (2 cytaty lub fakty)</w:t>
      </w:r>
    </w:p>
    <w:p w14:paraId="7F42FEC1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tworzenie historyjek z wykorzystaniem wyrazów z określaną trudnością ortograficzną,</w:t>
      </w:r>
    </w:p>
    <w:p w14:paraId="4834225B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wymyślanie wierszyków ortograficznych,</w:t>
      </w:r>
    </w:p>
    <w:p w14:paraId="1316E909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rozwiązywanie i układanie krzyżówek, zagadek, rebusów,</w:t>
      </w:r>
    </w:p>
    <w:p w14:paraId="70F6A7ED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szukanie wyrazów w słownikach,</w:t>
      </w:r>
    </w:p>
    <w:p w14:paraId="41952F00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dla uczniów z trudnościami: zdania do uzupełnienia; </w:t>
      </w:r>
    </w:p>
    <w:p w14:paraId="1338EF3D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dla uzdolnionych: „wywiad” z bohaterem/pojęciem, 3 argumenty „za/przeciw”,</w:t>
      </w:r>
    </w:p>
    <w:p w14:paraId="0A3EC1A4" w14:textId="77777777" w:rsidR="0018197E" w:rsidRDefault="00000000">
      <w:pPr>
        <w:pStyle w:val="Akapitzlist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wiedzy: krótka odpowiedź ustna, streszczenie, karta „3 nowe pojęcia + przykład”.</w:t>
      </w:r>
    </w:p>
    <w:p w14:paraId="24977930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Logiczno</w:t>
      </w:r>
      <w:r>
        <w:rPr>
          <w:rFonts w:cs="Calibri"/>
          <w:b/>
          <w:bCs/>
          <w:sz w:val="24"/>
          <w:szCs w:val="24"/>
        </w:rPr>
        <w:noBreakHyphen/>
        <w:t>matematyczna (rozumowanie)</w:t>
      </w:r>
    </w:p>
    <w:p w14:paraId="6210DA49" w14:textId="77777777" w:rsidR="0018197E" w:rsidRDefault="00000000">
      <w:pPr>
        <w:pStyle w:val="Akapitzlist"/>
        <w:numPr>
          <w:ilvl w:val="0"/>
          <w:numId w:val="2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proponowanie zadań problemowych: „co by było, gdyby…”, zagadki, klasyfikowanie, porównywanie, szukanie reguł,</w:t>
      </w:r>
    </w:p>
    <w:p w14:paraId="3B931709" w14:textId="77777777" w:rsidR="0018197E" w:rsidRDefault="00000000">
      <w:pPr>
        <w:pStyle w:val="Akapitzlist"/>
        <w:numPr>
          <w:ilvl w:val="0"/>
          <w:numId w:val="2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stosowanie rutyny myślenia: hipoteza → dowód → wniosek; „dlaczego to działa?”,</w:t>
      </w:r>
    </w:p>
    <w:p w14:paraId="14E7790F" w14:textId="77777777" w:rsidR="0018197E" w:rsidRDefault="00000000">
      <w:pPr>
        <w:pStyle w:val="Akapitzlist"/>
        <w:numPr>
          <w:ilvl w:val="0"/>
          <w:numId w:val="2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łatwiejszy wariant: mniej danych; trudniejszy: dodatkowy warunek (drugi sposób rozwiązania „co jeśli…?”),</w:t>
      </w:r>
    </w:p>
    <w:p w14:paraId="0F1BDE30" w14:textId="77777777" w:rsidR="0018197E" w:rsidRDefault="00000000">
      <w:pPr>
        <w:pStyle w:val="Akapitzlist"/>
        <w:numPr>
          <w:ilvl w:val="0"/>
          <w:numId w:val="2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tworzenie kategorii z określoną trudnością ortograficzną,</w:t>
      </w:r>
    </w:p>
    <w:p w14:paraId="3B279195" w14:textId="77777777" w:rsidR="0018197E" w:rsidRDefault="00000000">
      <w:pPr>
        <w:pStyle w:val="Akapitzlist"/>
        <w:numPr>
          <w:ilvl w:val="0"/>
          <w:numId w:val="2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rozwiązywanie zadań logicznych,</w:t>
      </w:r>
    </w:p>
    <w:p w14:paraId="7808D92B" w14:textId="77777777" w:rsidR="0018197E" w:rsidRDefault="00000000">
      <w:pPr>
        <w:pStyle w:val="Akapitzlist"/>
        <w:numPr>
          <w:ilvl w:val="0"/>
          <w:numId w:val="2"/>
        </w:numPr>
      </w:pPr>
      <w:r>
        <w:rPr>
          <w:rFonts w:cs="Calibri"/>
          <w:sz w:val="24"/>
          <w:szCs w:val="24"/>
        </w:rPr>
        <w:t>zadanie z uzasadnieniem, analiza danych z tabeli/wykresu.</w:t>
      </w:r>
    </w:p>
    <w:p w14:paraId="068030E0" w14:textId="77777777" w:rsidR="0018197E" w:rsidRDefault="00000000">
      <w:pPr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Wizualno</w:t>
      </w:r>
      <w:r>
        <w:rPr>
          <w:rFonts w:cs="Calibri"/>
          <w:b/>
          <w:bCs/>
          <w:sz w:val="24"/>
          <w:szCs w:val="24"/>
        </w:rPr>
        <w:noBreakHyphen/>
        <w:t>przestrzenna (obraz i przestrzeń)</w:t>
      </w:r>
    </w:p>
    <w:p w14:paraId="7EDFA45D" w14:textId="77777777" w:rsidR="0018197E" w:rsidRDefault="00000000">
      <w:pPr>
        <w:pStyle w:val="Akapitzlist"/>
        <w:numPr>
          <w:ilvl w:val="0"/>
          <w:numId w:val="3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uczenie przez wizualizację: mapy myśli, infografiki, schematy, oś czasu, komiksy edukacyjne,</w:t>
      </w:r>
    </w:p>
    <w:p w14:paraId="64B17D51" w14:textId="77777777" w:rsidR="0018197E" w:rsidRDefault="00000000">
      <w:pPr>
        <w:pStyle w:val="Akapitzlist"/>
        <w:numPr>
          <w:ilvl w:val="0"/>
          <w:numId w:val="4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stosowanie szablonów map, ikonek, prostych zadań do kodowania (zwłaszcza w klasach 3–5), tabel, diagramów,</w:t>
      </w:r>
    </w:p>
    <w:p w14:paraId="08217E3F" w14:textId="77777777" w:rsidR="0018197E" w:rsidRDefault="00000000">
      <w:pPr>
        <w:pStyle w:val="Akapitzlist"/>
        <w:numPr>
          <w:ilvl w:val="0"/>
          <w:numId w:val="4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wiedzy w formie: plakat/diagram procesu, model pojęcia (np. „układ” jako schemat), portfolio rysunkowo</w:t>
      </w:r>
      <w:r>
        <w:rPr>
          <w:rFonts w:cs="Calibri"/>
          <w:sz w:val="24"/>
          <w:szCs w:val="24"/>
        </w:rPr>
        <w:noBreakHyphen/>
        <w:t>notatkowe,</w:t>
      </w:r>
    </w:p>
    <w:p w14:paraId="07F4E6FF" w14:textId="77777777" w:rsidR="0018197E" w:rsidRDefault="00000000">
      <w:pPr>
        <w:pStyle w:val="Akapitzlist"/>
        <w:numPr>
          <w:ilvl w:val="0"/>
          <w:numId w:val="4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wizualizacja trudności ortograficznych,</w:t>
      </w:r>
    </w:p>
    <w:p w14:paraId="594E6947" w14:textId="77777777" w:rsidR="0018197E" w:rsidRDefault="00000000">
      <w:pPr>
        <w:pStyle w:val="Akapitzlist"/>
        <w:numPr>
          <w:ilvl w:val="0"/>
          <w:numId w:val="4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stosowanie map myśli, </w:t>
      </w:r>
      <w:proofErr w:type="spellStart"/>
      <w:r>
        <w:rPr>
          <w:rFonts w:cs="Calibri"/>
          <w:sz w:val="24"/>
          <w:szCs w:val="24"/>
        </w:rPr>
        <w:t>memory</w:t>
      </w:r>
      <w:proofErr w:type="spellEnd"/>
      <w:r>
        <w:rPr>
          <w:rFonts w:cs="Calibri"/>
          <w:sz w:val="24"/>
          <w:szCs w:val="24"/>
        </w:rPr>
        <w:t xml:space="preserve"> obrazkowego, </w:t>
      </w:r>
      <w:proofErr w:type="spellStart"/>
      <w:r>
        <w:rPr>
          <w:rFonts w:cs="Calibri"/>
          <w:sz w:val="24"/>
          <w:szCs w:val="24"/>
        </w:rPr>
        <w:t>wykreślanek</w:t>
      </w:r>
      <w:proofErr w:type="spellEnd"/>
      <w:r>
        <w:rPr>
          <w:rFonts w:cs="Calibri"/>
          <w:sz w:val="24"/>
          <w:szCs w:val="24"/>
        </w:rPr>
        <w:t xml:space="preserve">, </w:t>
      </w:r>
    </w:p>
    <w:p w14:paraId="30299BD1" w14:textId="77777777" w:rsidR="0018197E" w:rsidRDefault="00000000">
      <w:pPr>
        <w:pStyle w:val="Akapitzlist"/>
        <w:numPr>
          <w:ilvl w:val="0"/>
          <w:numId w:val="4"/>
        </w:numPr>
        <w:spacing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opracowanie zagadnienia w formie infografiki „problem–przyczyna–skutek–rozwiązanie”.</w:t>
      </w:r>
    </w:p>
    <w:p w14:paraId="474B5E4B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Kinestetyczna (ruch i działanie)</w:t>
      </w:r>
    </w:p>
    <w:p w14:paraId="316D3405" w14:textId="77777777" w:rsidR="0018197E" w:rsidRDefault="00000000">
      <w:pPr>
        <w:numPr>
          <w:ilvl w:val="0"/>
          <w:numId w:val="5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wprowadzenie „</w:t>
      </w:r>
      <w:proofErr w:type="spellStart"/>
      <w:r>
        <w:rPr>
          <w:rFonts w:cs="Calibri"/>
          <w:sz w:val="24"/>
          <w:szCs w:val="24"/>
        </w:rPr>
        <w:t>mikroruchu</w:t>
      </w:r>
      <w:proofErr w:type="spellEnd"/>
      <w:r>
        <w:rPr>
          <w:rFonts w:cs="Calibri"/>
          <w:sz w:val="24"/>
          <w:szCs w:val="24"/>
        </w:rPr>
        <w:t>” podczas lekcji: 2–3 min przerwy co 20–30 min; stacje zadaniowe; praca na podłodze/tablicach, wyścigi ortograficzne,</w:t>
      </w:r>
    </w:p>
    <w:p w14:paraId="45717650" w14:textId="77777777" w:rsidR="0018197E" w:rsidRDefault="00000000">
      <w:pPr>
        <w:numPr>
          <w:ilvl w:val="0"/>
          <w:numId w:val="5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>nauczanie przez działanie: doświadczenie, drama, pantomima, manipulowanie pomocami, budowanie modeli, żonglowanie,</w:t>
      </w:r>
    </w:p>
    <w:p w14:paraId="2CD4B461" w14:textId="77777777" w:rsidR="0018197E" w:rsidRDefault="00000000">
      <w:pPr>
        <w:numPr>
          <w:ilvl w:val="0"/>
          <w:numId w:val="5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wykorzystanie doświadczenia sensorycznego, </w:t>
      </w:r>
    </w:p>
    <w:p w14:paraId="7718B47E" w14:textId="77777777" w:rsidR="0018197E" w:rsidRDefault="00000000">
      <w:pPr>
        <w:numPr>
          <w:ilvl w:val="0"/>
          <w:numId w:val="5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stosowanie zadań wymagających refleksu, </w:t>
      </w:r>
    </w:p>
    <w:p w14:paraId="09D13C04" w14:textId="77777777" w:rsidR="0018197E" w:rsidRDefault="00000000">
      <w:pPr>
        <w:numPr>
          <w:ilvl w:val="0"/>
          <w:numId w:val="5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wiedzy poprzez: wykonanie zadania praktycznego, pokaz „jak to działa”, instrukcja krok</w:t>
      </w:r>
      <w:r>
        <w:rPr>
          <w:rFonts w:cs="Calibri"/>
          <w:sz w:val="24"/>
          <w:szCs w:val="24"/>
        </w:rPr>
        <w:noBreakHyphen/>
        <w:t>po</w:t>
      </w:r>
      <w:r>
        <w:rPr>
          <w:rFonts w:cs="Calibri"/>
          <w:sz w:val="24"/>
          <w:szCs w:val="24"/>
        </w:rPr>
        <w:noBreakHyphen/>
        <w:t>kroku (uczeń demonstruje).</w:t>
      </w:r>
    </w:p>
    <w:p w14:paraId="3AF80AD8" w14:textId="77777777" w:rsidR="0018197E" w:rsidRDefault="0018197E">
      <w:pPr>
        <w:spacing w:before="0" w:after="0" w:line="240" w:lineRule="auto"/>
        <w:ind w:left="720"/>
        <w:rPr>
          <w:rFonts w:cs="Calibri"/>
          <w:sz w:val="24"/>
          <w:szCs w:val="24"/>
        </w:rPr>
      </w:pPr>
    </w:p>
    <w:p w14:paraId="58C4CC72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Muzyczno</w:t>
      </w:r>
      <w:r>
        <w:rPr>
          <w:rFonts w:cs="Calibri"/>
          <w:b/>
          <w:bCs/>
          <w:sz w:val="24"/>
          <w:szCs w:val="24"/>
        </w:rPr>
        <w:noBreakHyphen/>
        <w:t>rytmiczna (rytm i dźwięk)</w:t>
      </w:r>
    </w:p>
    <w:p w14:paraId="10E4124D" w14:textId="77777777" w:rsidR="0018197E" w:rsidRDefault="00000000">
      <w:pPr>
        <w:numPr>
          <w:ilvl w:val="0"/>
          <w:numId w:val="6"/>
        </w:numPr>
        <w:spacing w:before="0"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wykorzystywanie rytmu do zapamiętywania: rymowanki, rap do definicji, wyklaskiwanie, „melodia do reguły”, piosenki ortograficzne,</w:t>
      </w:r>
    </w:p>
    <w:p w14:paraId="189EC222" w14:textId="77777777" w:rsidR="0018197E" w:rsidRDefault="00000000">
      <w:pPr>
        <w:numPr>
          <w:ilvl w:val="0"/>
          <w:numId w:val="6"/>
        </w:num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pozwól pracować z dźwiękiem np. prosty podkład rytmiczny (klaskanie), „rymowanka”,</w:t>
      </w:r>
    </w:p>
    <w:p w14:paraId="1D8A41A2" w14:textId="77777777" w:rsidR="0018197E" w:rsidRDefault="00000000">
      <w:pPr>
        <w:numPr>
          <w:ilvl w:val="0"/>
          <w:numId w:val="6"/>
        </w:numPr>
        <w:spacing w:before="0"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nauka z muzyką barokową w tle, relaksacja przy muzyce,</w:t>
      </w:r>
    </w:p>
    <w:p w14:paraId="5C04AEEE" w14:textId="77777777" w:rsidR="0018197E" w:rsidRDefault="00000000">
      <w:pPr>
        <w:numPr>
          <w:ilvl w:val="0"/>
          <w:numId w:val="6"/>
        </w:numPr>
        <w:spacing w:after="0"/>
      </w:pPr>
      <w:r>
        <w:rPr>
          <w:rFonts w:cs="Calibri"/>
          <w:sz w:val="24"/>
          <w:szCs w:val="24"/>
        </w:rPr>
        <w:t>sprawdzanie umiejętności w postaci piosenki/rymu + wyjaśnienie znaczenia.</w:t>
      </w:r>
    </w:p>
    <w:p w14:paraId="3AB7BA73" w14:textId="77777777" w:rsidR="0018197E" w:rsidRDefault="0018197E">
      <w:pPr>
        <w:spacing w:after="0"/>
        <w:ind w:left="720"/>
        <w:rPr>
          <w:rFonts w:cs="Calibri"/>
          <w:b/>
          <w:bCs/>
          <w:sz w:val="24"/>
          <w:szCs w:val="24"/>
        </w:rPr>
      </w:pPr>
    </w:p>
    <w:p w14:paraId="3578AD63" w14:textId="77777777" w:rsidR="0018197E" w:rsidRDefault="00000000">
      <w:pPr>
        <w:spacing w:before="0" w:after="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Naturalistyczna (natura i klasyfikacja)</w:t>
      </w:r>
    </w:p>
    <w:p w14:paraId="71A0801C" w14:textId="77777777" w:rsidR="0018197E" w:rsidRDefault="00000000">
      <w:pPr>
        <w:numPr>
          <w:ilvl w:val="0"/>
          <w:numId w:val="7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łączenie treści z obserwacją świata: mini</w:t>
      </w:r>
      <w:r>
        <w:rPr>
          <w:rFonts w:cs="Calibri"/>
          <w:sz w:val="24"/>
          <w:szCs w:val="24"/>
        </w:rPr>
        <w:noBreakHyphen/>
        <w:t>badania, doświadczenia w terenie, praca na okazach/zdjęciach, klasyfikowanie,</w:t>
      </w:r>
    </w:p>
    <w:p w14:paraId="355FA783" w14:textId="77777777" w:rsidR="0018197E" w:rsidRDefault="00000000">
      <w:pPr>
        <w:numPr>
          <w:ilvl w:val="0"/>
          <w:numId w:val="7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proponowanie zadań dla „badacza”: notatnik obserwacji, porównania, katalogowanie, dbanie o klasowy projekt (np. roślina, </w:t>
      </w:r>
      <w:proofErr w:type="spellStart"/>
      <w:r>
        <w:rPr>
          <w:rFonts w:cs="Calibri"/>
          <w:sz w:val="24"/>
          <w:szCs w:val="24"/>
        </w:rPr>
        <w:t>eko</w:t>
      </w:r>
      <w:proofErr w:type="spellEnd"/>
      <w:r>
        <w:rPr>
          <w:rFonts w:cs="Calibri"/>
          <w:sz w:val="24"/>
          <w:szCs w:val="24"/>
        </w:rPr>
        <w:t xml:space="preserve"> kącik).</w:t>
      </w:r>
    </w:p>
    <w:p w14:paraId="31AA1173" w14:textId="77777777" w:rsidR="0018197E" w:rsidRDefault="00000000">
      <w:pPr>
        <w:numPr>
          <w:ilvl w:val="0"/>
          <w:numId w:val="7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umiejętności: karta obserwacji, raport z badania, atlas/mini</w:t>
      </w:r>
      <w:r>
        <w:rPr>
          <w:rFonts w:cs="Calibri"/>
          <w:sz w:val="24"/>
          <w:szCs w:val="24"/>
        </w:rPr>
        <w:noBreakHyphen/>
        <w:t>przewodnik (np. „gatunki w okolicy szkoły”).</w:t>
      </w:r>
    </w:p>
    <w:p w14:paraId="646C3FD8" w14:textId="77777777" w:rsidR="0018197E" w:rsidRDefault="0018197E">
      <w:pPr>
        <w:spacing w:before="0" w:after="0" w:line="240" w:lineRule="auto"/>
        <w:ind w:left="720"/>
        <w:rPr>
          <w:rFonts w:cs="Calibri"/>
          <w:sz w:val="24"/>
          <w:szCs w:val="24"/>
        </w:rPr>
      </w:pPr>
    </w:p>
    <w:p w14:paraId="27DA1DDB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Interpersonalna (relacje i współpraca)</w:t>
      </w:r>
    </w:p>
    <w:p w14:paraId="75B832F9" w14:textId="77777777" w:rsidR="0018197E" w:rsidRDefault="00000000">
      <w:pPr>
        <w:numPr>
          <w:ilvl w:val="0"/>
          <w:numId w:val="8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planowanie pracy w rolach: lider czasu, reporter, kontroler jakości, mediator, techniczny, nauczyciel (rotacja ról)</w:t>
      </w:r>
    </w:p>
    <w:p w14:paraId="3688612F" w14:textId="77777777" w:rsidR="0018197E" w:rsidRDefault="00000000">
      <w:pPr>
        <w:numPr>
          <w:ilvl w:val="0"/>
          <w:numId w:val="8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ćwiczenia w parach lub grupach,</w:t>
      </w:r>
    </w:p>
    <w:p w14:paraId="2905231D" w14:textId="77777777" w:rsidR="0018197E" w:rsidRDefault="00000000">
      <w:pPr>
        <w:numPr>
          <w:ilvl w:val="0"/>
          <w:numId w:val="8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uczenie komunikacji: zasady dyskusji, pytania pogłębiające, informacja zwrotna,</w:t>
      </w:r>
    </w:p>
    <w:p w14:paraId="4520DD9C" w14:textId="77777777" w:rsidR="0018197E" w:rsidRDefault="00000000">
      <w:pPr>
        <w:numPr>
          <w:ilvl w:val="0"/>
          <w:numId w:val="8"/>
        </w:num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umiejętności w formie projektu zespołowego, ocena koleżeńska, prezentacja grupowa + refleksja.</w:t>
      </w:r>
    </w:p>
    <w:p w14:paraId="18E28DDB" w14:textId="77777777" w:rsidR="0018197E" w:rsidRDefault="0018197E">
      <w:pPr>
        <w:spacing w:before="0" w:after="0" w:line="240" w:lineRule="auto"/>
        <w:ind w:left="720"/>
        <w:rPr>
          <w:rFonts w:cs="Calibri"/>
          <w:sz w:val="24"/>
          <w:szCs w:val="24"/>
        </w:rPr>
      </w:pPr>
    </w:p>
    <w:p w14:paraId="4668B86A" w14:textId="77777777" w:rsidR="0018197E" w:rsidRDefault="00000000">
      <w:pPr>
        <w:spacing w:before="0" w:after="160"/>
        <w:rPr>
          <w:rFonts w:cs="Calibri"/>
          <w:b/>
          <w:bCs/>
          <w:sz w:val="24"/>
          <w:szCs w:val="24"/>
        </w:rPr>
      </w:pPr>
      <w:proofErr w:type="spellStart"/>
      <w:r>
        <w:rPr>
          <w:rFonts w:cs="Calibri"/>
          <w:b/>
          <w:bCs/>
          <w:sz w:val="24"/>
          <w:szCs w:val="24"/>
        </w:rPr>
        <w:t>Intrapersonalna</w:t>
      </w:r>
      <w:proofErr w:type="spellEnd"/>
      <w:r>
        <w:rPr>
          <w:rFonts w:cs="Calibri"/>
          <w:b/>
          <w:bCs/>
          <w:sz w:val="24"/>
          <w:szCs w:val="24"/>
        </w:rPr>
        <w:t xml:space="preserve"> (samoświadomość i autonomia)</w:t>
      </w:r>
    </w:p>
    <w:p w14:paraId="3A779AA4" w14:textId="77777777" w:rsidR="0018197E" w:rsidRDefault="00000000">
      <w:pPr>
        <w:numPr>
          <w:ilvl w:val="0"/>
          <w:numId w:val="9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dawanie możliwości wyboru: 2–3 opcje wykonania zadania (forma, trudność, temat),</w:t>
      </w:r>
    </w:p>
    <w:p w14:paraId="19746125" w14:textId="77777777" w:rsidR="0018197E" w:rsidRDefault="00000000">
      <w:pPr>
        <w:numPr>
          <w:ilvl w:val="0"/>
          <w:numId w:val="9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uczenie planowania: cele na lekcję, </w:t>
      </w:r>
      <w:proofErr w:type="spellStart"/>
      <w:r>
        <w:rPr>
          <w:rFonts w:cs="Calibri"/>
          <w:sz w:val="24"/>
          <w:szCs w:val="24"/>
        </w:rPr>
        <w:t>checklista</w:t>
      </w:r>
      <w:proofErr w:type="spellEnd"/>
      <w:r>
        <w:rPr>
          <w:rFonts w:cs="Calibri"/>
          <w:sz w:val="24"/>
          <w:szCs w:val="24"/>
        </w:rPr>
        <w:t>, „co już umiem / co ćwiczę”, krótkie refleksje po pracy,</w:t>
      </w:r>
    </w:p>
    <w:p w14:paraId="20BF7A92" w14:textId="77777777" w:rsidR="0018197E" w:rsidRDefault="00000000">
      <w:pPr>
        <w:numPr>
          <w:ilvl w:val="0"/>
          <w:numId w:val="9"/>
        </w:numPr>
        <w:spacing w:before="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sprawdzanie umiejętności w formie portfolio, samoocena na kryteriach, podsumowanie lekcji np. poprzez „</w:t>
      </w:r>
      <w:proofErr w:type="spellStart"/>
      <w:r>
        <w:rPr>
          <w:rFonts w:cs="Calibri"/>
          <w:sz w:val="24"/>
          <w:szCs w:val="24"/>
        </w:rPr>
        <w:t>exit</w:t>
      </w:r>
      <w:proofErr w:type="spellEnd"/>
      <w:r>
        <w:rPr>
          <w:rFonts w:cs="Calibri"/>
          <w:sz w:val="24"/>
          <w:szCs w:val="24"/>
        </w:rPr>
        <w:t xml:space="preserve"> </w:t>
      </w:r>
      <w:proofErr w:type="spellStart"/>
      <w:r>
        <w:rPr>
          <w:rFonts w:cs="Calibri"/>
          <w:sz w:val="24"/>
          <w:szCs w:val="24"/>
        </w:rPr>
        <w:t>ticket</w:t>
      </w:r>
      <w:proofErr w:type="spellEnd"/>
      <w:r>
        <w:rPr>
          <w:rFonts w:cs="Calibri"/>
          <w:sz w:val="24"/>
          <w:szCs w:val="24"/>
        </w:rPr>
        <w:t>” (1 rzecz zrozumiana, 1 pytanie, 1 plan na dom).</w:t>
      </w:r>
    </w:p>
    <w:p w14:paraId="6CCDFA5E" w14:textId="77777777" w:rsidR="0018197E" w:rsidRDefault="00000000">
      <w:r>
        <w:rPr>
          <w:rFonts w:cs="Calibri"/>
          <w:sz w:val="24"/>
          <w:szCs w:val="24"/>
        </w:rPr>
        <w:t xml:space="preserve">Nauczyciel może skorzystać z pozycji „Inteligencje wielorakie w nauczaniu ortografii. 7 walizek” </w:t>
      </w:r>
      <w:r>
        <w:rPr>
          <w:rFonts w:cs="Calibri"/>
          <w:i/>
          <w:iCs/>
          <w:sz w:val="24"/>
          <w:szCs w:val="24"/>
        </w:rPr>
        <w:t xml:space="preserve">D. </w:t>
      </w:r>
      <w:proofErr w:type="spellStart"/>
      <w:r>
        <w:rPr>
          <w:rFonts w:cs="Calibri"/>
          <w:i/>
          <w:iCs/>
          <w:sz w:val="24"/>
          <w:szCs w:val="24"/>
        </w:rPr>
        <w:t>Gmosińska</w:t>
      </w:r>
      <w:proofErr w:type="spellEnd"/>
      <w:r>
        <w:rPr>
          <w:rFonts w:cs="Calibri"/>
          <w:i/>
          <w:iCs/>
          <w:sz w:val="24"/>
          <w:szCs w:val="24"/>
        </w:rPr>
        <w:t>, V. Woźniak</w:t>
      </w:r>
    </w:p>
    <w:sectPr w:rsidR="0018197E">
      <w:footerReference w:type="default" r:id="rId7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904B" w14:textId="77777777" w:rsidR="009825E9" w:rsidRDefault="009825E9">
      <w:pPr>
        <w:spacing w:before="0" w:after="0" w:line="240" w:lineRule="auto"/>
      </w:pPr>
      <w:r>
        <w:separator/>
      </w:r>
    </w:p>
  </w:endnote>
  <w:endnote w:type="continuationSeparator" w:id="0">
    <w:p w14:paraId="29F5E8FF" w14:textId="77777777" w:rsidR="009825E9" w:rsidRDefault="009825E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8F1A" w14:textId="77777777" w:rsidR="00000000" w:rsidRDefault="00000000">
    <w:pPr>
      <w:pStyle w:val="Stopka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66689296" w14:textId="77777777" w:rsidR="00000000" w:rsidRDefault="000000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D383" w14:textId="77777777" w:rsidR="009825E9" w:rsidRDefault="009825E9">
      <w:pPr>
        <w:spacing w:before="0"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2897D0C" w14:textId="77777777" w:rsidR="009825E9" w:rsidRDefault="009825E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B29"/>
    <w:multiLevelType w:val="multilevel"/>
    <w:tmpl w:val="2FEE0F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056B0CA0"/>
    <w:multiLevelType w:val="multilevel"/>
    <w:tmpl w:val="22E29A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0E145724"/>
    <w:multiLevelType w:val="multilevel"/>
    <w:tmpl w:val="7B642F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16840071"/>
    <w:multiLevelType w:val="multilevel"/>
    <w:tmpl w:val="3BEE62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2F1D305D"/>
    <w:multiLevelType w:val="multilevel"/>
    <w:tmpl w:val="3B64F99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" w15:restartNumberingAfterBreak="0">
    <w:nsid w:val="36D37D59"/>
    <w:multiLevelType w:val="multilevel"/>
    <w:tmpl w:val="3D4E229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43A556D5"/>
    <w:multiLevelType w:val="multilevel"/>
    <w:tmpl w:val="C530378A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542B3D49"/>
    <w:multiLevelType w:val="multilevel"/>
    <w:tmpl w:val="A860E20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6A9D5DA8"/>
    <w:multiLevelType w:val="multilevel"/>
    <w:tmpl w:val="7AF21A6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 w16cid:durableId="1729378171">
    <w:abstractNumId w:val="5"/>
  </w:num>
  <w:num w:numId="2" w16cid:durableId="487594214">
    <w:abstractNumId w:val="6"/>
  </w:num>
  <w:num w:numId="3" w16cid:durableId="1126464134">
    <w:abstractNumId w:val="4"/>
  </w:num>
  <w:num w:numId="4" w16cid:durableId="1951357337">
    <w:abstractNumId w:val="8"/>
  </w:num>
  <w:num w:numId="5" w16cid:durableId="1478066029">
    <w:abstractNumId w:val="3"/>
  </w:num>
  <w:num w:numId="6" w16cid:durableId="1766337065">
    <w:abstractNumId w:val="0"/>
  </w:num>
  <w:num w:numId="7" w16cid:durableId="767625430">
    <w:abstractNumId w:val="2"/>
  </w:num>
  <w:num w:numId="8" w16cid:durableId="727069949">
    <w:abstractNumId w:val="1"/>
  </w:num>
  <w:num w:numId="9" w16cid:durableId="338579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8197E"/>
    <w:rsid w:val="0018197E"/>
    <w:rsid w:val="004D550F"/>
    <w:rsid w:val="009825E9"/>
    <w:rsid w:val="00F3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5E36"/>
  <w15:docId w15:val="{12AFBA36-B2EE-44E2-B632-E113087C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l-PL" w:eastAsia="en-US" w:bidi="ar-SA"/>
      </w:rPr>
    </w:rPrDefault>
    <w:pPrDefault>
      <w:pPr>
        <w:autoSpaceDN w:val="0"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val="clear" w:color="auto" w:fill="4472C4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val="clear" w:color="auto" w:fill="D9E2F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pBdr>
        <w:top w:val="single" w:sz="6" w:space="2" w:color="4472C4"/>
      </w:pBdr>
      <w:spacing w:before="300" w:after="0"/>
      <w:outlineLvl w:val="2"/>
    </w:pPr>
    <w:rPr>
      <w:caps/>
      <w:color w:val="1F3763"/>
      <w:spacing w:val="15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pBdr>
        <w:top w:val="dotted" w:sz="6" w:space="2" w:color="4472C4"/>
      </w:pBdr>
      <w:spacing w:before="200" w:after="0"/>
      <w:outlineLvl w:val="3"/>
    </w:pPr>
    <w:rPr>
      <w:caps/>
      <w:color w:val="2F5496"/>
      <w:spacing w:val="10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pBdr>
        <w:bottom w:val="single" w:sz="6" w:space="1" w:color="4472C4"/>
      </w:pBdr>
      <w:spacing w:before="200" w:after="0"/>
      <w:outlineLvl w:val="4"/>
    </w:pPr>
    <w:rPr>
      <w:caps/>
      <w:color w:val="2F5496"/>
      <w:spacing w:val="10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pBdr>
        <w:bottom w:val="dotted" w:sz="6" w:space="1" w:color="4472C4"/>
      </w:pBdr>
      <w:spacing w:before="200" w:after="0"/>
      <w:outlineLvl w:val="5"/>
    </w:pPr>
    <w:rPr>
      <w:caps/>
      <w:color w:val="2F5496"/>
      <w:spacing w:val="10"/>
    </w:rPr>
  </w:style>
  <w:style w:type="paragraph" w:styleId="Nagwek7">
    <w:name w:val="heading 7"/>
    <w:basedOn w:val="Normalny"/>
    <w:next w:val="Normalny"/>
    <w:pPr>
      <w:spacing w:before="200" w:after="0"/>
      <w:outlineLvl w:val="6"/>
    </w:pPr>
    <w:rPr>
      <w:caps/>
      <w:color w:val="2F5496"/>
      <w:spacing w:val="10"/>
    </w:rPr>
  </w:style>
  <w:style w:type="paragraph" w:styleId="Nagwek8">
    <w:name w:val="heading 8"/>
    <w:basedOn w:val="Normalny"/>
    <w:next w:val="Normalny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caps/>
      <w:color w:val="FFFFFF"/>
      <w:spacing w:val="15"/>
      <w:sz w:val="22"/>
      <w:szCs w:val="22"/>
      <w:shd w:val="clear" w:color="auto" w:fill="4472C4"/>
    </w:rPr>
  </w:style>
  <w:style w:type="character" w:customStyle="1" w:styleId="Nagwek2Znak">
    <w:name w:val="Nagłówek 2 Znak"/>
    <w:basedOn w:val="Domylnaczcionkaakapitu"/>
    <w:rPr>
      <w:caps/>
      <w:spacing w:val="15"/>
      <w:shd w:val="clear" w:color="auto" w:fill="D9E2F3"/>
    </w:rPr>
  </w:style>
  <w:style w:type="character" w:customStyle="1" w:styleId="Nagwek3Znak">
    <w:name w:val="Nagłówek 3 Znak"/>
    <w:basedOn w:val="Domylnaczcionkaakapitu"/>
    <w:rPr>
      <w:caps/>
      <w:color w:val="1F3763"/>
      <w:spacing w:val="15"/>
    </w:rPr>
  </w:style>
  <w:style w:type="character" w:customStyle="1" w:styleId="Nagwek4Znak">
    <w:name w:val="Nagłówek 4 Znak"/>
    <w:basedOn w:val="Domylnaczcionkaakapitu"/>
    <w:rPr>
      <w:caps/>
      <w:color w:val="2F5496"/>
      <w:spacing w:val="10"/>
    </w:rPr>
  </w:style>
  <w:style w:type="character" w:customStyle="1" w:styleId="Nagwek5Znak">
    <w:name w:val="Nagłówek 5 Znak"/>
    <w:basedOn w:val="Domylnaczcionkaakapitu"/>
    <w:rPr>
      <w:caps/>
      <w:color w:val="2F5496"/>
      <w:spacing w:val="10"/>
    </w:rPr>
  </w:style>
  <w:style w:type="character" w:customStyle="1" w:styleId="Nagwek6Znak">
    <w:name w:val="Nagłówek 6 Znak"/>
    <w:basedOn w:val="Domylnaczcionkaakapitu"/>
    <w:rPr>
      <w:caps/>
      <w:color w:val="2F5496"/>
      <w:spacing w:val="10"/>
    </w:rPr>
  </w:style>
  <w:style w:type="character" w:customStyle="1" w:styleId="Nagwek7Znak">
    <w:name w:val="Nagłówek 7 Znak"/>
    <w:basedOn w:val="Domylnaczcionkaakapitu"/>
    <w:rPr>
      <w:caps/>
      <w:color w:val="2F5496"/>
      <w:spacing w:val="10"/>
    </w:rPr>
  </w:style>
  <w:style w:type="character" w:customStyle="1" w:styleId="Nagwek8Znak">
    <w:name w:val="Nagłówek 8 Znak"/>
    <w:basedOn w:val="Domylnaczcionkaakapitu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rPr>
      <w:i/>
      <w:iCs/>
      <w:caps/>
      <w:spacing w:val="10"/>
      <w:sz w:val="18"/>
      <w:szCs w:val="18"/>
    </w:rPr>
  </w:style>
  <w:style w:type="paragraph" w:styleId="Tytu">
    <w:name w:val="Title"/>
    <w:basedOn w:val="Normalny"/>
    <w:next w:val="Normalny"/>
    <w:uiPriority w:val="10"/>
    <w:qFormat/>
    <w:pPr>
      <w:spacing w:before="0" w:after="0"/>
    </w:pPr>
    <w:rPr>
      <w:rFonts w:ascii="Calibri Light" w:hAnsi="Calibri Light"/>
      <w:caps/>
      <w:color w:val="4472C4"/>
      <w:spacing w:val="10"/>
      <w:sz w:val="52"/>
      <w:szCs w:val="52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caps/>
      <w:color w:val="4472C4"/>
      <w:spacing w:val="10"/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PodtytuZnak">
    <w:name w:val="Podtytuł Znak"/>
    <w:basedOn w:val="Domylnaczcionkaakapitu"/>
    <w:rPr>
      <w:caps/>
      <w:color w:val="595959"/>
      <w:spacing w:val="10"/>
      <w:sz w:val="21"/>
      <w:szCs w:val="21"/>
    </w:rPr>
  </w:style>
  <w:style w:type="paragraph" w:styleId="Cytat">
    <w:name w:val="Quote"/>
    <w:basedOn w:val="Normalny"/>
    <w:next w:val="Normalny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rPr>
      <w:i/>
      <w:iCs/>
      <w:sz w:val="24"/>
      <w:szCs w:val="2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styleId="Wyrnienieintensywne">
    <w:name w:val="Intense Emphasis"/>
    <w:rPr>
      <w:b/>
      <w:bCs/>
      <w:caps/>
      <w:color w:val="1F3763"/>
      <w:spacing w:val="10"/>
    </w:rPr>
  </w:style>
  <w:style w:type="paragraph" w:styleId="Cytatintensywny">
    <w:name w:val="Intense Quote"/>
    <w:basedOn w:val="Normalny"/>
    <w:next w:val="Normalny"/>
    <w:pPr>
      <w:spacing w:before="240" w:after="240" w:line="240" w:lineRule="auto"/>
      <w:ind w:left="1080" w:right="1080"/>
      <w:jc w:val="center"/>
    </w:pPr>
    <w:rPr>
      <w:color w:val="4472C4"/>
      <w:sz w:val="24"/>
      <w:szCs w:val="24"/>
    </w:rPr>
  </w:style>
  <w:style w:type="character" w:customStyle="1" w:styleId="CytatintensywnyZnak">
    <w:name w:val="Cytat intensywny Znak"/>
    <w:basedOn w:val="Domylnaczcionkaakapitu"/>
    <w:rPr>
      <w:color w:val="4472C4"/>
      <w:sz w:val="24"/>
      <w:szCs w:val="24"/>
    </w:rPr>
  </w:style>
  <w:style w:type="character" w:styleId="Odwoanieintensywne">
    <w:name w:val="Intense Reference"/>
    <w:rPr>
      <w:b/>
      <w:bCs/>
      <w:i/>
      <w:iCs/>
      <w:caps/>
      <w:color w:val="4472C4"/>
    </w:rPr>
  </w:style>
  <w:style w:type="paragraph" w:styleId="Nagwek">
    <w:name w:val="header"/>
    <w:basedOn w:val="Normalny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</w:style>
  <w:style w:type="paragraph" w:styleId="Stopka">
    <w:name w:val="footer"/>
    <w:basedOn w:val="Normalny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</w:style>
  <w:style w:type="paragraph" w:styleId="Legenda">
    <w:name w:val="caption"/>
    <w:basedOn w:val="Normalny"/>
    <w:next w:val="Normalny"/>
    <w:rPr>
      <w:b/>
      <w:bCs/>
      <w:color w:val="2F5496"/>
      <w:sz w:val="16"/>
      <w:szCs w:val="16"/>
    </w:rPr>
  </w:style>
  <w:style w:type="character" w:styleId="Pogrubienie">
    <w:name w:val="Strong"/>
    <w:rPr>
      <w:b/>
      <w:bCs/>
    </w:rPr>
  </w:style>
  <w:style w:type="character" w:styleId="Uwydatnienie">
    <w:name w:val="Emphasis"/>
    <w:rPr>
      <w:caps/>
      <w:color w:val="1F3763"/>
      <w:spacing w:val="5"/>
    </w:rPr>
  </w:style>
  <w:style w:type="paragraph" w:styleId="Bezodstpw">
    <w:name w:val="No Spacing"/>
    <w:pPr>
      <w:suppressAutoHyphens/>
      <w:spacing w:after="0" w:line="240" w:lineRule="auto"/>
    </w:pPr>
  </w:style>
  <w:style w:type="character" w:styleId="Wyrnieniedelikatne">
    <w:name w:val="Subtle Emphasis"/>
    <w:rPr>
      <w:i/>
      <w:iCs/>
      <w:color w:val="1F3763"/>
    </w:rPr>
  </w:style>
  <w:style w:type="character" w:styleId="Odwoaniedelikatne">
    <w:name w:val="Subtle Reference"/>
    <w:rPr>
      <w:b/>
      <w:bCs/>
      <w:color w:val="4472C4"/>
    </w:rPr>
  </w:style>
  <w:style w:type="character" w:styleId="Tytuksiki">
    <w:name w:val="Book Title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Stopińska</dc:creator>
  <dc:description/>
  <cp:lastModifiedBy>Alicja Stopińska</cp:lastModifiedBy>
  <cp:revision>2</cp:revision>
  <dcterms:created xsi:type="dcterms:W3CDTF">2026-01-11T18:37:00Z</dcterms:created>
  <dcterms:modified xsi:type="dcterms:W3CDTF">2026-01-11T18:37:00Z</dcterms:modified>
</cp:coreProperties>
</file>