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54A6"/>
          <w:sz w:val="44"/>
        </w:rPr>
        <w:t>热眼擒枭 —— 边境活物走私智能防控引领者</w:t>
      </w:r>
    </w:p>
    <w:p>
      <w:pPr>
        <w:jc w:val="center"/>
      </w:pPr>
      <w:r>
        <w:rPr>
          <w:color w:val="646464"/>
          <w:sz w:val="32"/>
        </w:rPr>
        <w:t>产品需求文档（PRD）</w:t>
      </w:r>
    </w:p>
    <w:p>
      <w:pPr>
        <w:jc w:val="center"/>
      </w:pPr>
      <w:r>
        <w:rPr>
          <w:color w:val="808080"/>
          <w:sz w:val="24"/>
        </w:rPr>
        <w:t>版本: v2.0.0 | 更新日期: 2026年4月</w:t>
      </w:r>
    </w:p>
    <w:p/>
    <w:p>
      <w:pPr>
        <w:pStyle w:val="Heading1"/>
      </w:pPr>
      <w:r>
        <w:t>一、产品定位与目标</w:t>
      </w:r>
    </w:p>
    <w:p>
      <w:pPr>
        <w:pStyle w:val="Heading2"/>
      </w:pPr>
      <w:r>
        <w:t>1.1 产品名称</w:t>
      </w:r>
    </w:p>
    <w:p>
      <w:r>
        <w:t>热眼擒枭 —— 边境活物走私智能防控引领者</w:t>
      </w:r>
    </w:p>
    <w:p>
      <w:pPr>
        <w:pStyle w:val="Heading2"/>
      </w:pPr>
      <w:r>
        <w:t>1.2 产品定位</w:t>
      </w:r>
    </w:p>
    <w:p>
      <w:r>
        <w:rPr>
          <w:b w:val="0"/>
        </w:rPr>
        <w:t>热眼擒枭是一款专为边境一线执法人员打造的</w:t>
      </w:r>
      <w:r>
        <w:rPr>
          <w:b/>
        </w:rPr>
        <w:t>智能防控与生态协同预警平台</w:t>
      </w:r>
      <w:r>
        <w:t>。项目以"生态警务"为统领，立足环境资源与食药侦查职能，聚焦广西边境口岸等复杂地带的实战需求，将"边境活物走私防控"与"生态环境监测"双轨融合。</w:t>
      </w:r>
    </w:p>
    <w:p>
      <w:r>
        <w:rPr>
          <w:b/>
        </w:rPr>
        <w:t>产品核心价值主张：</w:t>
      </w:r>
    </w:p>
    <w:p>
      <w:r>
        <w:t>"热眼"识万物，"擒枭"守边境 —— 利用人工智能和多模态感知技术，打造一双洞察一切的"热眼"，精准识别走私行为和生态异常，让违法行为无处遁形。以技术创新为驱动，成为边境活物走私智能防控领域的**引领者**。</w:t>
      </w:r>
    </w:p>
    <w:p>
      <w:pPr>
        <w:pStyle w:val="Heading2"/>
      </w:pPr>
      <w:r>
        <w:t>1.3 产品目标</w:t>
      </w:r>
    </w:p>
    <w:p>
      <w:pPr>
        <w:pStyle w:val="Heading3"/>
      </w:pPr>
      <w:r>
        <w:t>核心业务目标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054B4"/>
          </w:tcPr>
          <w:p>
            <w:r>
              <w:rPr>
                <w:b/>
                <w:color w:val="FFFFFF"/>
                <w:sz w:val="20"/>
              </w:rPr>
              <w:t>目标维度</w:t>
            </w:r>
          </w:p>
        </w:tc>
        <w:tc>
          <w:tcPr>
            <w:tcW w:type="dxa" w:w="4514"/>
            <w:shd w:fill="0054B4"/>
          </w:tcPr>
          <w:p>
            <w:r>
              <w:rPr>
                <w:b/>
                <w:color w:val="FFFFFF"/>
                <w:sz w:val="20"/>
              </w:rPr>
              <w:t>具体指标</w:t>
            </w:r>
          </w:p>
        </w:tc>
      </w:tr>
      <w:tr>
        <w:tc>
          <w:tcPr>
            <w:tcW w:type="dxa" w:w="4514"/>
          </w:tcPr>
          <w:p>
            <w:r>
              <w:t>识别准确率</w:t>
            </w:r>
          </w:p>
        </w:tc>
        <w:tc>
          <w:tcPr>
            <w:tcW w:type="dxa" w:w="4514"/>
          </w:tcPr>
          <w:p>
            <w:r>
              <w:t>多传感器融合综合识别准确率 ≥ 85%，核心预警准确率 94.5%</w:t>
            </w:r>
          </w:p>
        </w:tc>
      </w:tr>
      <w:tr>
        <w:tc>
          <w:tcPr>
            <w:tcW w:type="dxa" w:w="4514"/>
          </w:tcPr>
          <w:p>
            <w:r>
              <w:t>响应时效</w:t>
            </w:r>
          </w:p>
        </w:tc>
        <w:tc>
          <w:tcPr>
            <w:tcW w:type="dxa" w:w="4514"/>
          </w:tcPr>
          <w:p>
            <w:r>
              <w:t>预警响应时间 ≤ 1 分钟（传统方案 30 分钟以上）</w:t>
            </w:r>
          </w:p>
        </w:tc>
      </w:tr>
      <w:tr>
        <w:tc>
          <w:tcPr>
            <w:tcW w:type="dxa" w:w="4514"/>
          </w:tcPr>
          <w:p>
            <w:r>
              <w:t>夜间识别</w:t>
            </w:r>
          </w:p>
        </w:tc>
        <w:tc>
          <w:tcPr>
            <w:tcW w:type="dxa" w:w="4514"/>
          </w:tcPr>
          <w:p>
            <w:r>
              <w:t>支持全天候 24 小时红外热成像识别</w:t>
            </w:r>
          </w:p>
        </w:tc>
      </w:tr>
      <w:tr>
        <w:tc>
          <w:tcPr>
            <w:tcW w:type="dxa" w:w="4514"/>
          </w:tcPr>
          <w:p>
            <w:r>
              <w:t>执法效率</w:t>
            </w:r>
          </w:p>
        </w:tc>
        <w:tc>
          <w:tcPr>
            <w:tcW w:type="dxa" w:w="4514"/>
          </w:tcPr>
          <w:p>
            <w:r>
              <w:t>预警处置率 ≥ 87%，任务完成率 ≥ 92%</w:t>
            </w:r>
          </w:p>
        </w:tc>
      </w:tr>
      <w:tr>
        <w:tc>
          <w:tcPr>
            <w:tcW w:type="dxa" w:w="4514"/>
          </w:tcPr>
          <w:p>
            <w:r>
              <w:t>一线可用性</w:t>
            </w:r>
          </w:p>
        </w:tc>
        <w:tc>
          <w:tcPr>
            <w:tcW w:type="dxa" w:w="4514"/>
          </w:tcPr>
          <w:p>
            <w:r>
              <w:t>戴手套盲操成功率 ≥ 90%</w:t>
            </w:r>
          </w:p>
        </w:tc>
      </w:tr>
      <w:tr>
        <w:tc>
          <w:tcPr>
            <w:tcW w:type="dxa" w:w="4514"/>
          </w:tcPr>
          <w:p>
            <w:r>
              <w:t>网络韧性</w:t>
            </w:r>
          </w:p>
        </w:tc>
        <w:tc>
          <w:tcPr>
            <w:tcW w:type="dxa" w:w="4514"/>
          </w:tcPr>
          <w:p>
            <w:r>
              <w:t>弱网/断网环境下仍可完成核心业务操作</w:t>
            </w:r>
          </w:p>
        </w:tc>
      </w:tr>
    </w:tbl>
    <w:p/>
    <w:p>
      <w:pPr>
        <w:pStyle w:val="Heading3"/>
      </w:pPr>
      <w:r>
        <w:t>技术架构目标</w:t>
      </w:r>
    </w:p>
    <w:p>
      <w:pPr>
        <w:pStyle w:val="ListBullet"/>
      </w:pPr>
      <w:r>
        <w:rPr>
          <w:b/>
        </w:rPr>
        <w:t>云-边-端协同：</w:t>
      </w:r>
      <w:r>
        <w:t>边缘计算降低带宽成本，毫秒级响应</w:t>
      </w:r>
    </w:p>
    <w:p>
      <w:pPr>
        <w:pStyle w:val="ListBullet"/>
      </w:pPr>
      <w:r>
        <w:rPr>
          <w:b/>
        </w:rPr>
        <w:t>离线韧性：</w:t>
      </w:r>
      <w:r>
        <w:t>弱网/断网环境下仍可完成核心业务操作</w:t>
      </w:r>
    </w:p>
    <w:p>
      <w:pPr>
        <w:pStyle w:val="ListBullet"/>
      </w:pPr>
      <w:r>
        <w:rPr>
          <w:b/>
        </w:rPr>
        <w:t>防伪溯源：</w:t>
      </w:r>
      <w:r>
        <w:t>证据链不可篡改，支持一键校验</w:t>
      </w:r>
    </w:p>
    <w:p>
      <w:pPr>
        <w:pStyle w:val="ListBullet"/>
      </w:pPr>
      <w:r>
        <w:rPr>
          <w:b/>
        </w:rPr>
        <w:t>全流程闭环：</w:t>
      </w:r>
      <w:r>
        <w:t>感知→预警→处置→取证→研判 完整数字化闭环</w:t>
      </w:r>
    </w:p>
    <w:p>
      <w:pPr>
        <w:pStyle w:val="Heading2"/>
      </w:pPr>
      <w:r>
        <w:t>1.4 差异化优势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传统方案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热眼擒枭</w:t>
              <w:br/>
              <w:t>边境活物走私智能防控引领者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识别准确率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94.5%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响应时间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30分钟+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1分钟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夜间识别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不支持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全天候支持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离线工作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不支持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完整支持</w:t>
            </w:r>
          </w:p>
        </w:tc>
      </w:tr>
      <w:tr>
        <w:tc>
          <w:tcPr>
            <w:tcW w:type="dxa" w:w="3010"/>
          </w:tcPr>
          <w:p>
            <w:r>
              <w:rPr>
                <w:sz w:val="18"/>
              </w:rPr>
              <w:t>证据溯源</w:t>
            </w:r>
          </w:p>
        </w:tc>
        <w:tc>
          <w:tcPr>
            <w:tcW w:type="dxa" w:w="301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010"/>
          </w:tcPr>
          <w:p>
            <w:r>
              <w:rPr>
                <w:b/>
                <w:color w:val="008000"/>
                <w:sz w:val="18"/>
              </w:rPr>
              <w:t>防伪校验体系</w:t>
            </w:r>
          </w:p>
        </w:tc>
      </w:tr>
    </w:tbl>
    <w:p/>
    <w:p>
      <w:pPr>
        <w:pStyle w:val="Heading1"/>
      </w:pPr>
      <w:r>
        <w:t>二、目标客户</w:t>
      </w:r>
    </w:p>
    <w:p>
      <w:pPr>
        <w:pStyle w:val="Heading2"/>
      </w:pPr>
      <w:r>
        <w:t>2.1 主要用户群体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用户角色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职责描述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核心诉求</w:t>
            </w:r>
          </w:p>
        </w:tc>
      </w:tr>
      <w:tr>
        <w:tc>
          <w:tcPr>
            <w:tcW w:type="dxa" w:w="3010"/>
          </w:tcPr>
          <w:p>
            <w:r>
              <w:t>一线执勤人员</w:t>
            </w:r>
          </w:p>
        </w:tc>
        <w:tc>
          <w:tcPr>
            <w:tcW w:type="dxa" w:w="3010"/>
          </w:tcPr>
          <w:p>
            <w:r>
              <w:t>边境巡逻、预警响应、现场处置、证据采集</w:t>
            </w:r>
          </w:p>
        </w:tc>
        <w:tc>
          <w:tcPr>
            <w:tcW w:type="dxa" w:w="3010"/>
          </w:tcPr>
          <w:p>
            <w:r>
              <w:t>快速接收指令、一键取证、戴手套可操作</w:t>
            </w:r>
          </w:p>
        </w:tc>
      </w:tr>
      <w:tr>
        <w:tc>
          <w:tcPr>
            <w:tcW w:type="dxa" w:w="3010"/>
          </w:tcPr>
          <w:p>
            <w:r>
              <w:t>侦查研判人员</w:t>
            </w:r>
          </w:p>
        </w:tc>
        <w:tc>
          <w:tcPr>
            <w:tcW w:type="dxa" w:w="3010"/>
          </w:tcPr>
          <w:p>
            <w:r>
              <w:t>预警核查、情报分析、案件调查、取证鉴定</w:t>
            </w:r>
          </w:p>
        </w:tc>
        <w:tc>
          <w:tcPr>
            <w:tcW w:type="dxa" w:w="3010"/>
          </w:tcPr>
          <w:p>
            <w:r>
              <w:t>预警分类管理、趋势分析、历史案件参考</w:t>
            </w:r>
          </w:p>
        </w:tc>
      </w:tr>
      <w:tr>
        <w:tc>
          <w:tcPr>
            <w:tcW w:type="dxa" w:w="3010"/>
          </w:tcPr>
          <w:p>
            <w:r>
              <w:t>指挥调度人员</w:t>
            </w:r>
          </w:p>
        </w:tc>
        <w:tc>
          <w:tcPr>
            <w:tcW w:type="dxa" w:w="3010"/>
          </w:tcPr>
          <w:p>
            <w:r>
              <w:t>预警分配、任务派发、资源调度、态势研判</w:t>
            </w:r>
          </w:p>
        </w:tc>
        <w:tc>
          <w:tcPr>
            <w:tcW w:type="dxa" w:w="3010"/>
          </w:tcPr>
          <w:p>
            <w:r>
              <w:t>全局态势一览、多源数据融合、拦截点计算</w:t>
            </w:r>
          </w:p>
        </w:tc>
      </w:tr>
      <w:tr>
        <w:tc>
          <w:tcPr>
            <w:tcW w:type="dxa" w:w="3010"/>
          </w:tcPr>
          <w:p>
            <w:r>
              <w:t>系统管理员</w:t>
            </w:r>
          </w:p>
        </w:tc>
        <w:tc>
          <w:tcPr>
            <w:tcW w:type="dxa" w:w="3010"/>
          </w:tcPr>
          <w:p>
            <w:r>
              <w:t>用户管理、权限配置、系统参数调整</w:t>
            </w:r>
          </w:p>
        </w:tc>
        <w:tc>
          <w:tcPr>
            <w:tcW w:type="dxa" w:w="3010"/>
          </w:tcPr>
          <w:p>
            <w:r>
              <w:t>灵活的RBAC权限体系、系统运行状态监控</w:t>
            </w:r>
          </w:p>
        </w:tc>
      </w:tr>
    </w:tbl>
    <w:p/>
    <w:p>
      <w:pPr>
        <w:pStyle w:val="Heading2"/>
      </w:pPr>
      <w:r>
        <w:t>2.2 使用环境特征</w:t>
      </w:r>
    </w:p>
    <w:p>
      <w:pPr>
        <w:pStyle w:val="ListBullet"/>
      </w:pPr>
      <w:r>
        <w:rPr>
          <w:b/>
        </w:rPr>
        <w:t>网络环境：</w:t>
      </w:r>
      <w:r>
        <w:t>边境地区网络信号不稳定，4G/WiFi覆盖不连续</w:t>
      </w:r>
    </w:p>
    <w:p>
      <w:pPr>
        <w:pStyle w:val="ListBullet"/>
      </w:pPr>
      <w:r>
        <w:rPr>
          <w:b/>
        </w:rPr>
        <w:t>物理环境：</w:t>
      </w:r>
      <w:r>
        <w:t>户外强光/夜间低光、高温/潮湿/雨雾天气</w:t>
      </w:r>
    </w:p>
    <w:p>
      <w:pPr>
        <w:pStyle w:val="ListBullet"/>
      </w:pPr>
      <w:r>
        <w:rPr>
          <w:b/>
        </w:rPr>
        <w:t>操作条件：</w:t>
      </w:r>
      <w:r>
        <w:t>戴战术手套单手操作、紧急情况快速响应</w:t>
      </w:r>
    </w:p>
    <w:p>
      <w:pPr>
        <w:pStyle w:val="ListBullet"/>
      </w:pPr>
      <w:r>
        <w:rPr>
          <w:b/>
        </w:rPr>
        <w:t>工作时长：</w:t>
      </w:r>
      <w:r>
        <w:t>长时间值班待机，需要低功耗设计</w:t>
      </w:r>
    </w:p>
    <w:p>
      <w:pPr>
        <w:pStyle w:val="Heading1"/>
      </w:pPr>
      <w:r>
        <w:t>三、核心功能需求</w:t>
      </w:r>
    </w:p>
    <w:p>
      <w:pPr>
        <w:pStyle w:val="Heading2"/>
      </w:pPr>
      <w:r>
        <w:t>3.1 功能模块总览</w:t>
      </w:r>
    </w:p>
    <w:p>
      <w:r>
        <w:rPr>
          <w:b/>
        </w:rPr>
        <w:t>• 认证授权模块：</w:t>
      </w:r>
      <w:r>
        <w:t>统一身份认证（JWT）、RBAC角色权限控制、离线Token缓存、敏感操作二次验证</w:t>
      </w:r>
    </w:p>
    <w:p>
      <w:r>
        <w:rPr>
          <w:b/>
        </w:rPr>
        <w:t>• 态势感知模块（GIS）：</w:t>
      </w:r>
      <w:r>
        <w:t>五大战区实时态势图、多图层可视化（红外/振动/巡逻路线/走私热区）、影子追踪与轨迹预测、拦截点智能计算、联动采样单生成</w:t>
      </w:r>
    </w:p>
    <w:p>
      <w:r>
        <w:rPr>
          <w:b/>
        </w:rPr>
        <w:t>• 预警中心模块：</w:t>
      </w:r>
      <w:r>
        <w:t>三级预警体系（紧急/警告/提示）、三分类预警（走私/生态/食药）、智能分配与联动处置、多条件过滤与去重合并、预警趋势统计分析</w:t>
      </w:r>
    </w:p>
    <w:p>
      <w:r>
        <w:rPr>
          <w:b/>
        </w:rPr>
        <w:t>• 任务调度模块：</w:t>
      </w:r>
      <w:r>
        <w:t>四类任务（全流程/快速勘查/定点检查/持续巡逻）、任务创建/分配/执行/验收全流程、进度实时跟踪、任务关联预警与取证</w:t>
      </w:r>
    </w:p>
    <w:p>
      <w:r>
        <w:rPr>
          <w:b/>
        </w:rPr>
        <w:t>• 设备管理模块：</w:t>
      </w:r>
      <w:r>
        <w:t>多种传感器设备监控、设备状态评估与预警、灵敏度远程配置、设备健康分计算</w:t>
      </w:r>
    </w:p>
    <w:p>
      <w:r>
        <w:rPr>
          <w:b/>
        </w:rPr>
        <w:t>• 执法取证模块：</w:t>
      </w:r>
      <w:r>
        <w:t>拍照/录像取证、自动水印叠加、防伪校验码生成、离线缓存与断点续传、证据链一键导出</w:t>
      </w:r>
    </w:p>
    <w:p>
      <w:r>
        <w:rPr>
          <w:b/>
        </w:rPr>
        <w:t>• 情报研判模块：</w:t>
      </w:r>
      <w:r>
        <w:t>多维度数据统计、物种识别与分析、关系图谱可视化、热点区域聚合</w:t>
      </w:r>
    </w:p>
    <w:p>
      <w:r>
        <w:rPr>
          <w:b/>
        </w:rPr>
        <w:t>• 个人中心模块：</w:t>
      </w:r>
      <w:r>
        <w:t>个人信息管理、战绩统计、同步中心、操作模式设置</w:t>
      </w:r>
    </w:p>
    <w:p>
      <w:pPr>
        <w:pStyle w:val="Heading2"/>
      </w:pPr>
      <w:r>
        <w:t>3.2 核心业务流程</w:t>
      </w:r>
    </w:p>
    <w:p>
      <w:pPr>
        <w:pStyle w:val="Heading3"/>
      </w:pPr>
      <w:r>
        <w:t>预警处置闭环</w:t>
      </w:r>
    </w:p>
    <w:p>
      <w:r>
        <w:t>1. 传感器触发（红外/振动/可见光）</w:t>
      </w:r>
    </w:p>
    <w:p>
      <w:r>
        <w:t>2. 多传感器时空融合（5分钟窗口+500米空间）</w:t>
      </w:r>
    </w:p>
    <w:p>
      <w:r>
        <w:t>3. AI置信度评分（0~100）</w:t>
      </w:r>
    </w:p>
    <w:p>
      <w:r>
        <w:t>4. 风险等级判定（critical ≥ 85 / warning ≥ 70 / info &lt; 70）</w:t>
      </w:r>
    </w:p>
    <w:p>
      <w:r>
        <w:t>5. 紧急预警自动推送 → 指挥中心确认</w:t>
      </w:r>
    </w:p>
    <w:p>
      <w:r>
        <w:t>6. 任务创建 → 分配执勤人员</w:t>
      </w:r>
    </w:p>
    <w:p>
      <w:r>
        <w:t>7. 一线执行处置 → 拍照/录像取证</w:t>
      </w:r>
    </w:p>
    <w:p>
      <w:r>
        <w:t>8. 任务完成 → 证据上传</w:t>
      </w:r>
    </w:p>
    <w:p>
      <w:r>
        <w:t>9. 预警关闭 → 数据归档</w:t>
      </w:r>
    </w:p>
    <w:p>
      <w:pPr>
        <w:pStyle w:val="Heading3"/>
      </w:pPr>
      <w:r>
        <w:t>离线取证流程</w:t>
      </w:r>
    </w:p>
    <w:p>
      <w:r>
        <w:t>1. 一线执勤 → 发现目标/收到预警</w:t>
      </w:r>
    </w:p>
    <w:p>
      <w:r>
        <w:t>2. 判断网络状态（在线直接上传 / 离线本地缓存证据）</w:t>
      </w:r>
    </w:p>
    <w:p>
      <w:r>
        <w:t>3. 网络恢复 → 自动同步上传</w:t>
      </w:r>
    </w:p>
    <w:p>
      <w:r>
        <w:t>4. 服务器校验 → 证据入库</w:t>
      </w:r>
    </w:p>
    <w:p>
      <w:pPr>
        <w:pStyle w:val="Heading2"/>
      </w:pPr>
      <w:r>
        <w:t>3.3 数据指标需求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3010"/>
          </w:tcPr>
          <w:p>
            <w:r>
              <w:t>设备接入</w:t>
            </w:r>
          </w:p>
        </w:tc>
        <w:tc>
          <w:tcPr>
            <w:tcW w:type="dxa" w:w="3010"/>
          </w:tcPr>
          <w:p>
            <w:r>
              <w:t>接入传感器设备总数</w:t>
            </w:r>
          </w:p>
        </w:tc>
        <w:tc>
          <w:tcPr>
            <w:tcW w:type="dxa" w:w="3010"/>
          </w:tcPr>
          <w:p>
            <w:r>
              <w:t>≥ 87台</w:t>
            </w:r>
          </w:p>
        </w:tc>
      </w:tr>
      <w:tr>
        <w:tc>
          <w:tcPr>
            <w:tcW w:type="dxa" w:w="3010"/>
          </w:tcPr>
          <w:p>
            <w:r>
              <w:t>设备可用</w:t>
            </w:r>
          </w:p>
        </w:tc>
        <w:tc>
          <w:tcPr>
            <w:tcW w:type="dxa" w:w="3010"/>
          </w:tcPr>
          <w:p>
            <w:r>
              <w:t>设备在线率</w:t>
            </w:r>
          </w:p>
        </w:tc>
        <w:tc>
          <w:tcPr>
            <w:tcW w:type="dxa" w:w="3010"/>
          </w:tcPr>
          <w:p>
            <w:r>
              <w:t>≥ 83%</w:t>
            </w:r>
          </w:p>
        </w:tc>
      </w:tr>
      <w:tr>
        <w:tc>
          <w:tcPr>
            <w:tcW w:type="dxa" w:w="3010"/>
          </w:tcPr>
          <w:p>
            <w:r>
              <w:t>预警数量</w:t>
            </w:r>
          </w:p>
        </w:tc>
        <w:tc>
          <w:tcPr>
            <w:tcW w:type="dxa" w:w="3010"/>
          </w:tcPr>
          <w:p>
            <w:r>
              <w:t>周均预警总数</w:t>
            </w:r>
          </w:p>
        </w:tc>
        <w:tc>
          <w:tcPr>
            <w:tcW w:type="dxa" w:w="3010"/>
          </w:tcPr>
          <w:p>
            <w:r>
              <w:t>156条</w:t>
            </w:r>
          </w:p>
        </w:tc>
      </w:tr>
      <w:tr>
        <w:tc>
          <w:tcPr>
            <w:tcW w:type="dxa" w:w="3010"/>
          </w:tcPr>
          <w:p>
            <w:r>
              <w:t>响应时效</w:t>
            </w:r>
          </w:p>
        </w:tc>
        <w:tc>
          <w:tcPr>
            <w:tcW w:type="dxa" w:w="3010"/>
          </w:tcPr>
          <w:p>
            <w:r>
              <w:t>平均响应时间</w:t>
            </w:r>
          </w:p>
        </w:tc>
        <w:tc>
          <w:tcPr>
            <w:tcW w:type="dxa" w:w="3010"/>
          </w:tcPr>
          <w:p>
            <w:r>
              <w:t>≤ 12.5分钟</w:t>
            </w:r>
          </w:p>
        </w:tc>
      </w:tr>
      <w:tr>
        <w:tc>
          <w:tcPr>
            <w:tcW w:type="dxa" w:w="3010"/>
          </w:tcPr>
          <w:p>
            <w:r>
              <w:t>处置效率</w:t>
            </w:r>
          </w:p>
        </w:tc>
        <w:tc>
          <w:tcPr>
            <w:tcW w:type="dxa" w:w="3010"/>
          </w:tcPr>
          <w:p>
            <w:r>
              <w:t>预警处置率</w:t>
            </w:r>
          </w:p>
        </w:tc>
        <w:tc>
          <w:tcPr>
            <w:tcW w:type="dxa" w:w="3010"/>
          </w:tcPr>
          <w:p>
            <w:r>
              <w:t>≥ 87%</w:t>
            </w:r>
          </w:p>
        </w:tc>
      </w:tr>
      <w:tr>
        <w:tc>
          <w:tcPr>
            <w:tcW w:type="dxa" w:w="3010"/>
          </w:tcPr>
          <w:p>
            <w:r>
              <w:t>任务完成</w:t>
            </w:r>
          </w:p>
        </w:tc>
        <w:tc>
          <w:tcPr>
            <w:tcW w:type="dxa" w:w="3010"/>
          </w:tcPr>
          <w:p>
            <w:r>
              <w:t>任务完成率</w:t>
            </w:r>
          </w:p>
        </w:tc>
        <w:tc>
          <w:tcPr>
            <w:tcW w:type="dxa" w:w="3010"/>
          </w:tcPr>
          <w:p>
            <w:r>
              <w:t>≥ 92%</w:t>
            </w:r>
          </w:p>
        </w:tc>
      </w:tr>
    </w:tbl>
    <w:p/>
    <w:p>
      <w:pPr>
        <w:pStyle w:val="Heading1"/>
      </w:pPr>
      <w:r>
        <w:t>四、信息架构与页面结构</w:t>
      </w:r>
    </w:p>
    <w:p>
      <w:pPr>
        <w:pStyle w:val="Heading2"/>
      </w:pPr>
      <w:r>
        <w:t>4.1 移动端页面清单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页面名称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导航方式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认证要求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806"/>
          </w:tcPr>
          <w:p>
            <w:r>
              <w:t>登录页</w:t>
            </w:r>
          </w:p>
        </w:tc>
        <w:tc>
          <w:tcPr>
            <w:tcW w:type="dxa" w:w="1806"/>
          </w:tcPr>
          <w:p>
            <w:r>
              <w:t>pages/login/index</w:t>
            </w:r>
          </w:p>
        </w:tc>
        <w:tc>
          <w:tcPr>
            <w:tcW w:type="dxa" w:w="1806"/>
          </w:tcPr>
          <w:p>
            <w:r>
              <w:t>初始页</w:t>
            </w:r>
          </w:p>
        </w:tc>
        <w:tc>
          <w:tcPr>
            <w:tcW w:type="dxa" w:w="1806"/>
          </w:tcPr>
          <w:p>
            <w:r>
              <w:t>否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态势一张图</w:t>
            </w:r>
          </w:p>
        </w:tc>
        <w:tc>
          <w:tcPr>
            <w:tcW w:type="dxa" w:w="1806"/>
          </w:tcPr>
          <w:p>
            <w:r>
              <w:t>pages/GIS/index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预警工作台</w:t>
            </w:r>
          </w:p>
        </w:tc>
        <w:tc>
          <w:tcPr>
            <w:tcW w:type="dxa" w:w="1806"/>
          </w:tcPr>
          <w:p>
            <w:r>
              <w:t>pages/Alert Center/Alert Center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任务执行</w:t>
            </w:r>
          </w:p>
        </w:tc>
        <w:tc>
          <w:tcPr>
            <w:tcW w:type="dxa" w:w="1806"/>
          </w:tcPr>
          <w:p>
            <w:r>
              <w:t>pages/Task/Task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传感器网络</w:t>
            </w:r>
          </w:p>
        </w:tc>
        <w:tc>
          <w:tcPr>
            <w:tcW w:type="dxa" w:w="1806"/>
          </w:tcPr>
          <w:p>
            <w:r>
              <w:t>pages/Device/Device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个人中心</w:t>
            </w:r>
          </w:p>
        </w:tc>
        <w:tc>
          <w:tcPr>
            <w:tcW w:type="dxa" w:w="1806"/>
          </w:tcPr>
          <w:p>
            <w:r>
              <w:t>pages/Profile/Profile</w:t>
            </w:r>
          </w:p>
        </w:tc>
        <w:tc>
          <w:tcPr>
            <w:tcW w:type="dxa" w:w="1806"/>
          </w:tcPr>
          <w:p>
            <w:r>
              <w:t>TabBar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P0</w:t>
            </w:r>
          </w:p>
        </w:tc>
      </w:tr>
      <w:tr>
        <w:tc>
          <w:tcPr>
            <w:tcW w:type="dxa" w:w="1806"/>
          </w:tcPr>
          <w:p>
            <w:r>
              <w:t>联动采样单</w:t>
            </w:r>
          </w:p>
        </w:tc>
        <w:tc>
          <w:tcPr>
            <w:tcW w:type="dxa" w:w="1806"/>
          </w:tcPr>
          <w:p>
            <w:r>
              <w:t>pages/GIS/SamplingSheet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现场案事件登记</w:t>
            </w:r>
          </w:p>
        </w:tc>
        <w:tc>
          <w:tcPr>
            <w:tcW w:type="dxa" w:w="1806"/>
          </w:tcPr>
          <w:p>
            <w:r>
              <w:t>pages/GIS/new-smuggling-case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食品药品安全</w:t>
            </w:r>
          </w:p>
        </w:tc>
        <w:tc>
          <w:tcPr>
            <w:tcW w:type="dxa" w:w="1806"/>
          </w:tcPr>
          <w:p>
            <w:r>
              <w:t>pages/FoodDrug/FoodDrug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双轨数据看板</w:t>
            </w:r>
          </w:p>
        </w:tc>
        <w:tc>
          <w:tcPr>
            <w:tcW w:type="dxa" w:w="1806"/>
          </w:tcPr>
          <w:p>
            <w:r>
              <w:t>pages/Dashboard/Dashboard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情报研判中心</w:t>
            </w:r>
          </w:p>
        </w:tc>
        <w:tc>
          <w:tcPr>
            <w:tcW w:type="dxa" w:w="1806"/>
          </w:tcPr>
          <w:p>
            <w:r>
              <w:t>pages/Intelligence/Intelligence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联合指挥中心</w:t>
            </w:r>
          </w:p>
        </w:tc>
        <w:tc>
          <w:tcPr>
            <w:tcW w:type="dxa" w:w="1806"/>
          </w:tcPr>
          <w:p>
            <w:r>
              <w:t>pages/Command/Command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数据同步中心</w:t>
            </w:r>
          </w:p>
        </w:tc>
        <w:tc>
          <w:tcPr>
            <w:tcW w:type="dxa" w:w="1806"/>
          </w:tcPr>
          <w:p>
            <w:r>
              <w:t>pages/SyncCenter/SyncCenter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P1</w:t>
            </w:r>
          </w:p>
        </w:tc>
      </w:tr>
      <w:tr>
        <w:tc>
          <w:tcPr>
            <w:tcW w:type="dxa" w:w="1806"/>
          </w:tcPr>
          <w:p>
            <w:r>
              <w:t>AR物种识别</w:t>
            </w:r>
          </w:p>
        </w:tc>
        <w:tc>
          <w:tcPr>
            <w:tcW w:type="dxa" w:w="1806"/>
          </w:tcPr>
          <w:p>
            <w:r>
              <w:t>pages/SpeciesRecognition/SpeciesRecognition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  <w:tr>
        <w:tc>
          <w:tcPr>
            <w:tcW w:type="dxa" w:w="1806"/>
          </w:tcPr>
          <w:p>
            <w:r>
              <w:t>现场快速检测</w:t>
            </w:r>
          </w:p>
        </w:tc>
        <w:tc>
          <w:tcPr>
            <w:tcW w:type="dxa" w:w="1806"/>
          </w:tcPr>
          <w:p>
            <w:r>
              <w:t>pages/RapidTest/RapidTest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  <w:tr>
        <w:tc>
          <w:tcPr>
            <w:tcW w:type="dxa" w:w="1806"/>
          </w:tcPr>
          <w:p>
            <w:r>
              <w:t>关系图谱详情</w:t>
            </w:r>
          </w:p>
        </w:tc>
        <w:tc>
          <w:tcPr>
            <w:tcW w:type="dxa" w:w="1806"/>
          </w:tcPr>
          <w:p>
            <w:r>
              <w:t>pages/Intelligence/knowledge-graph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  <w:tr>
        <w:tc>
          <w:tcPr>
            <w:tcW w:type="dxa" w:w="1806"/>
          </w:tcPr>
          <w:p>
            <w:r>
              <w:t>战果统计详情</w:t>
            </w:r>
          </w:p>
        </w:tc>
        <w:tc>
          <w:tcPr>
            <w:tcW w:type="dxa" w:w="1806"/>
          </w:tcPr>
          <w:p>
            <w:r>
              <w:t>pages/Performance/Performance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  <w:tr>
        <w:tc>
          <w:tcPr>
            <w:tcW w:type="dxa" w:w="1806"/>
          </w:tcPr>
          <w:p>
            <w:r>
              <w:t>单手操作模式</w:t>
            </w:r>
          </w:p>
        </w:tc>
        <w:tc>
          <w:tcPr>
            <w:tcW w:type="dxa" w:w="1806"/>
          </w:tcPr>
          <w:p>
            <w:r>
              <w:t>pages/Settings/OperationMode</w:t>
            </w:r>
          </w:p>
        </w:tc>
        <w:tc>
          <w:tcPr>
            <w:tcW w:type="dxa" w:w="1806"/>
          </w:tcPr>
          <w:p>
            <w:r>
              <w:t>页面跳转</w:t>
            </w:r>
          </w:p>
        </w:tc>
        <w:tc>
          <w:tcPr>
            <w:tcW w:type="dxa" w:w="1806"/>
          </w:tcPr>
          <w:p>
            <w:r>
              <w:t>是</w:t>
            </w:r>
          </w:p>
        </w:tc>
        <w:tc>
          <w:tcPr>
            <w:tcW w:type="dxa" w:w="1806"/>
          </w:tcPr>
          <w:p>
            <w:r>
              <w:t>P2</w:t>
            </w:r>
          </w:p>
        </w:tc>
      </w:tr>
    </w:tbl>
    <w:p/>
    <w:p>
      <w:pPr>
        <w:pStyle w:val="Heading2"/>
      </w:pPr>
      <w:r>
        <w:t>4.2 TabBar导航结构</w:t>
      </w:r>
    </w:p>
    <w:p>
      <w:r>
        <w:t>底部固定5个Tab导航栏：</w:t>
      </w:r>
    </w:p>
    <w:p>
      <w:pPr>
        <w:pStyle w:val="ListBullet"/>
      </w:pPr>
      <w:r>
        <w:rPr>
          <w:b/>
        </w:rPr>
        <w:t>态势（pages/GIS/index）</w:t>
      </w:r>
      <w:r>
        <w:t xml:space="preserve"> - 地图图标</w:t>
      </w:r>
    </w:p>
    <w:p>
      <w:pPr>
        <w:pStyle w:val="ListBullet"/>
      </w:pPr>
      <w:r>
        <w:rPr>
          <w:b/>
        </w:rPr>
        <w:t>预警（pages/Alert Center/Alert Center）</w:t>
      </w:r>
      <w:r>
        <w:t xml:space="preserve"> - 警报图标</w:t>
      </w:r>
    </w:p>
    <w:p>
      <w:pPr>
        <w:pStyle w:val="ListBullet"/>
      </w:pPr>
      <w:r>
        <w:rPr>
          <w:b/>
        </w:rPr>
        <w:t>任务（pages/Task/Task）</w:t>
      </w:r>
      <w:r>
        <w:t xml:space="preserve"> - 任务图标</w:t>
      </w:r>
    </w:p>
    <w:p>
      <w:pPr>
        <w:pStyle w:val="ListBullet"/>
      </w:pPr>
      <w:r>
        <w:rPr>
          <w:b/>
        </w:rPr>
        <w:t>设备（pages/Device/Device）</w:t>
      </w:r>
      <w:r>
        <w:t xml:space="preserve"> - 设备图标</w:t>
      </w:r>
    </w:p>
    <w:p>
      <w:pPr>
        <w:pStyle w:val="ListBullet"/>
      </w:pPr>
      <w:r>
        <w:rPr>
          <w:b/>
        </w:rPr>
        <w:t>我的（pages/Profile/Profile）</w:t>
      </w:r>
      <w:r>
        <w:t xml:space="preserve"> - 用户图标</w:t>
      </w:r>
    </w:p>
    <w:p>
      <w:pPr>
        <w:pStyle w:val="Heading1"/>
      </w:pPr>
      <w:r>
        <w:t>五、页面说明（逐页说明）</w:t>
      </w:r>
    </w:p>
    <w:p>
      <w:pPr>
        <w:pStyle w:val="Heading2"/>
      </w:pPr>
      <w:r>
        <w:t>5.1 登录页</w:t>
      </w:r>
    </w:p>
    <w:p>
      <w:r>
        <w:rPr>
          <w:b/>
        </w:rPr>
        <w:t>路径：</w:t>
      </w:r>
      <w:r>
        <w:t>pages/login/index</w:t>
      </w:r>
    </w:p>
    <w:p>
      <w:r>
        <w:rPr>
          <w:b/>
        </w:rPr>
        <w:t>导航方式：</w:t>
      </w:r>
      <w:r>
        <w:t>初始页（未登录时自动跳转）</w:t>
      </w:r>
    </w:p>
    <w:p>
      <w:r>
        <w:rPr>
          <w:b/>
        </w:rPr>
        <w:t>设计风格：</w:t>
      </w:r>
      <w:r>
        <w:t>深色沉浸式，全屏背景</w:t>
      </w:r>
    </w:p>
    <w:p>
      <w:r>
        <w:rPr>
          <w:b/>
        </w:rPr>
        <w:t>核心功能：</w:t>
      </w:r>
      <w:r>
        <w:t>用户名/密码登录、记住登录状态、离线Token缓存</w:t>
      </w:r>
    </w:p>
    <w:p>
      <w:pPr>
        <w:pStyle w:val="Heading2"/>
      </w:pPr>
      <w:r>
        <w:t>5.2 态势一张图（GIS）</w:t>
      </w:r>
    </w:p>
    <w:p>
      <w:r>
        <w:rPr>
          <w:b/>
        </w:rPr>
        <w:t>路径：</w:t>
      </w:r>
      <w:r>
        <w:t>pages/GIS/index</w:t>
      </w:r>
    </w:p>
    <w:p>
      <w:r>
        <w:rPr>
          <w:b/>
        </w:rPr>
        <w:t>导航方式：</w:t>
      </w:r>
      <w:r>
        <w:t>TabBar第一项（默认首页）</w:t>
      </w:r>
    </w:p>
    <w:p>
      <w:r>
        <w:rPr>
          <w:b/>
        </w:rPr>
        <w:t>设计风格：</w:t>
      </w:r>
      <w:r>
        <w:t>全屏地图，沉浸式体验</w:t>
      </w:r>
    </w:p>
    <w:p>
      <w:r>
        <w:rPr>
          <w:b/>
        </w:rPr>
        <w:t>五大战区图层：</w:t>
      </w:r>
    </w:p>
    <w:p>
      <w:pPr>
        <w:pStyle w:val="ListBullet"/>
      </w:pPr>
      <w:r>
        <w:rPr>
          <w:b/>
        </w:rPr>
        <w:t>凭祥友谊关（高风险）</w:t>
      </w:r>
      <w:r>
        <w:t xml:space="preserve"> - 红色标注</w:t>
      </w:r>
    </w:p>
    <w:p>
      <w:pPr>
        <w:pStyle w:val="ListBullet"/>
      </w:pPr>
      <w:r>
        <w:rPr>
          <w:b/>
        </w:rPr>
        <w:t>东兴口岸（高风险）</w:t>
      </w:r>
      <w:r>
        <w:t xml:space="preserve"> - 红色标注</w:t>
      </w:r>
    </w:p>
    <w:p>
      <w:pPr>
        <w:pStyle w:val="ListBullet"/>
      </w:pPr>
      <w:r>
        <w:rPr>
          <w:b/>
        </w:rPr>
        <w:t>龙州水口（中风险）</w:t>
      </w:r>
      <w:r>
        <w:t xml:space="preserve"> - 橙色标注</w:t>
      </w:r>
    </w:p>
    <w:p>
      <w:pPr>
        <w:pStyle w:val="ListBullet"/>
      </w:pPr>
      <w:r>
        <w:rPr>
          <w:b/>
        </w:rPr>
        <w:t>靖西岳圩（中风险）</w:t>
      </w:r>
      <w:r>
        <w:t xml:space="preserve"> - 橙色标注</w:t>
      </w:r>
    </w:p>
    <w:p>
      <w:pPr>
        <w:pStyle w:val="ListBullet"/>
      </w:pPr>
      <w:r>
        <w:rPr>
          <w:b/>
        </w:rPr>
        <w:t>那坡桂林（低风险）</w:t>
      </w:r>
      <w:r>
        <w:t xml:space="preserve"> - 黄色标注</w:t>
      </w:r>
    </w:p>
    <w:p>
      <w:r>
        <w:rPr>
          <w:b/>
        </w:rPr>
        <w:t>底部战术按钮：</w:t>
      </w:r>
    </w:p>
    <w:p>
      <w:pPr>
        <w:pStyle w:val="ListBullet"/>
      </w:pPr>
      <w:r>
        <w:rPr>
          <w:b/>
        </w:rPr>
        <w:t>SOS紧急求助：</w:t>
      </w:r>
      <w:r>
        <w:t>按住按住1.5秒，长震动+发送位置</w:t>
      </w:r>
    </w:p>
    <w:p>
      <w:pPr>
        <w:pStyle w:val="ListBullet"/>
      </w:pPr>
      <w:r>
        <w:rPr>
          <w:b/>
        </w:rPr>
        <w:t>一键处置：</w:t>
      </w:r>
      <w:r>
        <w:t>按住按住1.0秒，震动+弹窗确认</w:t>
      </w:r>
    </w:p>
    <w:p>
      <w:pPr>
        <w:pStyle w:val="ListBullet"/>
      </w:pPr>
      <w:r>
        <w:rPr>
          <w:b/>
        </w:rPr>
        <w:t>任务确认：</w:t>
      </w:r>
      <w:r>
        <w:t>按住按住1.0秒，震动+状态变更</w:t>
      </w:r>
    </w:p>
    <w:p>
      <w:pPr>
        <w:pStyle w:val="Heading2"/>
      </w:pPr>
      <w:r>
        <w:t>5.3 预警工作台</w:t>
      </w:r>
    </w:p>
    <w:p>
      <w:r>
        <w:rPr>
          <w:b/>
        </w:rPr>
        <w:t>路径：</w:t>
      </w:r>
      <w:r>
        <w:t>pages/Alert Center/Alert Center</w:t>
      </w:r>
    </w:p>
    <w:p>
      <w:r>
        <w:rPr>
          <w:b/>
        </w:rPr>
        <w:t>导航方式：</w:t>
      </w:r>
      <w:r>
        <w:t>TabBar第二项</w:t>
      </w:r>
    </w:p>
    <w:p>
      <w:r>
        <w:rPr>
          <w:b/>
        </w:rPr>
        <w:t>预警三级分类Tab：</w:t>
      </w:r>
    </w:p>
    <w:p>
      <w:pPr>
        <w:pStyle w:val="ListBullet"/>
      </w:pPr>
      <w:r>
        <w:rPr>
          <w:b/>
        </w:rPr>
        <w:t>走私预警：</w:t>
      </w:r>
      <w:r>
        <w:t>穿山甲、象牙等濒危物种检测</w:t>
      </w:r>
    </w:p>
    <w:p>
      <w:pPr>
        <w:pStyle w:val="ListBullet"/>
      </w:pPr>
      <w:r>
        <w:rPr>
          <w:b/>
        </w:rPr>
        <w:t>生态预警：</w:t>
      </w:r>
      <w:r>
        <w:t>水质、空气、土壤异常检测</w:t>
      </w:r>
    </w:p>
    <w:p>
      <w:pPr>
        <w:pStyle w:val="ListBullet"/>
      </w:pPr>
      <w:r>
        <w:rPr>
          <w:b/>
        </w:rPr>
        <w:t>食药预警：</w:t>
      </w:r>
      <w:r>
        <w:t>食品药品安全检测</w:t>
      </w:r>
    </w:p>
    <w:p>
      <w:pPr>
        <w:pStyle w:val="Heading2"/>
      </w:pPr>
      <w:r>
        <w:t>5.4 任务执行</w:t>
      </w:r>
    </w:p>
    <w:p>
      <w:r>
        <w:rPr>
          <w:b/>
        </w:rPr>
        <w:t>路径：</w:t>
      </w:r>
      <w:r>
        <w:t>pages/Task/Task</w:t>
      </w:r>
    </w:p>
    <w:p>
      <w:r>
        <w:rPr>
          <w:b/>
        </w:rPr>
        <w:t>任务四分类：</w:t>
      </w:r>
    </w:p>
    <w:p>
      <w:pPr>
        <w:pStyle w:val="ListBullet"/>
      </w:pPr>
      <w:r>
        <w:rPr>
          <w:b/>
        </w:rPr>
        <w:t>快速勘查：</w:t>
      </w:r>
      <w:r>
        <w:t>紧急情况下的快速响应</w:t>
      </w:r>
    </w:p>
    <w:p>
      <w:pPr>
        <w:pStyle w:val="ListBullet"/>
      </w:pPr>
      <w:r>
        <w:rPr>
          <w:b/>
        </w:rPr>
        <w:t>完整取证：</w:t>
      </w:r>
      <w:r>
        <w:t>需要全面调查取证</w:t>
      </w:r>
    </w:p>
    <w:p>
      <w:pPr>
        <w:pStyle w:val="ListBullet"/>
      </w:pPr>
      <w:r>
        <w:rPr>
          <w:b/>
        </w:rPr>
        <w:t>定点检查：</w:t>
      </w:r>
      <w:r>
        <w:t>例行巡查和检查</w:t>
      </w:r>
    </w:p>
    <w:p>
      <w:pPr>
        <w:pStyle w:val="ListBullet"/>
      </w:pPr>
      <w:r>
        <w:rPr>
          <w:b/>
        </w:rPr>
        <w:t>持续巡逻：</w:t>
      </w:r>
      <w:r>
        <w:t>重点区域持续监控</w:t>
      </w:r>
    </w:p>
    <w:p>
      <w:pPr>
        <w:pStyle w:val="Heading2"/>
      </w:pPr>
      <w:r>
        <w:t>5.5 传感器网络</w:t>
      </w:r>
    </w:p>
    <w:p>
      <w:r>
        <w:rPr>
          <w:b/>
        </w:rPr>
        <w:t>路径：</w:t>
      </w:r>
      <w:r>
        <w:t>pages/Device/Device</w:t>
      </w:r>
    </w:p>
    <w:p>
      <w:r>
        <w:rPr>
          <w:b/>
        </w:rPr>
        <w:t>设备类型：</w:t>
      </w:r>
    </w:p>
    <w:p>
      <w:pPr>
        <w:pStyle w:val="ListBullet"/>
      </w:pPr>
      <w:r>
        <w:rPr>
          <w:b/>
        </w:rPr>
        <w:t>红外热成像相机：</w:t>
      </w:r>
      <w:r>
        <w:t>生物体温检测</w:t>
      </w:r>
    </w:p>
    <w:p>
      <w:pPr>
        <w:pStyle w:val="ListBullet"/>
      </w:pPr>
      <w:r>
        <w:rPr>
          <w:b/>
        </w:rPr>
        <w:t>振动光纤传感器：</w:t>
      </w:r>
      <w:r>
        <w:t>围网震动监测</w:t>
      </w:r>
    </w:p>
    <w:p>
      <w:pPr>
        <w:pStyle w:val="ListBullet"/>
      </w:pPr>
      <w:r>
        <w:rPr>
          <w:b/>
        </w:rPr>
        <w:t>可见光摄像机：</w:t>
      </w:r>
      <w:r>
        <w:t>视频监控</w:t>
      </w:r>
    </w:p>
    <w:p>
      <w:pPr>
        <w:pStyle w:val="ListBullet"/>
      </w:pPr>
      <w:r>
        <w:rPr>
          <w:b/>
        </w:rPr>
        <w:t>GPS定位设备：</w:t>
      </w:r>
      <w:r>
        <w:t>人员车辆追踪</w:t>
      </w:r>
    </w:p>
    <w:p>
      <w:pPr>
        <w:pStyle w:val="ListBullet"/>
      </w:pPr>
      <w:r>
        <w:rPr>
          <w:b/>
        </w:rPr>
        <w:t>无人机：</w:t>
      </w:r>
      <w:r>
        <w:t>空中巡逻</w:t>
      </w:r>
    </w:p>
    <w:p>
      <w:pPr>
        <w:pStyle w:val="ListBullet"/>
      </w:pPr>
      <w:r>
        <w:rPr>
          <w:b/>
        </w:rPr>
        <w:t>气味传感器：</w:t>
      </w:r>
      <w:r>
        <w:t>异常气味检测</w:t>
      </w:r>
    </w:p>
    <w:p>
      <w:pPr>
        <w:pStyle w:val="ListBullet"/>
      </w:pPr>
      <w:r>
        <w:rPr>
          <w:b/>
        </w:rPr>
        <w:t>水质传感器：</w:t>
      </w:r>
      <w:r>
        <w:t>水质参数监测</w:t>
      </w:r>
    </w:p>
    <w:p>
      <w:pPr>
        <w:pStyle w:val="Heading2"/>
      </w:pPr>
      <w:r>
        <w:t>5.6 个人中心</w:t>
      </w:r>
    </w:p>
    <w:p>
      <w:r>
        <w:rPr>
          <w:b/>
        </w:rPr>
        <w:t>路径：</w:t>
      </w:r>
      <w:r>
        <w:t>pages/Profile/Profile</w:t>
      </w:r>
    </w:p>
    <w:p>
      <w:r>
        <w:rPr>
          <w:b/>
        </w:rPr>
        <w:t>功能入口：</w:t>
      </w:r>
    </w:p>
    <w:p>
      <w:pPr>
        <w:pStyle w:val="ListBullet"/>
      </w:pPr>
      <w:r>
        <w:t>个人信息（头像、警号、支队、角色）</w:t>
      </w:r>
    </w:p>
    <w:p>
      <w:pPr>
        <w:pStyle w:val="ListBullet"/>
      </w:pPr>
      <w:r>
        <w:t>战绩统计（处置预警数、执行任务数、采集证据数、值班天数）</w:t>
      </w:r>
    </w:p>
    <w:p>
      <w:pPr>
        <w:pStyle w:val="ListBullet"/>
      </w:pPr>
      <w:r>
        <w:t>双轨数据看板</w:t>
      </w:r>
    </w:p>
    <w:p>
      <w:pPr>
        <w:pStyle w:val="ListBullet"/>
      </w:pPr>
      <w:r>
        <w:t>情报研判中心</w:t>
      </w:r>
    </w:p>
    <w:p>
      <w:pPr>
        <w:pStyle w:val="ListBullet"/>
      </w:pPr>
      <w:r>
        <w:t>联合指挥中心</w:t>
      </w:r>
    </w:p>
    <w:p>
      <w:pPr>
        <w:pStyle w:val="ListBullet"/>
      </w:pPr>
      <w:r>
        <w:t>AR物种识别</w:t>
      </w:r>
    </w:p>
    <w:p>
      <w:pPr>
        <w:pStyle w:val="ListBullet"/>
      </w:pPr>
      <w:r>
        <w:t>现场快速检测</w:t>
      </w:r>
    </w:p>
    <w:p>
      <w:pPr>
        <w:pStyle w:val="ListBullet"/>
      </w:pPr>
      <w:r>
        <w:t>数据同步中心</w:t>
      </w:r>
    </w:p>
    <w:p>
      <w:pPr>
        <w:pStyle w:val="ListBullet"/>
      </w:pPr>
      <w:r>
        <w:t>单手操作模式</w:t>
      </w:r>
    </w:p>
    <w:p>
      <w:pPr>
        <w:pStyle w:val="ListBullet"/>
      </w:pPr>
      <w:r>
        <w:t>退出登录</w:t>
      </w:r>
    </w:p>
    <w:p>
      <w:pPr>
        <w:pStyle w:val="Heading1"/>
      </w:pPr>
      <w:r>
        <w:t>六、UI配色与视觉规范</w:t>
      </w:r>
    </w:p>
    <w:p>
      <w:pPr>
        <w:pStyle w:val="Heading2"/>
      </w:pPr>
      <w:r>
        <w:t>6.1 设计理念</w:t>
      </w:r>
    </w:p>
    <w:p>
      <w:r>
        <w:t>热眼擒枭采用暗色战术风格设计，专为边境执法场景优化：</w:t>
      </w:r>
    </w:p>
    <w:p>
      <w:pPr>
        <w:pStyle w:val="ListBullet"/>
      </w:pPr>
      <w:r>
        <w:t>深色背景：降低屏幕功耗，延长移动设备续航</w:t>
      </w:r>
    </w:p>
    <w:p>
      <w:pPr>
        <w:pStyle w:val="ListBullet"/>
      </w:pPr>
      <w:r>
        <w:t>高对比度文字：确保强光户外环境下的可读性</w:t>
      </w:r>
    </w:p>
    <w:p>
      <w:pPr>
        <w:pStyle w:val="ListBullet"/>
      </w:pPr>
      <w:r>
        <w:t>全息蓝主色调：科技感，专业性、符合公安形象</w:t>
      </w:r>
    </w:p>
    <w:p>
      <w:pPr>
        <w:pStyle w:val="ListBullet"/>
      </w:pPr>
      <w:r>
        <w:t>大触控区域：适配戴手套操作的物理特性</w:t>
      </w:r>
    </w:p>
    <w:p>
      <w:pPr>
        <w:pStyle w:val="Heading2"/>
      </w:pPr>
      <w:r>
        <w:t>6.2 色彩体系</w:t>
      </w:r>
    </w:p>
    <w:p>
      <w:pPr>
        <w:pStyle w:val="Heading3"/>
      </w:pPr>
      <w:r>
        <w:t>主色调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颜色名称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色值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2257"/>
          </w:tcPr>
          <w:p>
            <w:r>
              <w:t>全息蓝</w:t>
            </w:r>
          </w:p>
        </w:tc>
        <w:tc>
          <w:tcPr>
            <w:tcW w:type="dxa" w:w="2257"/>
          </w:tcPr>
          <w:p>
            <w:r>
              <w:t>#00D4FF</w:t>
            </w:r>
          </w:p>
        </w:tc>
        <w:tc>
          <w:tcPr>
            <w:tcW w:type="dxa" w:w="2257"/>
          </w:tcPr>
          <w:p>
            <w:r>
              <w:t>主按钮、选中态、强调文字</w:t>
            </w:r>
          </w:p>
        </w:tc>
        <w:tc>
          <w:tcPr>
            <w:tcW w:type="dxa" w:w="2257"/>
          </w:tcPr>
          <w:p>
            <w:r>
              <w:t>品牌核心色</w:t>
            </w:r>
          </w:p>
        </w:tc>
      </w:tr>
      <w:tr>
        <w:tc>
          <w:tcPr>
            <w:tcW w:type="dxa" w:w="2257"/>
          </w:tcPr>
          <w:p>
            <w:r>
              <w:t>深空蓝</w:t>
            </w:r>
          </w:p>
        </w:tc>
        <w:tc>
          <w:tcPr>
            <w:tcW w:type="dxa" w:w="2257"/>
          </w:tcPr>
          <w:p>
            <w:r>
              <w:t>#0080B3</w:t>
            </w:r>
          </w:p>
        </w:tc>
        <w:tc>
          <w:tcPr>
            <w:tcW w:type="dxa" w:w="2257"/>
          </w:tcPr>
          <w:p>
            <w:r>
              <w:t>渐变辅助色</w:t>
            </w:r>
          </w:p>
        </w:tc>
        <w:tc>
          <w:tcPr>
            <w:tcW w:type="dxa" w:w="2257"/>
          </w:tcPr>
          <w:p>
            <w:r>
              <w:t>按钮渐变配合</w:t>
            </w:r>
          </w:p>
        </w:tc>
      </w:tr>
      <w:tr>
        <w:tc>
          <w:tcPr>
            <w:tcW w:type="dxa" w:w="2257"/>
          </w:tcPr>
          <w:p>
            <w:r>
              <w:t>战术青</w:t>
            </w:r>
          </w:p>
        </w:tc>
        <w:tc>
          <w:tcPr>
            <w:tcW w:type="dxa" w:w="2257"/>
          </w:tcPr>
          <w:p>
            <w:r>
              <w:t>#00D4FF33</w:t>
            </w:r>
          </w:p>
        </w:tc>
        <w:tc>
          <w:tcPr>
            <w:tcW w:type="dxa" w:w="2257"/>
          </w:tcPr>
          <w:p>
            <w:r>
              <w:t>背景高亮、选中态背景</w:t>
            </w:r>
          </w:p>
        </w:tc>
        <w:tc>
          <w:tcPr>
            <w:tcW w:type="dxa" w:w="2257"/>
          </w:tcPr>
          <w:p>
            <w:r>
              <w:t>半透明</w:t>
            </w:r>
          </w:p>
        </w:tc>
      </w:tr>
    </w:tbl>
    <w:p/>
    <w:p>
      <w:pPr>
        <w:pStyle w:val="Heading3"/>
      </w:pPr>
      <w:r>
        <w:t>背景色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颜色名称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色值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3010"/>
          </w:tcPr>
          <w:p>
            <w:r>
              <w:t>深空黑</w:t>
            </w:r>
          </w:p>
        </w:tc>
        <w:tc>
          <w:tcPr>
            <w:tcW w:type="dxa" w:w="3010"/>
          </w:tcPr>
          <w:p>
            <w:r>
              <w:t>#060A14</w:t>
            </w:r>
          </w:p>
        </w:tc>
        <w:tc>
          <w:tcPr>
            <w:tcW w:type="dxa" w:w="3010"/>
          </w:tcPr>
          <w:p>
            <w:r>
              <w:t>全局背景、根背景</w:t>
            </w:r>
          </w:p>
        </w:tc>
      </w:tr>
      <w:tr>
        <w:tc>
          <w:tcPr>
            <w:tcW w:type="dxa" w:w="3010"/>
          </w:tcPr>
          <w:p>
            <w:r>
              <w:t>战术卡</w:t>
            </w:r>
          </w:p>
        </w:tc>
        <w:tc>
          <w:tcPr>
            <w:tcW w:type="dxa" w:w="3010"/>
          </w:tcPr>
          <w:p>
            <w:r>
              <w:t>#0C1B2A</w:t>
            </w:r>
          </w:p>
        </w:tc>
        <w:tc>
          <w:tcPr>
            <w:tcW w:type="dxa" w:w="3010"/>
          </w:tcPr>
          <w:p>
            <w:r>
              <w:t>卡片背景、TabBar背景</w:t>
            </w:r>
          </w:p>
        </w:tc>
      </w:tr>
      <w:tr>
        <w:tc>
          <w:tcPr>
            <w:tcW w:type="dxa" w:w="3010"/>
          </w:tcPr>
          <w:p>
            <w:r>
              <w:t>悬浮卡</w:t>
            </w:r>
          </w:p>
        </w:tc>
        <w:tc>
          <w:tcPr>
            <w:tcW w:type="dxa" w:w="3010"/>
          </w:tcPr>
          <w:p>
            <w:r>
              <w:t>rgba(12,27,42,0.82)</w:t>
            </w:r>
          </w:p>
        </w:tc>
        <w:tc>
          <w:tcPr>
            <w:tcW w:type="dxa" w:w="3010"/>
          </w:tcPr>
          <w:p>
            <w:r>
              <w:t>毛玻璃卡片背景</w:t>
            </w:r>
          </w:p>
        </w:tc>
      </w:tr>
      <w:tr>
        <w:tc>
          <w:tcPr>
            <w:tcW w:type="dxa" w:w="3010"/>
          </w:tcPr>
          <w:p>
            <w:r>
              <w:t>背景叠加</w:t>
            </w:r>
          </w:p>
        </w:tc>
        <w:tc>
          <w:tcPr>
            <w:tcW w:type="dxa" w:w="3010"/>
          </w:tcPr>
          <w:p>
            <w:r>
              <w:t>rgba(0,0,0,0.45)</w:t>
            </w:r>
          </w:p>
        </w:tc>
        <w:tc>
          <w:tcPr>
            <w:tcW w:type="dxa" w:w="3010"/>
          </w:tcPr>
          <w:p>
            <w:r>
              <w:t>阴影、遮罩</w:t>
            </w:r>
          </w:p>
        </w:tc>
      </w:tr>
    </w:tbl>
    <w:p/>
    <w:p>
      <w:pPr>
        <w:pStyle w:val="Heading3"/>
      </w:pPr>
      <w:r>
        <w:t>预警等级色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色值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背景色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2257"/>
          </w:tcPr>
          <w:p>
            <w:r>
              <w:t>紧急 critical</w:t>
            </w:r>
          </w:p>
        </w:tc>
        <w:tc>
          <w:tcPr>
            <w:tcW w:type="dxa" w:w="2257"/>
          </w:tcPr>
          <w:p>
            <w:r>
              <w:t>#FF4D4F</w:t>
            </w:r>
          </w:p>
        </w:tc>
        <w:tc>
          <w:tcPr>
            <w:tcW w:type="dxa" w:w="2257"/>
          </w:tcPr>
          <w:p>
            <w:r>
              <w:t>rgba(255,77,79,0.2)</w:t>
            </w:r>
          </w:p>
        </w:tc>
        <w:tc>
          <w:tcPr>
            <w:tcW w:type="dxa" w:w="2257"/>
          </w:tcPr>
          <w:p>
            <w:r>
              <w:t>紧急预警、危险按钮</w:t>
            </w:r>
          </w:p>
        </w:tc>
      </w:tr>
      <w:tr>
        <w:tc>
          <w:tcPr>
            <w:tcW w:type="dxa" w:w="2257"/>
          </w:tcPr>
          <w:p>
            <w:r>
              <w:t>警告 warning</w:t>
            </w:r>
          </w:p>
        </w:tc>
        <w:tc>
          <w:tcPr>
            <w:tcW w:type="dxa" w:w="2257"/>
          </w:tcPr>
          <w:p>
            <w:r>
              <w:t>#FFA940</w:t>
            </w:r>
          </w:p>
        </w:tc>
        <w:tc>
          <w:tcPr>
            <w:tcW w:type="dxa" w:w="2257"/>
          </w:tcPr>
          <w:p>
            <w:r>
              <w:t>rgba(255,169,64,0.2)</w:t>
            </w:r>
          </w:p>
        </w:tc>
        <w:tc>
          <w:tcPr>
            <w:tcW w:type="dxa" w:w="2257"/>
          </w:tcPr>
          <w:p>
            <w:r>
              <w:t>高风险警告</w:t>
            </w:r>
          </w:p>
        </w:tc>
      </w:tr>
      <w:tr>
        <w:tc>
          <w:tcPr>
            <w:tcW w:type="dxa" w:w="2257"/>
          </w:tcPr>
          <w:p>
            <w:r>
              <w:t>提示 info</w:t>
            </w:r>
          </w:p>
        </w:tc>
        <w:tc>
          <w:tcPr>
            <w:tcW w:type="dxa" w:w="2257"/>
          </w:tcPr>
          <w:p>
            <w:r>
              <w:t>#722ED1</w:t>
            </w:r>
          </w:p>
        </w:tc>
        <w:tc>
          <w:tcPr>
            <w:tcW w:type="dxa" w:w="2257"/>
          </w:tcPr>
          <w:p>
            <w:r>
              <w:t>rgba(114,46,209,0.2)</w:t>
            </w:r>
          </w:p>
        </w:tc>
        <w:tc>
          <w:tcPr>
            <w:tcW w:type="dxa" w:w="2257"/>
          </w:tcPr>
          <w:p>
            <w:r>
              <w:t>一般提示</w:t>
            </w:r>
          </w:p>
        </w:tc>
      </w:tr>
    </w:tbl>
    <w:p/>
    <w:p>
      <w:pPr>
        <w:pStyle w:val="Heading2"/>
      </w:pPr>
      <w:r>
        <w:t>6.3 字体规范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字号层级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字号大小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3010"/>
          </w:tcPr>
          <w:p>
            <w:r>
              <w:t>大标题</w:t>
            </w:r>
          </w:p>
        </w:tc>
        <w:tc>
          <w:tcPr>
            <w:tcW w:type="dxa" w:w="3010"/>
          </w:tcPr>
          <w:p>
            <w:r>
              <w:t>40rpx</w:t>
            </w:r>
          </w:p>
        </w:tc>
        <w:tc>
          <w:tcPr>
            <w:tcW w:type="dxa" w:w="3010"/>
          </w:tcPr>
          <w:p>
            <w:r>
              <w:t>页面主标题</w:t>
            </w:r>
          </w:p>
        </w:tc>
      </w:tr>
      <w:tr>
        <w:tc>
          <w:tcPr>
            <w:tcW w:type="dxa" w:w="3010"/>
          </w:tcPr>
          <w:p>
            <w:r>
              <w:t>卡片标题</w:t>
            </w:r>
          </w:p>
        </w:tc>
        <w:tc>
          <w:tcPr>
            <w:tcW w:type="dxa" w:w="3010"/>
          </w:tcPr>
          <w:p>
            <w:r>
              <w:t>30rpx</w:t>
            </w:r>
          </w:p>
        </w:tc>
        <w:tc>
          <w:tcPr>
            <w:tcW w:type="dxa" w:w="3010"/>
          </w:tcPr>
          <w:p>
            <w:r>
              <w:t>卡片标题、Tab标签</w:t>
            </w:r>
          </w:p>
        </w:tc>
      </w:tr>
      <w:tr>
        <w:tc>
          <w:tcPr>
            <w:tcW w:type="dxa" w:w="3010"/>
          </w:tcPr>
          <w:p>
            <w:r>
              <w:t>正文主</w:t>
            </w:r>
          </w:p>
        </w:tc>
        <w:tc>
          <w:tcPr>
            <w:tcW w:type="dxa" w:w="3010"/>
          </w:tcPr>
          <w:p>
            <w:r>
              <w:t>28rpx</w:t>
            </w:r>
          </w:p>
        </w:tc>
        <w:tc>
          <w:tcPr>
            <w:tcW w:type="dxa" w:w="3010"/>
          </w:tcPr>
          <w:p>
            <w:r>
              <w:t>主要内容文字</w:t>
            </w:r>
          </w:p>
        </w:tc>
      </w:tr>
      <w:tr>
        <w:tc>
          <w:tcPr>
            <w:tcW w:type="dxa" w:w="3010"/>
          </w:tcPr>
          <w:p>
            <w:r>
              <w:t>正文次</w:t>
            </w:r>
          </w:p>
        </w:tc>
        <w:tc>
          <w:tcPr>
            <w:tcW w:type="dxa" w:w="3010"/>
          </w:tcPr>
          <w:p>
            <w:r>
              <w:t>24rpx</w:t>
            </w:r>
          </w:p>
        </w:tc>
        <w:tc>
          <w:tcPr>
            <w:tcW w:type="dxa" w:w="3010"/>
          </w:tcPr>
          <w:p>
            <w:r>
              <w:t>次要说明文字</w:t>
            </w:r>
          </w:p>
        </w:tc>
      </w:tr>
      <w:tr>
        <w:tc>
          <w:tcPr>
            <w:tcW w:type="dxa" w:w="3010"/>
          </w:tcPr>
          <w:p>
            <w:r>
              <w:t>辅助文字</w:t>
            </w:r>
          </w:p>
        </w:tc>
        <w:tc>
          <w:tcPr>
            <w:tcW w:type="dxa" w:w="3010"/>
          </w:tcPr>
          <w:p>
            <w:r>
              <w:t>20rpx</w:t>
            </w:r>
          </w:p>
        </w:tc>
        <w:tc>
          <w:tcPr>
            <w:tcW w:type="dxa" w:w="3010"/>
          </w:tcPr>
          <w:p>
            <w:r>
              <w:t>标签、时间戳</w:t>
            </w:r>
          </w:p>
        </w:tc>
      </w:tr>
      <w:tr>
        <w:tc>
          <w:tcPr>
            <w:tcW w:type="dxa" w:w="3010"/>
          </w:tcPr>
          <w:p>
            <w:r>
              <w:t>最小文字</w:t>
            </w:r>
          </w:p>
        </w:tc>
        <w:tc>
          <w:tcPr>
            <w:tcW w:type="dxa" w:w="3010"/>
          </w:tcPr>
          <w:p>
            <w:r>
              <w:t>18rpx</w:t>
            </w:r>
          </w:p>
        </w:tc>
        <w:tc>
          <w:tcPr>
            <w:tcW w:type="dxa" w:w="3010"/>
          </w:tcPr>
          <w:p>
            <w:r>
              <w:t>法规声明等</w:t>
            </w:r>
          </w:p>
        </w:tc>
      </w:tr>
    </w:tbl>
    <w:p/>
    <w:p>
      <w:pPr>
        <w:pStyle w:val="Heading2"/>
      </w:pPr>
      <w:r>
        <w:t>6.4 圆角与阴影规范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3010"/>
          </w:tcPr>
          <w:p>
            <w:r>
              <w:t>卡片圆角</w:t>
            </w:r>
          </w:p>
        </w:tc>
        <w:tc>
          <w:tcPr>
            <w:tcW w:type="dxa" w:w="3010"/>
          </w:tcPr>
          <w:p>
            <w:r>
              <w:t>24rpx</w:t>
            </w:r>
          </w:p>
        </w:tc>
        <w:tc>
          <w:tcPr>
            <w:tcW w:type="dxa" w:w="3010"/>
          </w:tcPr>
          <w:p>
            <w:r>
              <w:t>通用卡片</w:t>
            </w:r>
          </w:p>
        </w:tc>
      </w:tr>
      <w:tr>
        <w:tc>
          <w:tcPr>
            <w:tcW w:type="dxa" w:w="3010"/>
          </w:tcPr>
          <w:p>
            <w:r>
              <w:t>按钮圆角</w:t>
            </w:r>
          </w:p>
        </w:tc>
        <w:tc>
          <w:tcPr>
            <w:tcW w:type="dxa" w:w="3010"/>
          </w:tcPr>
          <w:p>
            <w:r>
              <w:t>52rpx</w:t>
            </w:r>
          </w:p>
        </w:tc>
        <w:tc>
          <w:tcPr>
            <w:tcW w:type="dxa" w:w="3010"/>
          </w:tcPr>
          <w:p>
            <w:r>
              <w:t>主按钮（胶囊形）</w:t>
            </w:r>
          </w:p>
        </w:tc>
      </w:tr>
      <w:tr>
        <w:tc>
          <w:tcPr>
            <w:tcW w:type="dxa" w:w="3010"/>
          </w:tcPr>
          <w:p>
            <w:r>
              <w:t>标签圆角</w:t>
            </w:r>
          </w:p>
        </w:tc>
        <w:tc>
          <w:tcPr>
            <w:tcW w:type="dxa" w:w="3010"/>
          </w:tcPr>
          <w:p>
            <w:r>
              <w:t>8rpx</w:t>
            </w:r>
          </w:p>
        </w:tc>
        <w:tc>
          <w:tcPr>
            <w:tcW w:type="dxa" w:w="3010"/>
          </w:tcPr>
          <w:p>
            <w:r>
              <w:t>预警标签</w:t>
            </w:r>
          </w:p>
        </w:tc>
      </w:tr>
      <w:tr>
        <w:tc>
          <w:tcPr>
            <w:tcW w:type="dxa" w:w="3010"/>
          </w:tcPr>
          <w:p>
            <w:r>
              <w:t>输入框圆角</w:t>
            </w:r>
          </w:p>
        </w:tc>
        <w:tc>
          <w:tcPr>
            <w:tcW w:type="dxa" w:w="3010"/>
          </w:tcPr>
          <w:p>
            <w:r>
              <w:t>16rpx</w:t>
            </w:r>
          </w:p>
        </w:tc>
        <w:tc>
          <w:tcPr>
            <w:tcW w:type="dxa" w:w="3010"/>
          </w:tcPr>
          <w:p>
            <w:r>
              <w:t>输入框、选择器</w:t>
            </w:r>
          </w:p>
        </w:tc>
      </w:tr>
      <w:tr>
        <w:tc>
          <w:tcPr>
            <w:tcW w:type="dxa" w:w="3010"/>
          </w:tcPr>
          <w:p>
            <w:r>
              <w:t>卡片阴影</w:t>
            </w:r>
          </w:p>
        </w:tc>
        <w:tc>
          <w:tcPr>
            <w:tcW w:type="dxa" w:w="3010"/>
          </w:tcPr>
          <w:p>
            <w:r>
              <w:t>0 14rpx 34rpx rgba(0,0,0,0.45)</w:t>
            </w:r>
          </w:p>
        </w:tc>
        <w:tc>
          <w:tcPr>
            <w:tcW w:type="dxa" w:w="3010"/>
          </w:tcPr>
          <w:p>
            <w:r>
              <w:t>通用卡片</w:t>
            </w:r>
          </w:p>
        </w:tc>
      </w:tr>
    </w:tbl>
    <w:p/>
    <w:p>
      <w:pPr>
        <w:pStyle w:val="Heading1"/>
      </w:pPr>
      <w:r>
        <w:t>七、交互与状态设计</w:t>
      </w:r>
    </w:p>
    <w:p>
      <w:pPr>
        <w:pStyle w:val="Heading2"/>
      </w:pPr>
      <w:r>
        <w:t>7.1 手套操作模式（Glove Mode）</w:t>
      </w:r>
    </w:p>
    <w:p>
      <w:r>
        <w:t>专为戴战术手套的一线执法人员设计：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优化项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手套模式值</w:t>
            </w:r>
          </w:p>
        </w:tc>
        <w:tc>
          <w:tcPr>
            <w:tcW w:type="dxa" w:w="2257"/>
            <w:shd w:fill="0054B4"/>
          </w:tcPr>
          <w:p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57"/>
          </w:tcPr>
          <w:p>
            <w:r>
              <w:t>触控热区最小高度</w:t>
            </w:r>
          </w:p>
        </w:tc>
        <w:tc>
          <w:tcPr>
            <w:tcW w:type="dxa" w:w="2257"/>
          </w:tcPr>
          <w:p>
            <w:r>
              <w:t>44rpx</w:t>
            </w:r>
          </w:p>
        </w:tc>
        <w:tc>
          <w:tcPr>
            <w:tcW w:type="dxa" w:w="2257"/>
          </w:tcPr>
          <w:p>
            <w:r>
              <w:t>88rpx</w:t>
            </w:r>
          </w:p>
        </w:tc>
        <w:tc>
          <w:tcPr>
            <w:tcW w:type="dxa" w:w="2257"/>
          </w:tcPr>
          <w:p>
            <w:r>
              <w:t>扩大2倍</w:t>
            </w:r>
          </w:p>
        </w:tc>
      </w:tr>
      <w:tr>
        <w:tc>
          <w:tcPr>
            <w:tcW w:type="dxa" w:w="2257"/>
          </w:tcPr>
          <w:p>
            <w:r>
              <w:t>触控热区内边距</w:t>
            </w:r>
          </w:p>
        </w:tc>
        <w:tc>
          <w:tcPr>
            <w:tcW w:type="dxa" w:w="2257"/>
          </w:tcPr>
          <w:p>
            <w:r>
              <w:t>16rpx</w:t>
            </w:r>
          </w:p>
        </w:tc>
        <w:tc>
          <w:tcPr>
            <w:tcW w:type="dxa" w:w="2257"/>
          </w:tcPr>
          <w:p>
            <w:r>
              <w:t>24rpx</w:t>
            </w:r>
          </w:p>
        </w:tc>
        <w:tc>
          <w:tcPr>
            <w:tcW w:type="dxa" w:w="2257"/>
          </w:tcPr>
          <w:p>
            <w:r>
              <w:t>扩大1.5倍</w:t>
            </w:r>
          </w:p>
        </w:tc>
      </w:tr>
      <w:tr>
        <w:tc>
          <w:tcPr>
            <w:tcW w:type="dxa" w:w="2257"/>
          </w:tcPr>
          <w:p>
            <w:r>
              <w:t>按钮最小尺寸</w:t>
            </w:r>
          </w:p>
        </w:tc>
        <w:tc>
          <w:tcPr>
            <w:tcW w:type="dxa" w:w="2257"/>
          </w:tcPr>
          <w:p>
            <w:r>
              <w:t>88rpx</w:t>
            </w:r>
          </w:p>
        </w:tc>
        <w:tc>
          <w:tcPr>
            <w:tcW w:type="dxa" w:w="2257"/>
          </w:tcPr>
          <w:p>
            <w:r>
              <w:t>112rpx</w:t>
            </w:r>
          </w:p>
        </w:tc>
        <w:tc>
          <w:tcPr>
            <w:tcW w:type="dxa" w:w="2257"/>
          </w:tcPr>
          <w:p>
            <w:r>
              <w:t>扩大1.3倍</w:t>
            </w:r>
          </w:p>
        </w:tc>
      </w:tr>
      <w:tr>
        <w:tc>
          <w:tcPr>
            <w:tcW w:type="dxa" w:w="2257"/>
          </w:tcPr>
          <w:p>
            <w:r>
              <w:t>文字最小字号</w:t>
            </w:r>
          </w:p>
        </w:tc>
        <w:tc>
          <w:tcPr>
            <w:tcW w:type="dxa" w:w="2257"/>
          </w:tcPr>
          <w:p>
            <w:r>
              <w:t>24rpx</w:t>
            </w:r>
          </w:p>
        </w:tc>
        <w:tc>
          <w:tcPr>
            <w:tcW w:type="dxa" w:w="2257"/>
          </w:tcPr>
          <w:p>
            <w:r>
              <w:t>30rpx</w:t>
            </w:r>
          </w:p>
        </w:tc>
        <w:tc>
          <w:tcPr>
            <w:tcW w:type="dxa" w:w="2257"/>
          </w:tcPr>
          <w:p>
            <w:r>
              <w:t>扩大1.25倍</w:t>
            </w:r>
          </w:p>
        </w:tc>
      </w:tr>
      <w:tr>
        <w:tc>
          <w:tcPr>
            <w:tcW w:type="dxa" w:w="2257"/>
          </w:tcPr>
          <w:p>
            <w:r>
              <w:t>触控反馈延迟</w:t>
            </w:r>
          </w:p>
        </w:tc>
        <w:tc>
          <w:tcPr>
            <w:tcW w:type="dxa" w:w="2257"/>
          </w:tcPr>
          <w:p>
            <w:r>
              <w:t>0ms</w:t>
            </w:r>
          </w:p>
        </w:tc>
        <w:tc>
          <w:tcPr>
            <w:tcW w:type="dxa" w:w="2257"/>
          </w:tcPr>
          <w:p>
            <w:r>
              <w:t>50ms</w:t>
            </w:r>
          </w:p>
        </w:tc>
        <w:tc>
          <w:tcPr>
            <w:tcW w:type="dxa" w:w="2257"/>
          </w:tcPr>
          <w:p>
            <w:r>
              <w:t>增加触觉反馈</w:t>
            </w:r>
          </w:p>
        </w:tc>
      </w:tr>
    </w:tbl>
    <w:p/>
    <w:p>
      <w:pPr>
        <w:pStyle w:val="Heading2"/>
      </w:pPr>
      <w:r>
        <w:t>7.2 战术按钮交互</w:t>
      </w:r>
    </w:p>
    <w:p>
      <w:pPr>
        <w:pStyle w:val="Heading3"/>
      </w:pPr>
      <w:r>
        <w:t>SOS紧急求助按钮</w:t>
      </w:r>
    </w:p>
    <w:p>
      <w:pPr>
        <w:pStyle w:val="ListBullet"/>
      </w:pPr>
      <w:r>
        <w:t>触发方式：按住1.5秒</w:t>
      </w:r>
    </w:p>
    <w:p>
      <w:pPr>
        <w:pStyle w:val="ListBullet"/>
      </w:pPr>
      <w:r>
        <w:t>视觉反馈：圆圈进度填充动画</w:t>
      </w:r>
    </w:p>
    <w:p>
      <w:pPr>
        <w:pStyle w:val="ListBullet"/>
      </w:pPr>
      <w:r>
        <w:t>触觉反馈：长震动（500ms）</w:t>
      </w:r>
    </w:p>
    <w:p>
      <w:pPr>
        <w:pStyle w:val="ListBullet"/>
      </w:pPr>
      <w:r>
        <w:t>状态变化：按钮颜色加深</w:t>
      </w:r>
    </w:p>
    <w:p>
      <w:pPr>
        <w:pStyle w:val="ListBullet"/>
      </w:pPr>
      <w:r>
        <w:t>防误触：需持续按住不可松手</w:t>
      </w:r>
    </w:p>
    <w:p>
      <w:pPr>
        <w:pStyle w:val="Heading3"/>
      </w:pPr>
      <w:r>
        <w:t>一键处置/任务确认按钮</w:t>
      </w:r>
    </w:p>
    <w:p>
      <w:pPr>
        <w:pStyle w:val="ListBullet"/>
      </w:pPr>
      <w:r>
        <w:t>触发方式：按住1.0秒</w:t>
      </w:r>
    </w:p>
    <w:p>
      <w:pPr>
        <w:pStyle w:val="ListBullet"/>
      </w:pPr>
      <w:r>
        <w:t>视觉反馈：圆圈进度填充动画</w:t>
      </w:r>
    </w:p>
    <w:p>
      <w:pPr>
        <w:pStyle w:val="ListBullet"/>
      </w:pPr>
      <w:r>
        <w:t>触觉反馈：中震动（200ms）</w:t>
      </w:r>
    </w:p>
    <w:p>
      <w:pPr>
        <w:pStyle w:val="ListBullet"/>
      </w:pPr>
      <w:r>
        <w:t>状态变化：完成后显示对勾</w:t>
      </w:r>
    </w:p>
    <w:p>
      <w:pPr>
        <w:pStyle w:val="Heading2"/>
      </w:pPr>
      <w:r>
        <w:t>7.3 状态设计</w:t>
      </w:r>
    </w:p>
    <w:p>
      <w:pPr>
        <w:pStyle w:val="Heading3"/>
      </w:pPr>
      <w:r>
        <w:t>加载状态</w:t>
      </w:r>
    </w:p>
    <w:p>
      <w:pPr>
        <w:pStyle w:val="ListBullet"/>
      </w:pPr>
      <w:r>
        <w:rPr>
          <w:b/>
        </w:rPr>
        <w:t>骨架屏：</w:t>
      </w:r>
      <w:r>
        <w:t>灰色占位块+脉冲动画 - 列表加载</w:t>
      </w:r>
    </w:p>
    <w:p>
      <w:pPr>
        <w:pStyle w:val="ListBullet"/>
      </w:pPr>
      <w:r>
        <w:rPr>
          <w:b/>
        </w:rPr>
        <w:t>加载指示器：</w:t>
      </w:r>
      <w:r>
        <w:t>青色旋转圆环 - 按钮加载中</w:t>
      </w:r>
    </w:p>
    <w:p>
      <w:pPr>
        <w:pStyle w:val="ListBullet"/>
      </w:pPr>
      <w:r>
        <w:rPr>
          <w:b/>
        </w:rPr>
        <w:t>全屏加载：</w:t>
      </w:r>
      <w:r>
        <w:t>半透明遮罩+旋转图标 - 页面初始化</w:t>
      </w:r>
    </w:p>
    <w:p>
      <w:pPr>
        <w:pStyle w:val="Heading3"/>
      </w:pPr>
      <w:r>
        <w:t>错误状态</w:t>
      </w:r>
    </w:p>
    <w:p>
      <w:pPr>
        <w:pStyle w:val="ListBullet"/>
      </w:pPr>
      <w:r>
        <w:rPr>
          <w:b/>
        </w:rPr>
        <w:t>网络错误：</w:t>
      </w:r>
      <w:r>
        <w:t>网络连接失败，请检查网络设置 - [重试] [离线模式]</w:t>
      </w:r>
    </w:p>
    <w:p>
      <w:pPr>
        <w:pStyle w:val="ListBullet"/>
      </w:pPr>
      <w:r>
        <w:rPr>
          <w:b/>
        </w:rPr>
        <w:t>服务器错误：</w:t>
      </w:r>
      <w:r>
        <w:t>服务暂不可用，请稍后重试 - [重试]</w:t>
      </w:r>
    </w:p>
    <w:p>
      <w:pPr>
        <w:pStyle w:val="ListBullet"/>
      </w:pPr>
      <w:r>
        <w:rPr>
          <w:b/>
        </w:rPr>
        <w:t>登录过期：</w:t>
      </w:r>
      <w:r>
        <w:t>登录已过期，请重新登录 - [重新登录]</w:t>
      </w:r>
    </w:p>
    <w:p>
      <w:pPr>
        <w:pStyle w:val="ListBullet"/>
      </w:pPr>
      <w:r>
        <w:rPr>
          <w:b/>
        </w:rPr>
        <w:t>权限不足：</w:t>
      </w:r>
      <w:r>
        <w:t>无权访问该内容，请联系管理员 - [返回]</w:t>
      </w:r>
    </w:p>
    <w:p>
      <w:pPr>
        <w:pStyle w:val="Heading2"/>
      </w:pPr>
      <w:r>
        <w:t>7.4 离线交互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在线状态</w:t>
            </w:r>
          </w:p>
        </w:tc>
        <w:tc>
          <w:tcPr>
            <w:tcW w:type="dxa" w:w="3010"/>
            <w:shd w:fill="0054B4"/>
          </w:tcPr>
          <w:p>
            <w:r>
              <w:rPr>
                <w:b/>
                <w:color w:val="FFFFFF"/>
                <w:sz w:val="16"/>
              </w:rPr>
              <w:t>离线状态</w:t>
            </w:r>
          </w:p>
        </w:tc>
      </w:tr>
      <w:tr>
        <w:tc>
          <w:tcPr>
            <w:tcW w:type="dxa" w:w="3010"/>
          </w:tcPr>
          <w:p>
            <w:r>
              <w:t>登录</w:t>
            </w:r>
          </w:p>
        </w:tc>
        <w:tc>
          <w:tcPr>
            <w:tcW w:type="dxa" w:w="3010"/>
          </w:tcPr>
          <w:p>
            <w:r>
              <w:t>JWT认证</w:t>
            </w:r>
          </w:p>
        </w:tc>
        <w:tc>
          <w:tcPr>
            <w:tcW w:type="dxa" w:w="3010"/>
          </w:tcPr>
          <w:p>
            <w:r>
              <w:t>读取本地Token尝试自动登录</w:t>
            </w:r>
          </w:p>
        </w:tc>
      </w:tr>
      <w:tr>
        <w:tc>
          <w:tcPr>
            <w:tcW w:type="dxa" w:w="3010"/>
          </w:tcPr>
          <w:p>
            <w:r>
              <w:t>预警查看</w:t>
            </w:r>
          </w:p>
        </w:tc>
        <w:tc>
          <w:tcPr>
            <w:tcW w:type="dxa" w:w="3010"/>
          </w:tcPr>
          <w:p>
            <w:r>
              <w:t>实时推送+列表刷新</w:t>
            </w:r>
          </w:p>
        </w:tc>
        <w:tc>
          <w:tcPr>
            <w:tcW w:type="dxa" w:w="3010"/>
          </w:tcPr>
          <w:p>
            <w:r>
              <w:t>显示本地缓存+离线标识</w:t>
            </w:r>
          </w:p>
        </w:tc>
      </w:tr>
      <w:tr>
        <w:tc>
          <w:tcPr>
            <w:tcW w:type="dxa" w:w="3010"/>
          </w:tcPr>
          <w:p>
            <w:r>
              <w:t>任务操作</w:t>
            </w:r>
          </w:p>
        </w:tc>
        <w:tc>
          <w:tcPr>
            <w:tcW w:type="dxa" w:w="3010"/>
          </w:tcPr>
          <w:p>
            <w:r>
              <w:t>实时同步</w:t>
            </w:r>
          </w:p>
        </w:tc>
        <w:tc>
          <w:tcPr>
            <w:tcW w:type="dxa" w:w="3010"/>
          </w:tcPr>
          <w:p>
            <w:r>
              <w:t>本地队列+自动重试</w:t>
            </w:r>
          </w:p>
        </w:tc>
      </w:tr>
      <w:tr>
        <w:tc>
          <w:tcPr>
            <w:tcW w:type="dxa" w:w="3010"/>
          </w:tcPr>
          <w:p>
            <w:r>
              <w:t>证据上传</w:t>
            </w:r>
          </w:p>
        </w:tc>
        <w:tc>
          <w:tcPr>
            <w:tcW w:type="dxa" w:w="3010"/>
          </w:tcPr>
          <w:p>
            <w:r>
              <w:t>直接上传</w:t>
            </w:r>
          </w:p>
        </w:tc>
        <w:tc>
          <w:tcPr>
            <w:tcW w:type="dxa" w:w="3010"/>
          </w:tcPr>
          <w:p>
            <w:r>
              <w:t>本地缓存+网络恢复自动同步</w:t>
            </w:r>
          </w:p>
        </w:tc>
      </w:tr>
      <w:tr>
        <w:tc>
          <w:tcPr>
            <w:tcW w:type="dxa" w:w="3010"/>
          </w:tcPr>
          <w:p>
            <w:r>
              <w:t>设备状态</w:t>
            </w:r>
          </w:p>
        </w:tc>
        <w:tc>
          <w:tcPr>
            <w:tcW w:type="dxa" w:w="3010"/>
          </w:tcPr>
          <w:p>
            <w:r>
              <w:t>实时心跳</w:t>
            </w:r>
          </w:p>
        </w:tc>
        <w:tc>
          <w:tcPr>
            <w:tcW w:type="dxa" w:w="3010"/>
          </w:tcPr>
          <w:p>
            <w:r>
              <w:t>显示最后已知状态</w:t>
            </w:r>
          </w:p>
        </w:tc>
      </w:tr>
    </w:tbl>
    <w:p/>
    <w:p>
      <w:pPr>
        <w:pStyle w:val="Heading1"/>
      </w:pPr>
      <w:r>
        <w:t>八、扩展功能建议</w:t>
      </w:r>
    </w:p>
    <w:p>
      <w:pPr>
        <w:pStyle w:val="Heading2"/>
      </w:pPr>
      <w:r>
        <w:t>8.1 短期扩展（3-6个月）</w:t>
      </w:r>
    </w:p>
    <w:p>
      <w:r>
        <w:rPr>
          <w:b/>
        </w:rPr>
        <w:t>• 智能巡逻路径规划：</w:t>
      </w:r>
      <w:r>
        <w:t>基于历史预警热区自动规划最优巡逻路径 - 提升巡逻效率30%</w:t>
      </w:r>
    </w:p>
    <w:p>
      <w:r>
        <w:rPr>
          <w:b/>
        </w:rPr>
        <w:t>• 多语言支持：</w:t>
      </w:r>
      <w:r>
        <w:t>支持越南语、柬埔寨语等边境国家语言 - 界面文字、多语言预警</w:t>
      </w:r>
    </w:p>
    <w:p>
      <w:r>
        <w:rPr>
          <w:b/>
        </w:rPr>
        <w:t>• 预警自动分类升级：</w:t>
      </w:r>
      <w:r>
        <w:t>基于NLP自动分析预警描述文字 - 减少人工分类工作量50%</w:t>
      </w:r>
    </w:p>
    <w:p>
      <w:pPr>
        <w:pStyle w:val="Heading2"/>
      </w:pPr>
      <w:r>
        <w:t>8.2 中期扩展（6-12个月）</w:t>
      </w:r>
    </w:p>
    <w:p>
      <w:r>
        <w:rPr>
          <w:b/>
        </w:rPr>
        <w:t>• 无人机自主巡逻：</w:t>
      </w:r>
      <w:r>
        <w:t>无人机按预设航线自动巡逻，实时回传视频流 - 山区、林区等人员难以到达区域</w:t>
      </w:r>
    </w:p>
    <w:p>
      <w:r>
        <w:rPr>
          <w:b/>
        </w:rPr>
        <w:t>• 区块链存证：</w:t>
      </w:r>
      <w:r>
        <w:t>证据数据上链存储，确保不可篡改 - 提升证据法律效力</w:t>
      </w:r>
    </w:p>
    <w:p>
      <w:r>
        <w:rPr>
          <w:b/>
        </w:rPr>
        <w:t>• AR辅助执法：</w:t>
      </w:r>
      <w:r>
        <w:t>AR眼镜显示实时预警信息、导航指引 - 解放双手，提升执法效率</w:t>
      </w:r>
    </w:p>
    <w:p>
      <w:r>
        <w:rPr>
          <w:b/>
        </w:rPr>
        <w:t>• 多部门协同平台：</w:t>
      </w:r>
      <w:r>
        <w:t>接入海关、林业、卫生等部门数据 - 形成联防联控机制</w:t>
      </w:r>
    </w:p>
    <w:p>
      <w:pPr>
        <w:pStyle w:val="Heading2"/>
      </w:pPr>
      <w:r>
        <w:t>8.3 长期扩展（1-3年）</w:t>
      </w:r>
    </w:p>
    <w:p>
      <w:r>
        <w:rPr>
          <w:b/>
        </w:rPr>
        <w:t>• 跨境协作网络：</w:t>
      </w:r>
      <w:r>
        <w:t>与越南、老挝、缅甸等国边境管理部门建立数据共享 - 东盟国家</w:t>
      </w:r>
    </w:p>
    <w:p>
      <w:r>
        <w:rPr>
          <w:b/>
        </w:rPr>
        <w:t>• 濒危物种AI识别库：</w:t>
      </w:r>
      <w:r>
        <w:t>建立覆盖全球濒危物种的AI识别模型库 - CITES附录全部物种</w:t>
      </w:r>
    </w:p>
    <w:p>
      <w:r>
        <w:rPr>
          <w:b/>
        </w:rPr>
        <w:t>• 生态预警预测：</w:t>
      </w:r>
      <w:r>
        <w:t>基于历史数据和环境因子预测走私风险趋势 - 准确率≥80%</w:t>
      </w:r>
    </w:p>
    <w:p>
      <w:r>
        <w:rPr>
          <w:b/>
        </w:rPr>
        <w:t>• 智能穿戴设备集成：</w:t>
      </w:r>
      <w:r>
        <w:t>智能手表/战术耳机集成 - 执法人员安全保障</w:t>
      </w:r>
    </w:p>
    <w:p>
      <w:pPr>
        <w:pStyle w:val="Heading2"/>
      </w:pPr>
      <w:r>
        <w:t>8.4 技术演进路线</w:t>
      </w:r>
    </w:p>
    <w:p>
      <w:pPr>
        <w:pStyle w:val="ListBullet"/>
      </w:pPr>
      <w:r>
        <w:rPr>
          <w:b/>
        </w:rPr>
        <w:t>v2.0 (当前)：</w:t>
      </w:r>
      <w:r>
        <w:t>基础版本完成，核心功能上线</w:t>
      </w:r>
    </w:p>
    <w:p>
      <w:pPr>
        <w:pStyle w:val="ListBullet"/>
      </w:pPr>
      <w:r>
        <w:rPr>
          <w:b/>
        </w:rPr>
        <w:t>v2.1：</w:t>
      </w:r>
      <w:r>
        <w:t>离线能力增强 + 手套模式优化</w:t>
      </w:r>
    </w:p>
    <w:p>
      <w:pPr>
        <w:pStyle w:val="ListBullet"/>
      </w:pPr>
      <w:r>
        <w:rPr>
          <w:b/>
        </w:rPr>
        <w:t>v2.2：</w:t>
      </w:r>
      <w:r>
        <w:t>预警自动分类 + 巡逻路径规划</w:t>
      </w:r>
    </w:p>
    <w:p>
      <w:pPr>
        <w:pStyle w:val="ListBullet"/>
      </w:pPr>
      <w:r>
        <w:rPr>
          <w:b/>
        </w:rPr>
        <w:t>v3.0：</w:t>
      </w:r>
      <w:r>
        <w:t>无人机集成 + 区块链存证</w:t>
      </w:r>
    </w:p>
    <w:p>
      <w:pPr>
        <w:pStyle w:val="ListBullet"/>
      </w:pPr>
      <w:r>
        <w:rPr>
          <w:b/>
        </w:rPr>
        <w:t>v3.5：</w:t>
      </w:r>
      <w:r>
        <w:t>AR辅助执法 + 多部门协同</w:t>
      </w:r>
    </w:p>
    <w:p>
      <w:pPr>
        <w:pStyle w:val="ListBullet"/>
      </w:pPr>
      <w:r>
        <w:rPr>
          <w:b/>
        </w:rPr>
        <w:t>v4.0：</w:t>
      </w:r>
      <w:r>
        <w:t>跨境协作 + 生态预警预测</w:t>
      </w:r>
    </w:p>
    <w:p>
      <w:pPr>
        <w:pStyle w:val="Heading1"/>
      </w:pPr>
      <w:r>
        <w:t>附录</w:t>
      </w:r>
    </w:p>
    <w:p>
      <w:pPr>
        <w:pStyle w:val="Heading2"/>
      </w:pPr>
      <w:r>
        <w:t>附录A：角色权限矩阵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一线执勤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侦查研判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指挥调度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系统管理员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查看预警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处置预警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忽略预警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创建预警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分配预警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创建任务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分配任务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查看取证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上传取证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设备配置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用户管理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808080"/>
                <w:sz w:val="16"/>
              </w:rPr>
              <w:t>-</w:t>
            </w:r>
          </w:p>
        </w:tc>
        <w:tc>
          <w:tcPr>
            <w:tcW w:type="dxa" w:w="1806"/>
          </w:tcPr>
          <w:p>
            <w:r>
              <w:rPr>
                <w:color w:val="008000"/>
                <w:sz w:val="16"/>
              </w:rPr>
              <w:t>✓</w:t>
            </w:r>
          </w:p>
        </w:tc>
      </w:tr>
    </w:tbl>
    <w:p/>
    <w:p>
      <w:pPr>
        <w:pStyle w:val="Heading2"/>
      </w:pPr>
      <w:r>
        <w:t>附录B：五大战区详情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战区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主要通道</w:t>
            </w:r>
          </w:p>
        </w:tc>
        <w:tc>
          <w:tcPr>
            <w:tcW w:type="dxa" w:w="1806"/>
            <w:shd w:fill="0054B4"/>
          </w:tcPr>
          <w:p>
            <w:r>
              <w:rPr>
                <w:b/>
                <w:color w:val="FFFFFF"/>
                <w:sz w:val="16"/>
              </w:rPr>
              <w:t>传感器密度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战区1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凭祥友谊关</w:t>
            </w:r>
          </w:p>
        </w:tc>
        <w:tc>
          <w:tcPr>
            <w:tcW w:type="dxa" w:w="1806"/>
          </w:tcPr>
          <w:p>
            <w:r>
              <w:rPr>
                <w:color w:val="FF0000"/>
                <w:sz w:val="16"/>
              </w:rPr>
              <w:t>高风险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友谊关主通道、弄怀通道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高密度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战区2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东兴口岸</w:t>
            </w:r>
          </w:p>
        </w:tc>
        <w:tc>
          <w:tcPr>
            <w:tcW w:type="dxa" w:w="1806"/>
          </w:tcPr>
          <w:p>
            <w:r>
              <w:rPr>
                <w:color w:val="FF0000"/>
                <w:sz w:val="16"/>
              </w:rPr>
              <w:t>高风险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口岸、互市区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高密度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战区3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龙州水口</w:t>
            </w:r>
          </w:p>
        </w:tc>
        <w:tc>
          <w:tcPr>
            <w:tcW w:type="dxa" w:w="1806"/>
          </w:tcPr>
          <w:p>
            <w:r>
              <w:rPr>
                <w:color w:val="FFA500"/>
                <w:sz w:val="16"/>
              </w:rPr>
              <w:t>中风险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水口上岸点、布局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中密度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战区4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靖西岳圩</w:t>
            </w:r>
          </w:p>
        </w:tc>
        <w:tc>
          <w:tcPr>
            <w:tcW w:type="dxa" w:w="1806"/>
          </w:tcPr>
          <w:p>
            <w:r>
              <w:rPr>
                <w:color w:val="FFA500"/>
                <w:sz w:val="16"/>
              </w:rPr>
              <w:t>中风险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岳圩口岸、壬庄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中密度</w:t>
            </w:r>
          </w:p>
        </w:tc>
      </w:tr>
      <w:tr>
        <w:tc>
          <w:tcPr>
            <w:tcW w:type="dxa" w:w="1806"/>
          </w:tcPr>
          <w:p>
            <w:r>
              <w:rPr>
                <w:sz w:val="16"/>
              </w:rPr>
              <w:t>战区5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那坡桂林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低风险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那坡通道、平孟</w:t>
            </w:r>
          </w:p>
        </w:tc>
        <w:tc>
          <w:tcPr>
            <w:tcW w:type="dxa" w:w="1806"/>
          </w:tcPr>
          <w:p>
            <w:r>
              <w:rPr>
                <w:sz w:val="16"/>
              </w:rPr>
              <w:t>低密度</w:t>
            </w:r>
          </w:p>
        </w:tc>
      </w:tr>
    </w:tbl>
    <w:p/>
    <w:p>
      <w:pPr>
        <w:pStyle w:val="Heading2"/>
      </w:pPr>
      <w:r>
        <w:t>附录C：术语表</w:t>
      </w:r>
    </w:p>
    <w:p>
      <w:r>
        <w:rPr>
          <w:b/>
        </w:rPr>
        <w:t>热眼擒枭：</w:t>
      </w:r>
      <w:r>
        <w:t>产品名称，寓意用科技之眼守护边境</w:t>
      </w:r>
    </w:p>
    <w:p>
      <w:r>
        <w:rPr>
          <w:b/>
        </w:rPr>
        <w:t>生态警务：</w:t>
      </w:r>
      <w:r>
        <w:t>将生态保护融入公安执法的新理念</w:t>
      </w:r>
    </w:p>
    <w:p>
      <w:r>
        <w:rPr>
          <w:b/>
        </w:rPr>
        <w:t>云-边-端：</w:t>
      </w:r>
      <w:r>
        <w:t>云计算-边缘计算-终端设备的三层架构</w:t>
      </w:r>
    </w:p>
    <w:p>
      <w:r>
        <w:rPr>
          <w:b/>
        </w:rPr>
        <w:t>多模态融合：</w:t>
      </w:r>
      <w:r>
        <w:t>融合红外、振动、可见光等多种传感器数据</w:t>
      </w:r>
    </w:p>
    <w:p>
      <w:r>
        <w:rPr>
          <w:b/>
        </w:rPr>
        <w:t>置信度：</w:t>
      </w:r>
      <w:r>
        <w:t>AI模型判断的可信程度（0-100）</w:t>
      </w:r>
    </w:p>
    <w:p>
      <w:r>
        <w:rPr>
          <w:b/>
        </w:rPr>
        <w:t>防伪校验码：</w:t>
      </w:r>
      <w:r>
        <w:t>用于验证证据真实性的唯一编码（格式：EV-{HASH}-{时间戳}）</w:t>
      </w:r>
    </w:p>
    <w:p>
      <w:r>
        <w:rPr>
          <w:b/>
        </w:rPr>
        <w:t>影子追踪：</w:t>
      </w:r>
      <w:r>
        <w:t>预测目标移动轨迹的算法</w:t>
      </w:r>
    </w:p>
    <w:p>
      <w:r>
        <w:rPr>
          <w:b/>
        </w:rPr>
        <w:t>拦截点计算：</w:t>
      </w:r>
      <w:r>
        <w:t>根据目标和巡逻队位置计算最优拦截点的算法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