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SNO Disconnected Deployment</w:t>
      </w:r>
    </w:p>
    <w:p>
      <w:pPr>
        <w:pStyle w:val="Author"/>
      </w:pPr>
      <w:r>
        <w:t xml:space="preserve">premrume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1" w:name="X6292a16ad3b063471e331da9de8c66282fff53c"/>
    <w:p>
      <w:pPr>
        <w:pStyle w:val="Heading1"/>
      </w:pPr>
      <w:r>
        <w:t xml:space="preserve">Single Node OpenShift (SNO) Disconnected Deployment Guide</w:t>
      </w:r>
    </w:p>
    <w:p>
      <w:pPr>
        <w:pStyle w:val="FirstParagraph"/>
      </w:pPr>
      <w:r>
        <w:rPr>
          <w:b/>
          <w:bCs/>
        </w:rPr>
        <w:t xml:space="preserve">Created Date</w:t>
      </w:r>
      <w:r>
        <w:t xml:space="preserve">: January 14, 2026</w:t>
      </w:r>
    </w:p>
    <w:p>
      <w:pPr>
        <w:pStyle w:val="BodyText"/>
      </w:pPr>
      <w:r>
        <w:rPr>
          <w:b/>
          <w:bCs/>
        </w:rPr>
        <w:t xml:space="preserve">Target Version</w:t>
      </w:r>
      <w:r>
        <w:t xml:space="preserve">: OpenShift Container Platform 4.16</w:t>
      </w:r>
    </w:p>
    <w:p>
      <w:pPr>
        <w:pStyle w:val="BodyText"/>
      </w:pPr>
      <w:r>
        <w:t xml:space="preserve">This documentation provides a hardened, end-to-end workflow for deploying a Single Node OpenShift (SNO) cluster in a disconnected environment. We utilize the</w:t>
      </w:r>
      <w:r>
        <w:t xml:space="preserve"> </w:t>
      </w:r>
      <w:r>
        <w:rPr>
          <w:b/>
          <w:bCs/>
        </w:rPr>
        <w:t xml:space="preserve">Agent-based Installer</w:t>
      </w:r>
      <w:r>
        <w:t xml:space="preserve">, which embeds configurations directly into a bootable ISO, eliminating the need for external bootstrap infrastructure during the final boot.</w:t>
      </w:r>
    </w:p>
    <w:p>
      <w:r>
        <w:pict>
          <v:rect style="width:0;height:1.5pt" o:hralign="center" o:hrstd="t" o:hr="t"/>
        </w:pict>
      </w:r>
    </w:p>
    <w:bookmarkStart w:id="20" w:name="working-environment-definitions"/>
    <w:p>
      <w:pPr>
        <w:pStyle w:val="Heading2"/>
      </w:pPr>
      <w:r>
        <w:t xml:space="preserve">Working Environment Definitions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System Component</w:t>
            </w:r>
          </w:p>
        </w:tc>
        <w:tc>
          <w:tcPr/>
          <w:p>
            <w:pPr>
              <w:pStyle w:val="Compact"/>
            </w:pPr>
            <w:r>
              <w:t xml:space="preserve">Description &amp; Technical Role</w:t>
            </w:r>
          </w:p>
        </w:tc>
        <w:tc>
          <w:tcPr/>
          <w:p>
            <w:pPr>
              <w:pStyle w:val="Compact"/>
            </w:pPr>
            <w:r>
              <w:t xml:space="preserve">Network Placement</w:t>
            </w:r>
          </w:p>
        </w:tc>
      </w:tr>
      <w:tr>
        <w:tc>
          <w:tcPr/>
          <w:p>
            <w:pPr>
              <w:pStyle w:val="Compact"/>
            </w:pPr>
            <w:r>
              <w:t xml:space="preserve">Connected Bastion</w:t>
            </w:r>
          </w:p>
        </w:tc>
        <w:tc>
          <w:tcPr/>
          <w:p>
            <w:pPr>
              <w:pStyle w:val="Compact"/>
            </w:pPr>
            <w:r>
              <w:t xml:space="preserve">RHEL 8/9 host used to mirror platform and operator data from Red Hat registries.</w:t>
            </w:r>
          </w:p>
        </w:tc>
        <w:tc>
          <w:tcPr/>
          <w:p>
            <w:pPr>
              <w:pStyle w:val="Compact"/>
            </w:pPr>
            <w:r>
              <w:t xml:space="preserve">Internet Facing</w:t>
            </w:r>
          </w:p>
        </w:tc>
      </w:tr>
      <w:tr>
        <w:tc>
          <w:tcPr/>
          <w:p>
            <w:pPr>
              <w:pStyle w:val="Compact"/>
            </w:pPr>
            <w:r>
              <w:t xml:space="preserve">Disconnected Bastion</w:t>
            </w:r>
          </w:p>
        </w:tc>
        <w:tc>
          <w:tcPr/>
          <w:p>
            <w:pPr>
              <w:pStyle w:val="Compact"/>
            </w:pPr>
            <w:r>
              <w:t xml:space="preserve">RHEL 8/9 host used to build the Agent ISO and host the local mirror registry (Quay).</w:t>
            </w:r>
          </w:p>
        </w:tc>
        <w:tc>
          <w:tcPr/>
          <w:p>
            <w:pPr>
              <w:pStyle w:val="Compact"/>
            </w:pPr>
            <w:r>
              <w:t xml:space="preserve">Air-Gapped</w:t>
            </w:r>
          </w:p>
        </w:tc>
      </w:tr>
      <w:tr>
        <w:tc>
          <w:tcPr/>
          <w:p>
            <w:pPr>
              <w:pStyle w:val="Compact"/>
            </w:pPr>
            <w:r>
              <w:t xml:space="preserve">Target SNO Node</w:t>
            </w:r>
          </w:p>
        </w:tc>
        <w:tc>
          <w:tcPr/>
          <w:p>
            <w:pPr>
              <w:pStyle w:val="Compact"/>
            </w:pPr>
            <w:r>
              <w:t xml:space="preserve">Physical server or VM where the OpenShift 4.16 cluster will be deployed.</w:t>
            </w:r>
          </w:p>
        </w:tc>
        <w:tc>
          <w:tcPr/>
          <w:p>
            <w:pPr>
              <w:pStyle w:val="Compact"/>
            </w:pPr>
            <w:r>
              <w:t xml:space="preserve">Air-Gapped</w:t>
            </w:r>
          </w:p>
        </w:tc>
      </w:tr>
    </w:tbl>
    <w:p>
      <w:r>
        <w:pict>
          <v:rect style="width:0;height:1.5pt" o:hralign="center" o:hrstd="t" o:hr="t"/>
        </w:pict>
      </w:r>
    </w:p>
    <w:bookmarkEnd w:id="20"/>
    <w:bookmarkStart w:id="21" w:name="infrastructure-network-requirements"/>
    <w:p>
      <w:pPr>
        <w:pStyle w:val="Heading2"/>
      </w:pPr>
      <w:r>
        <w:t xml:space="preserve">Infrastructure &amp; Network Requirements</w:t>
      </w:r>
    </w:p>
    <w:p>
      <w:pPr>
        <w:pStyle w:val="FirstParagraph"/>
      </w:pPr>
      <w:r>
        <w:t xml:space="preserve">Before beginning the implementation, ensure the following prerequisites are met within the air-gapped environment: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Description</w:t>
            </w:r>
          </w:p>
        </w:tc>
        <w:tc>
          <w:tcPr/>
          <w:p>
            <w:pPr>
              <w:pStyle w:val="Compact"/>
            </w:pPr>
            <w:r>
              <w:t xml:space="preserve">Specifics</w:t>
            </w:r>
          </w:p>
        </w:tc>
      </w:tr>
      <w:tr>
        <w:tc>
          <w:tcPr/>
          <w:p>
            <w:pPr>
              <w:pStyle w:val="Compact"/>
            </w:pPr>
            <w:r>
              <w:t xml:space="preserve">Static IPs</w:t>
            </w:r>
          </w:p>
        </w:tc>
        <w:tc>
          <w:tcPr/>
          <w:p>
            <w:pPr>
              <w:pStyle w:val="Compact"/>
            </w:pPr>
            <w:r>
              <w:t xml:space="preserve">Dedicated IP addresses for core infrastructure components.</w:t>
            </w:r>
          </w:p>
        </w:tc>
        <w:tc>
          <w:tcPr/>
          <w:p>
            <w:pPr>
              <w:pStyle w:val="Compact"/>
            </w:pPr>
            <w:r>
              <w:t xml:space="preserve">One for Bastion</w:t>
            </w:r>
          </w:p>
        </w:tc>
      </w:tr>
      <w:tr>
        <w:tc>
          <w:tcPr/>
          <w:p>
            <w:pPr>
              <w:pStyle w:val="Compact"/>
            </w:pPr>
            <w:r>
              <w:t xml:space="preserve">—</w:t>
            </w:r>
          </w:p>
        </w:tc>
        <w:tc>
          <w:tcPr/>
          <w:p>
            <w:pPr>
              <w:pStyle w:val="Compact"/>
            </w:pPr>
            <w:r>
              <w:t xml:space="preserve">—</w:t>
            </w:r>
          </w:p>
        </w:tc>
        <w:tc>
          <w:tcPr/>
          <w:p>
            <w:pPr>
              <w:pStyle w:val="Compact"/>
            </w:pPr>
            <w:r>
              <w:t xml:space="preserve">One for SNO Node</w:t>
            </w:r>
          </w:p>
        </w:tc>
      </w:tr>
      <w:tr>
        <w:tc>
          <w:tcPr/>
          <w:p>
            <w:pPr>
              <w:pStyle w:val="Compact"/>
            </w:pPr>
            <w:r>
              <w:t xml:space="preserve">DNS Records</w:t>
            </w:r>
          </w:p>
        </w:tc>
        <w:tc>
          <w:tcPr/>
          <w:p>
            <w:pPr>
              <w:pStyle w:val="Compact"/>
            </w:pPr>
            <w:r>
              <w:t xml:space="preserve">Resolvable records pointing to the single node IP. *.apps must point to SNO IP.</w:t>
            </w:r>
          </w:p>
        </w:tc>
        <w:tc>
          <w:tcPr/>
          <w:p>
            <w:pPr>
              <w:pStyle w:val="Compact"/>
            </w:pPr>
            <w:r>
              <w:t xml:space="preserve">api, api-int, *.apps</w:t>
            </w:r>
          </w:p>
        </w:tc>
      </w:tr>
      <w:tr>
        <w:tc>
          <w:tcPr/>
          <w:p>
            <w:pPr>
              <w:pStyle w:val="Compact"/>
            </w:pPr>
            <w:r>
              <w:t xml:space="preserve">—</w:t>
            </w:r>
          </w:p>
        </w:tc>
        <w:tc>
          <w:tcPr/>
          <w:p>
            <w:pPr>
              <w:pStyle w:val="Compact"/>
            </w:pPr>
            <w:r>
              <w:t xml:space="preserve">—</w:t>
            </w:r>
          </w:p>
        </w:tc>
        <w:tc>
          <w:tcPr/>
          <w:p>
            <w:pPr>
              <w:pStyle w:val="Compact"/>
            </w:pPr>
            <w:r>
              <w:t xml:space="preserve">registry-fqdn</w:t>
            </w:r>
          </w:p>
        </w:tc>
      </w:tr>
      <w:tr>
        <w:tc>
          <w:tcPr/>
          <w:p>
            <w:pPr>
              <w:pStyle w:val="Compact"/>
            </w:pPr>
            <w:r>
              <w:t xml:space="preserve">NTP</w:t>
            </w:r>
          </w:p>
        </w:tc>
        <w:tc>
          <w:tcPr/>
          <w:p>
            <w:pPr>
              <w:pStyle w:val="Compact"/>
            </w:pPr>
            <w:r>
              <w:t xml:space="preserve">Mandatory local time synchronization source.</w:t>
            </w:r>
          </w:p>
        </w:tc>
        <w:tc>
          <w:tcPr/>
          <w:p>
            <w:pPr>
              <w:pStyle w:val="Compact"/>
            </w:pPr>
            <w:r>
              <w:t xml:space="preserve">Local NTP Server IP</w:t>
            </w:r>
          </w:p>
        </w:tc>
      </w:tr>
      <w:tr>
        <w:tc>
          <w:tcPr/>
          <w:p>
            <w:pPr>
              <w:pStyle w:val="Compact"/>
            </w:pPr>
            <w:r>
              <w:t xml:space="preserve">Admin Credentials</w:t>
            </w:r>
          </w:p>
        </w:tc>
        <w:tc>
          <w:tcPr/>
          <w:p>
            <w:pPr>
              <w:pStyle w:val="Compact"/>
            </w:pPr>
            <w:r>
              <w:t xml:space="preserve">Red Hat Portal ID and SSH Key Pair for node access.</w:t>
            </w:r>
          </w:p>
        </w:tc>
        <w:tc>
          <w:tcPr/>
          <w:p>
            <w:pPr>
              <w:pStyle w:val="Compact"/>
            </w:pPr>
            <w:r>
              <w:t xml:space="preserve">Pull Secret, Public SSH Key</w:t>
            </w:r>
          </w:p>
        </w:tc>
      </w:tr>
    </w:tbl>
    <w:p>
      <w:r>
        <w:pict>
          <v:rect style="width:0;height:1.5pt" o:hralign="center" o:hrstd="t" o:hr="t"/>
        </w:pict>
      </w:r>
    </w:p>
    <w:bookmarkEnd w:id="21"/>
    <w:bookmarkStart w:id="27" w:name="pre-flight-resource-validation"/>
    <w:p>
      <w:pPr>
        <w:pStyle w:val="Heading2"/>
      </w:pPr>
      <w:r>
        <w:t xml:space="preserve">Pre-Flight Resource Validation</w:t>
      </w:r>
    </w:p>
    <w:p>
      <w:pPr>
        <w:pStyle w:val="FirstParagraph"/>
      </w:pPr>
      <w:r>
        <w:t xml:space="preserve">Failure to meet these minimums will cause the SNO installation or Day 2 operator deployments to fail. Ensure RHCOS version matches OCP 4.16.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Technical Requirement Justification</w:t>
            </w:r>
          </w:p>
        </w:tc>
        <w:tc>
          <w:tcPr/>
          <w:p>
            <w:pPr>
              <w:pStyle w:val="Compact"/>
            </w:pPr>
            <w:r>
              <w:t xml:space="preserve">Documentation Source</w:t>
            </w:r>
          </w:p>
        </w:tc>
      </w:tr>
      <w:tr>
        <w:tc>
          <w:tcPr/>
          <w:p>
            <w:pPr>
              <w:pStyle w:val="Compact"/>
            </w:pPr>
            <w:r>
              <w:t xml:space="preserve">SNO Node Storage</w:t>
            </w:r>
          </w:p>
        </w:tc>
        <w:tc>
          <w:tcPr/>
          <w:p>
            <w:pPr>
              <w:pStyle w:val="Compact"/>
            </w:pPr>
            <w:r>
              <w:t xml:space="preserve">A minimum of 120 GB is required for the base RHCOS installation.</w:t>
            </w:r>
          </w:p>
        </w:tc>
        <w:tc>
          <w:tcPr/>
          <w:p>
            <w:pPr>
              <w:pStyle w:val="Compact"/>
            </w:pPr>
            <w:hyperlink r:id="rId22">
              <w:r>
                <w:rPr>
                  <w:rStyle w:val="Hyperlink"/>
                </w:rPr>
                <w:t xml:space="preserve">Installing on a single node</w:t>
              </w:r>
            </w:hyperlink>
          </w:p>
        </w:tc>
      </w:tr>
      <w:tr>
        <w:tc>
          <w:tcPr/>
          <w:p>
            <w:pPr>
              <w:pStyle w:val="Compact"/>
            </w:pPr>
            <w:r>
              <w:t xml:space="preserve">Bastion Storage</w:t>
            </w:r>
          </w:p>
        </w:tc>
        <w:tc>
          <w:tcPr/>
          <w:p>
            <w:pPr>
              <w:pStyle w:val="Compact"/>
            </w:pPr>
            <w:r>
              <w:t xml:space="preserve">200 GB minimum accounts for platform images and common operators.</w:t>
            </w:r>
          </w:p>
        </w:tc>
        <w:tc>
          <w:tcPr/>
          <w:p>
            <w:pPr>
              <w:pStyle w:val="Compact"/>
            </w:pPr>
            <w:hyperlink r:id="rId23">
              <w:r>
                <w:rPr>
                  <w:rStyle w:val="Hyperlink"/>
                </w:rPr>
                <w:t xml:space="preserve">Mirroring images for disconnected installation</w:t>
              </w:r>
            </w:hyperlink>
          </w:p>
        </w:tc>
      </w:tr>
      <w:tr>
        <w:tc>
          <w:tcPr/>
          <w:p>
            <w:pPr>
              <w:pStyle w:val="Compact"/>
            </w:pPr>
            <w:r>
              <w:t xml:space="preserve">Registry Persistence</w:t>
            </w:r>
          </w:p>
        </w:tc>
        <w:tc>
          <w:tcPr/>
          <w:p>
            <w:pPr>
              <w:pStyle w:val="Compact"/>
            </w:pPr>
            <w:r>
              <w:t xml:space="preserve">The Disconnected Bastion must house the Quay database and all layers permanently.</w:t>
            </w:r>
          </w:p>
        </w:tc>
        <w:tc>
          <w:tcPr/>
          <w:p>
            <w:pPr>
              <w:pStyle w:val="Compact"/>
            </w:pPr>
            <w:hyperlink r:id="rId24">
              <w:r>
                <w:rPr>
                  <w:rStyle w:val="Hyperlink"/>
                </w:rPr>
                <w:t xml:space="preserve">Creating a mirror registry</w:t>
              </w:r>
            </w:hyperlink>
          </w:p>
        </w:tc>
      </w:tr>
      <w:tr>
        <w:tc>
          <w:tcPr/>
          <w:p>
            <w:pPr>
              <w:pStyle w:val="Compact"/>
            </w:pPr>
            <w:r>
              <w:t xml:space="preserve">SNO Compute</w:t>
            </w:r>
          </w:p>
        </w:tc>
        <w:tc>
          <w:tcPr/>
          <w:p>
            <w:pPr>
              <w:pStyle w:val="Compact"/>
            </w:pPr>
            <w:r>
              <w:t xml:space="preserve">Minimum requirements are 8 vCPUs and 16-32 GB of RAM.</w:t>
            </w:r>
          </w:p>
        </w:tc>
        <w:tc>
          <w:tcPr/>
          <w:p>
            <w:pPr>
              <w:pStyle w:val="Compact"/>
            </w:pPr>
            <w:hyperlink r:id="rId25">
              <w:r>
                <w:rPr>
                  <w:rStyle w:val="Hyperlink"/>
                </w:rPr>
                <w:t xml:space="preserve">SNO Preparing to Install</w:t>
              </w:r>
            </w:hyperlink>
          </w:p>
        </w:tc>
      </w:tr>
      <w:tr>
        <w:tc>
          <w:tcPr/>
          <w:p>
            <w:pPr>
              <w:pStyle w:val="Compact"/>
            </w:pPr>
            <w:r>
              <w:t xml:space="preserve">Installer Specs</w:t>
            </w:r>
          </w:p>
        </w:tc>
        <w:tc>
          <w:tcPr/>
          <w:p>
            <w:pPr>
              <w:pStyle w:val="Compact"/>
            </w:pPr>
            <w:r>
              <w:t xml:space="preserve">The installer host requires space for the binary and a ~1 GB bootable ISO.</w:t>
            </w:r>
          </w:p>
        </w:tc>
        <w:tc>
          <w:tcPr/>
          <w:p>
            <w:pPr>
              <w:pStyle w:val="Compact"/>
            </w:pPr>
            <w:hyperlink r:id="rId26">
              <w:r>
                <w:rPr>
                  <w:rStyle w:val="Hyperlink"/>
                </w:rPr>
                <w:t xml:space="preserve">Agent-based Installer Guide</w:t>
              </w:r>
            </w:hyperlink>
          </w:p>
        </w:tc>
      </w:tr>
    </w:tbl>
    <w:p>
      <w:r>
        <w:pict>
          <v:rect style="width:0;height:1.5pt" o:hralign="center" o:hrstd="t" o:hr="t"/>
        </w:pict>
      </w:r>
    </w:p>
    <w:bookmarkEnd w:id="27"/>
    <w:bookmarkStart w:id="28" w:name="the-sneakernet-workflow"/>
    <w:p>
      <w:pPr>
        <w:pStyle w:val="Heading2"/>
      </w:pPr>
      <w:r>
        <w:t xml:space="preserve">The Sneakernet Workflow</w:t>
      </w:r>
    </w:p>
    <w:p>
      <w:pPr>
        <w:pStyle w:val="FirstParagraph"/>
      </w:pPr>
      <w:r>
        <w:t xml:space="preserve">In a disconnected environment, the</w:t>
      </w:r>
      <w:r>
        <w:t xml:space="preserve"> </w:t>
      </w:r>
      <w:r>
        <w:t xml:space="preserve">“Sneakernet”</w:t>
      </w:r>
      <w:r>
        <w:t xml:space="preserve"> </w:t>
      </w:r>
      <w:r>
        <w:t xml:space="preserve">process is the manual method of bridging the air-gap using physical media (such as external SSDs).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Action</w:t>
            </w:r>
          </w:p>
        </w:tc>
        <w:tc>
          <w:tcPr/>
          <w:p>
            <w:pPr>
              <w:pStyle w:val="Compact"/>
            </w:pPr>
            <w:r>
              <w:t xml:space="preserve">Requirement</w:t>
            </w:r>
          </w:p>
        </w:tc>
      </w:tr>
      <w:tr>
        <w:tc>
          <w:tcPr/>
          <w:p>
            <w:pPr>
              <w:pStyle w:val="Compact"/>
            </w:pPr>
            <w:r>
              <w:t xml:space="preserve">Collection</w:t>
            </w:r>
          </w:p>
        </w:tc>
        <w:tc>
          <w:tcPr/>
          <w:p>
            <w:pPr>
              <w:pStyle w:val="Compact"/>
            </w:pPr>
            <w:r>
              <w:t xml:space="preserve">Mirroring platform images and operators from Red Hat to local media.</w:t>
            </w:r>
          </w:p>
        </w:tc>
        <w:tc>
          <w:tcPr/>
          <w:p>
            <w:pPr>
              <w:pStyle w:val="Compact"/>
            </w:pPr>
            <w:r>
              <w:t xml:space="preserve">Connected Bastion + Physical Media</w:t>
            </w:r>
          </w:p>
        </w:tc>
      </w:tr>
      <w:tr>
        <w:tc>
          <w:tcPr/>
          <w:p>
            <w:pPr>
              <w:pStyle w:val="Compact"/>
            </w:pPr>
            <w:r>
              <w:t xml:space="preserve">Transition</w:t>
            </w:r>
          </w:p>
        </w:tc>
        <w:tc>
          <w:tcPr/>
          <w:p>
            <w:pPr>
              <w:pStyle w:val="Compact"/>
            </w:pPr>
            <w:r>
              <w:t xml:space="preserve">Physically moving the media through security checkpoints to the air-gapped zone.</w:t>
            </w:r>
          </w:p>
        </w:tc>
        <w:tc>
          <w:tcPr/>
          <w:p>
            <w:pPr>
              <w:pStyle w:val="Compact"/>
            </w:pPr>
            <w:r>
              <w:t xml:space="preserve">Secure Chain of Custody</w:t>
            </w:r>
          </w:p>
        </w:tc>
      </w:tr>
      <w:tr>
        <w:tc>
          <w:tcPr/>
          <w:p>
            <w:pPr>
              <w:pStyle w:val="Compact"/>
            </w:pPr>
            <w:r>
              <w:t xml:space="preserve">Ingestion</w:t>
            </w:r>
          </w:p>
        </w:tc>
        <w:tc>
          <w:tcPr/>
          <w:p>
            <w:pPr>
              <w:pStyle w:val="Compact"/>
            </w:pPr>
            <w:r>
              <w:t xml:space="preserve">Uploading mirrored content from media into the local disconnected registry.</w:t>
            </w:r>
          </w:p>
        </w:tc>
        <w:tc>
          <w:tcPr/>
          <w:p>
            <w:pPr>
              <w:pStyle w:val="Compact"/>
            </w:pPr>
            <w:r>
              <w:t xml:space="preserve">Disconnected Bastion + Local Registry</w:t>
            </w:r>
          </w:p>
        </w:tc>
      </w:tr>
    </w:tbl>
    <w:p>
      <w:r>
        <w:pict>
          <v:rect style="width:0;height:1.5pt" o:hralign="center" o:hrstd="t" o:hr="t"/>
        </w:pict>
      </w:r>
    </w:p>
    <w:bookmarkEnd w:id="28"/>
    <w:bookmarkStart w:id="38" w:name="implementation-roadmap"/>
    <w:p>
      <w:pPr>
        <w:pStyle w:val="Heading2"/>
      </w:pPr>
      <w:r>
        <w:t xml:space="preserve">Implementation Roadmap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Objective</w:t>
            </w:r>
          </w:p>
        </w:tc>
      </w:tr>
      <w:tr>
        <w:tc>
          <w:tcPr/>
          <w:p>
            <w:pPr>
              <w:pStyle w:val="Compact"/>
            </w:pPr>
            <w:r>
              <w:rPr>
                <w:b/>
                <w:bCs/>
              </w:rPr>
              <w:t xml:space="preserve">Day 0: Preparation</w:t>
            </w:r>
          </w:p>
        </w:tc>
        <w:tc>
          <w:tcPr/>
          <w:p>
            <w:pPr>
              <w:pStyle w:val="Compact"/>
            </w:pPr>
            <w:hyperlink r:id="rId29">
              <w:r>
                <w:rPr>
                  <w:rStyle w:val="Hyperlink"/>
                </w:rPr>
                <w:t xml:space="preserve">Establish the connected staging environment and gather binaries</w:t>
              </w:r>
            </w:hyperlink>
          </w:p>
        </w:tc>
      </w:tr>
      <w:tr>
        <w:tc>
          <w:tcPr/>
          <w:p>
            <w:pPr>
              <w:pStyle w:val="Compact"/>
            </w:pPr>
            <w:r>
              <w:t xml:space="preserve">—</w:t>
            </w:r>
          </w:p>
        </w:tc>
        <w:tc>
          <w:tcPr/>
          <w:p>
            <w:pPr>
              <w:pStyle w:val="Compact"/>
            </w:pPr>
            <w:hyperlink r:id="rId30">
              <w:r>
                <w:rPr>
                  <w:rStyle w:val="Hyperlink"/>
                </w:rPr>
                <w:t xml:space="preserve">Declaratively mirror OCP images and operators for physical transfer</w:t>
              </w:r>
            </w:hyperlink>
          </w:p>
        </w:tc>
      </w:tr>
      <w:tr>
        <w:tc>
          <w:tcPr/>
          <w:p>
            <w:pPr>
              <w:pStyle w:val="Compact"/>
            </w:pPr>
            <w:r>
              <w:t xml:space="preserve">—</w:t>
            </w:r>
          </w:p>
        </w:tc>
        <w:tc>
          <w:tcPr/>
          <w:p>
            <w:pPr>
              <w:pStyle w:val="Compact"/>
            </w:pPr>
            <w:hyperlink r:id="rId31">
              <w:r>
                <w:rPr>
                  <w:rStyle w:val="Hyperlink"/>
                </w:rPr>
                <w:t xml:space="preserve">Deploy and harden a local Quay registry for air-gapped ingestion</w:t>
              </w:r>
            </w:hyperlink>
          </w:p>
        </w:tc>
      </w:tr>
      <w:tr>
        <w:tc>
          <w:tcPr/>
          <w:p>
            <w:pPr>
              <w:pStyle w:val="Compact"/>
            </w:pPr>
            <w:r>
              <w:rPr>
                <w:b/>
                <w:bCs/>
              </w:rPr>
              <w:t xml:space="preserve">Day 1: Installation</w:t>
            </w:r>
          </w:p>
        </w:tc>
        <w:tc>
          <w:tcPr/>
          <w:p>
            <w:pPr>
              <w:pStyle w:val="Compact"/>
            </w:pPr>
            <w:hyperlink r:id="rId32">
              <w:r>
                <w:rPr>
                  <w:rStyle w:val="Hyperlink"/>
                </w:rPr>
                <w:t xml:space="preserve">Define the SNO network and cluster logic via YAML manifests</w:t>
              </w:r>
            </w:hyperlink>
          </w:p>
        </w:tc>
      </w:tr>
      <w:tr>
        <w:tc>
          <w:tcPr/>
          <w:p>
            <w:pPr>
              <w:pStyle w:val="Compact"/>
            </w:pPr>
            <w:r>
              <w:t xml:space="preserve">—</w:t>
            </w:r>
          </w:p>
        </w:tc>
        <w:tc>
          <w:tcPr/>
          <w:p>
            <w:pPr>
              <w:pStyle w:val="Compact"/>
            </w:pPr>
            <w:hyperlink r:id="rId33">
              <w:r>
                <w:rPr>
                  <w:rStyle w:val="Hyperlink"/>
                </w:rPr>
                <w:t xml:space="preserve">Build the self-contained agent.iso and initiate the hardware boot</w:t>
              </w:r>
            </w:hyperlink>
          </w:p>
        </w:tc>
      </w:tr>
      <w:tr>
        <w:tc>
          <w:tcPr/>
          <w:p>
            <w:pPr>
              <w:pStyle w:val="Compact"/>
            </w:pPr>
            <w:r>
              <w:rPr>
                <w:b/>
                <w:bCs/>
              </w:rPr>
              <w:t xml:space="preserve">Day 2: Hardening</w:t>
            </w:r>
          </w:p>
        </w:tc>
        <w:tc>
          <w:tcPr/>
          <w:p>
            <w:pPr>
              <w:pStyle w:val="Compact"/>
            </w:pPr>
            <w:hyperlink r:id="rId34">
              <w:r>
                <w:rPr>
                  <w:rStyle w:val="Hyperlink"/>
                </w:rPr>
                <w:t xml:space="preserve">Resolve common air-gap and certificate-related deployment faults</w:t>
              </w:r>
            </w:hyperlink>
          </w:p>
        </w:tc>
      </w:tr>
      <w:tr>
        <w:tc>
          <w:tcPr/>
          <w:p>
            <w:pPr>
              <w:pStyle w:val="Compact"/>
            </w:pPr>
            <w:r>
              <w:t xml:space="preserve">—</w:t>
            </w:r>
          </w:p>
        </w:tc>
        <w:tc>
          <w:tcPr/>
          <w:p>
            <w:pPr>
              <w:pStyle w:val="Compact"/>
            </w:pPr>
            <w:hyperlink r:id="rId35">
              <w:r>
                <w:rPr>
                  <w:rStyle w:val="Hyperlink"/>
                </w:rPr>
                <w:t xml:space="preserve">Final verification of the environment prior to ISO execution</w:t>
              </w:r>
            </w:hyperlink>
          </w:p>
        </w:tc>
      </w:tr>
      <w:tr>
        <w:tc>
          <w:tcPr/>
          <w:p>
            <w:pPr>
              <w:pStyle w:val="Compact"/>
            </w:pPr>
            <w:r>
              <w:t xml:space="preserve">—</w:t>
            </w:r>
          </w:p>
        </w:tc>
        <w:tc>
          <w:tcPr/>
          <w:p>
            <w:pPr>
              <w:pStyle w:val="Compact"/>
            </w:pPr>
            <w:hyperlink r:id="rId36">
              <w:r>
                <w:rPr>
                  <w:rStyle w:val="Hyperlink"/>
                </w:rPr>
                <w:t xml:space="preserve">Validating cluster health, storage, and supply chain integrity</w:t>
              </w:r>
            </w:hyperlink>
          </w:p>
        </w:tc>
      </w:tr>
      <w:tr>
        <w:tc>
          <w:tcPr/>
          <w:p>
            <w:pPr>
              <w:pStyle w:val="Compact"/>
            </w:pPr>
            <w:r>
              <w:t xml:space="preserve">—</w:t>
            </w:r>
          </w:p>
        </w:tc>
        <w:tc>
          <w:tcPr/>
          <w:p>
            <w:pPr>
              <w:pStyle w:val="Compact"/>
            </w:pPr>
            <w:hyperlink r:id="rId37">
              <w:r>
                <w:rPr>
                  <w:rStyle w:val="Hyperlink"/>
                </w:rPr>
                <w:t xml:space="preserve">Implementing local storage (LVMS) and log aggregation</w:t>
              </w:r>
            </w:hyperlink>
          </w:p>
        </w:tc>
      </w:tr>
    </w:tbl>
    <w:p>
      <w:r>
        <w:pict>
          <v:rect style="width:0;height:1.5pt" o:hralign="center" o:hrstd="t" o:hr="t"/>
        </w:pict>
      </w:r>
    </w:p>
    <w:bookmarkEnd w:id="38"/>
    <w:bookmarkStart w:id="40" w:name="appendix-methodology-scope"/>
    <w:p>
      <w:pPr>
        <w:pStyle w:val="Heading2"/>
      </w:pPr>
      <w:r>
        <w:t xml:space="preserve">Appendix: Methodology &amp; Scope</w:t>
      </w:r>
    </w:p>
    <w:p>
      <w:pPr>
        <w:pStyle w:val="FirstParagraph"/>
      </w:pPr>
      <w:r>
        <w:t xml:space="preserve">While official Red Hat documentation provides foundational technical references for individual components, this guide serves as an architectural blueprint specifically synthesized for</w:t>
      </w:r>
      <w:r>
        <w:t xml:space="preserve"> </w:t>
      </w:r>
      <w:r>
        <w:rPr>
          <w:b/>
          <w:bCs/>
        </w:rPr>
        <w:t xml:space="preserve">high-security, disconnected environments.</w:t>
      </w:r>
    </w:p>
    <w:bookmarkStart w:id="39" w:name="the-secret-sauce"/>
    <w:p>
      <w:pPr>
        <w:pStyle w:val="Heading3"/>
      </w:pPr>
      <w:r>
        <w:t xml:space="preserve">The</w:t>
      </w:r>
      <w:r>
        <w:t xml:space="preserve"> </w:t>
      </w:r>
      <w:r>
        <w:t xml:space="preserve">“Secret Sauce”</w:t>
      </w:r>
    </w:p>
    <w:p>
      <w:pPr>
        <w:pStyle w:val="Compact"/>
        <w:numPr>
          <w:ilvl w:val="0"/>
          <w:numId w:val="1001"/>
        </w:numPr>
      </w:pPr>
      <w:r>
        <w:rPr>
          <w:b/>
          <w:bCs/>
        </w:rPr>
        <w:t xml:space="preserve">Synthesis of Fragmentation</w:t>
      </w:r>
      <w:r>
        <w:t xml:space="preserve">: This guide eliminates the need to cross-reference multiple manuals by providing a single, linear assembly line for deployment.</w:t>
      </w:r>
    </w:p>
    <w:p>
      <w:pPr>
        <w:pStyle w:val="Compact"/>
        <w:numPr>
          <w:ilvl w:val="0"/>
          <w:numId w:val="1001"/>
        </w:numPr>
      </w:pPr>
      <w:r>
        <w:rPr>
          <w:b/>
          <w:bCs/>
        </w:rPr>
        <w:t xml:space="preserve">Agent-Based Architecture</w:t>
      </w:r>
      <w:r>
        <w:t xml:space="preserve">: Utilizing the Agent-based Installer creates a</w:t>
      </w:r>
      <w:r>
        <w:t xml:space="preserve"> </w:t>
      </w:r>
      <w:r>
        <w:t xml:space="preserve">“Cluster in a Box,”</w:t>
      </w:r>
      <w:r>
        <w:t xml:space="preserve"> </w:t>
      </w:r>
      <w:r>
        <w:t xml:space="preserve">reducing external infrastructure dependencies.</w:t>
      </w:r>
    </w:p>
    <w:p>
      <w:pPr>
        <w:pStyle w:val="Compact"/>
        <w:numPr>
          <w:ilvl w:val="0"/>
          <w:numId w:val="1001"/>
        </w:numPr>
      </w:pPr>
      <w:r>
        <w:rPr>
          <w:b/>
          <w:bCs/>
        </w:rPr>
        <w:t xml:space="preserve">Hardened Security by Default</w:t>
      </w:r>
      <w:r>
        <w:t xml:space="preserve">: This methodology prioritizes established chain-of-trust protocols using Internal CAs and explicit certificate injection into the</w:t>
      </w:r>
      <w:r>
        <w:t xml:space="preserve"> </w:t>
      </w:r>
      <w:r>
        <w:rPr>
          <w:rStyle w:val="VerbatimChar"/>
        </w:rPr>
        <w:t xml:space="preserve">additionalTrustBundle</w:t>
      </w:r>
      <w:r>
        <w:t xml:space="preserve">.</w:t>
      </w:r>
    </w:p>
    <w:p>
      <w:pPr>
        <w:pStyle w:val="Compact"/>
        <w:numPr>
          <w:ilvl w:val="0"/>
          <w:numId w:val="1001"/>
        </w:numPr>
      </w:pPr>
      <w:r>
        <w:rPr>
          <w:b/>
          <w:bCs/>
        </w:rPr>
        <w:t xml:space="preserve">Pre-Flight Rigor</w:t>
      </w:r>
      <w:r>
        <w:t xml:space="preserve">: Explicit</w:t>
      </w:r>
      <w:r>
        <w:t xml:space="preserve"> </w:t>
      </w:r>
      <w:r>
        <w:t xml:space="preserve">“Go/No-Go”</w:t>
      </w:r>
      <w:r>
        <w:t xml:space="preserve"> </w:t>
      </w:r>
      <w:r>
        <w:t xml:space="preserve">gates verify DNS, NTP, and Registry availability before physical provisioning begins.</w:t>
      </w:r>
    </w:p>
    <w:p>
      <w:r>
        <w:pict>
          <v:rect style="width:0;height:1.5pt" o:hralign="center" o:hrstd="t" o:hr="t"/>
        </w:pict>
      </w:r>
    </w:p>
    <w:bookmarkEnd w:id="39"/>
    <w:bookmarkEnd w:id="40"/>
    <w:bookmarkEnd w:id="41"/>
    <w:bookmarkStart w:id="49" w:name="step-1-staging-the-connected-bastion"/>
    <w:p>
      <w:pPr>
        <w:pStyle w:val="Heading1"/>
      </w:pPr>
      <w:r>
        <w:t xml:space="preserve">Step 1: Staging the Connected Bastion</w:t>
      </w:r>
    </w:p>
    <w:p>
      <w:pPr>
        <w:pStyle w:val="FirstParagraph"/>
      </w:pPr>
      <w:r>
        <w:t xml:space="preserve">Created Date: January 14, 2026</w:t>
      </w:r>
      <w:r>
        <w:t xml:space="preserve"> </w:t>
      </w:r>
      <w:r>
        <w:t xml:space="preserve">Status: Environment Preparation</w:t>
      </w:r>
    </w:p>
    <w:p>
      <w:pPr>
        <w:pStyle w:val="BodyText"/>
      </w:pPr>
      <w:r>
        <w:t xml:space="preserve">The</w:t>
      </w:r>
      <w:r>
        <w:t xml:space="preserve"> </w:t>
      </w:r>
      <w:r>
        <w:rPr>
          <w:b/>
          <w:bCs/>
        </w:rPr>
        <w:t xml:space="preserve">Connected Bastion</w:t>
      </w:r>
      <w:r>
        <w:t xml:space="preserve"> </w:t>
      </w:r>
      <w:r>
        <w:t xml:space="preserve">serves as the staging area for the entire deployment. It is the only machine with internet access, used to download the OpenShift binaries and mirror the container images required for the air-gapped installation.</w:t>
      </w:r>
    </w:p>
    <w:p>
      <w:r>
        <w:pict>
          <v:rect style="width:0;height:1.5pt" o:hralign="center" o:hrstd="t" o:hr="t"/>
        </w:pict>
      </w:r>
    </w:p>
    <w:bookmarkStart w:id="42" w:name="infrastructure-requirements"/>
    <w:p>
      <w:pPr>
        <w:pStyle w:val="Heading2"/>
      </w:pPr>
      <w:r>
        <w:t xml:space="preserve">Infrastructure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Requirement</w:t>
            </w:r>
          </w:p>
        </w:tc>
        <w:tc>
          <w:tcPr/>
          <w:p>
            <w:pPr>
              <w:pStyle w:val="Compact"/>
            </w:pPr>
            <w:r>
              <w:t xml:space="preserve">Role</w:t>
            </w:r>
          </w:p>
        </w:tc>
      </w:tr>
      <w:tr>
        <w:tc>
          <w:tcPr/>
          <w:p>
            <w:pPr>
              <w:pStyle w:val="Compact"/>
            </w:pPr>
            <w:r>
              <w:t xml:space="preserve">OS</w:t>
            </w:r>
          </w:p>
        </w:tc>
        <w:tc>
          <w:tcPr/>
          <w:p>
            <w:pPr>
              <w:pStyle w:val="Compact"/>
            </w:pPr>
            <w:r>
              <w:t xml:space="preserve">RHEL 8.x or 9.x</w:t>
            </w:r>
          </w:p>
        </w:tc>
        <w:tc>
          <w:tcPr/>
          <w:p>
            <w:pPr>
              <w:pStyle w:val="Compact"/>
            </w:pPr>
            <w:r>
              <w:t xml:space="preserve">Base operating system for mirroring tools</w:t>
            </w:r>
          </w:p>
        </w:tc>
      </w:tr>
      <w:tr>
        <w:tc>
          <w:tcPr/>
          <w:p>
            <w:pPr>
              <w:pStyle w:val="Compact"/>
            </w:pPr>
            <w:r>
              <w:t xml:space="preserve">Storage</w:t>
            </w:r>
          </w:p>
        </w:tc>
        <w:tc>
          <w:tcPr/>
          <w:p>
            <w:pPr>
              <w:pStyle w:val="Compact"/>
            </w:pPr>
            <w:r>
              <w:t xml:space="preserve">200 GB+</w:t>
            </w:r>
          </w:p>
        </w:tc>
        <w:tc>
          <w:tcPr/>
          <w:p>
            <w:pPr>
              <w:pStyle w:val="Compact"/>
            </w:pPr>
            <w:r>
              <w:t xml:space="preserve">Local cache for mirrored container images</w:t>
            </w:r>
          </w:p>
        </w:tc>
      </w:tr>
      <w:tr>
        <w:tc>
          <w:tcPr/>
          <w:p>
            <w:pPr>
              <w:pStyle w:val="Compact"/>
            </w:pPr>
            <w:r>
              <w:t xml:space="preserve">Account</w:t>
            </w:r>
          </w:p>
        </w:tc>
        <w:tc>
          <w:tcPr/>
          <w:p>
            <w:pPr>
              <w:pStyle w:val="Compact"/>
            </w:pPr>
            <w:r>
              <w:t xml:space="preserve">Red Hat Customer Portal</w:t>
            </w:r>
          </w:p>
        </w:tc>
        <w:tc>
          <w:tcPr/>
          <w:p>
            <w:pPr>
              <w:pStyle w:val="Compact"/>
            </w:pPr>
            <w:r>
              <w:t xml:space="preserve">Access to registry.redhat.io and pull secrets</w:t>
            </w:r>
          </w:p>
        </w:tc>
      </w:tr>
      <w:tr>
        <w:tc>
          <w:tcPr/>
          <w:p>
            <w:pPr>
              <w:pStyle w:val="Compact"/>
            </w:pPr>
            <w:r>
              <w:t xml:space="preserve">Tooling</w:t>
            </w:r>
          </w:p>
        </w:tc>
        <w:tc>
          <w:tcPr/>
          <w:p>
            <w:pPr>
              <w:pStyle w:val="Compact"/>
            </w:pPr>
            <w:r>
              <w:t xml:space="preserve">oc, openshift-install, oc-mirror</w:t>
            </w:r>
          </w:p>
        </w:tc>
        <w:tc>
          <w:tcPr/>
          <w:p>
            <w:pPr>
              <w:pStyle w:val="Compact"/>
            </w:pPr>
            <w:r>
              <w:t xml:space="preserve">Primary binaries for cluster orchestration</w:t>
            </w:r>
          </w:p>
        </w:tc>
      </w:tr>
    </w:tbl>
    <w:p>
      <w:r>
        <w:pict>
          <v:rect style="width:0;height:1.5pt" o:hralign="center" o:hrstd="t" o:hr="t"/>
        </w:pict>
      </w:r>
    </w:p>
    <w:bookmarkEnd w:id="42"/>
    <w:bookmarkStart w:id="43" w:name="binary-acquisition-verification"/>
    <w:p>
      <w:pPr>
        <w:pStyle w:val="Heading2"/>
      </w:pPr>
      <w:r>
        <w:t xml:space="preserve">Binary Acquisition &amp; Verification</w:t>
      </w:r>
    </w:p>
    <w:p>
      <w:pPr>
        <w:pStyle w:val="FirstParagraph"/>
      </w:pPr>
      <w:r>
        <w:t xml:space="preserve">Execute these commands to download the OpenShift 4.16.x binaries. Verifying the checksums is critical to ensure the integrity of the installer before it is moved into a high-security environment.</w:t>
      </w:r>
    </w:p>
    <w:p>
      <w:pPr>
        <w:pStyle w:val="SourceCode"/>
      </w:pPr>
      <w:r>
        <w:rPr>
          <w:rStyle w:val="CommentTok"/>
        </w:rPr>
        <w:t xml:space="preserve"># 1. Download the OpenShift Client (oc) and Installer</w:t>
      </w:r>
      <w:r>
        <w:br/>
      </w:r>
      <w:r>
        <w:rPr>
          <w:rStyle w:val="FunctionTok"/>
        </w:rPr>
        <w:t xml:space="preserve">wget</w:t>
      </w:r>
      <w:r>
        <w:rPr>
          <w:rStyle w:val="NormalTok"/>
        </w:rPr>
        <w:t xml:space="preserve"> https://mirror.openshift.com/pub/openshift-v4/clients/ocp/latest-4.16/openshift-client-linux.tar.gz</w:t>
      </w:r>
      <w:r>
        <w:br/>
      </w:r>
      <w:r>
        <w:rPr>
          <w:rStyle w:val="FunctionTok"/>
        </w:rPr>
        <w:t xml:space="preserve">wget</w:t>
      </w:r>
      <w:r>
        <w:rPr>
          <w:rStyle w:val="NormalTok"/>
        </w:rPr>
        <w:t xml:space="preserve"> https://mirror.openshift.com/pub/openshift-v4/clients/ocp/latest-4.16/openshift-install-linux.tar.gz</w:t>
      </w:r>
      <w:r>
        <w:br/>
      </w:r>
      <w:r>
        <w:br/>
      </w:r>
      <w:r>
        <w:rPr>
          <w:rStyle w:val="CommentTok"/>
        </w:rPr>
        <w:t xml:space="preserve"># 2. Download the checksum file</w:t>
      </w:r>
      <w:r>
        <w:br/>
      </w:r>
      <w:r>
        <w:rPr>
          <w:rStyle w:val="FunctionTok"/>
        </w:rPr>
        <w:t xml:space="preserve">wget</w:t>
      </w:r>
      <w:r>
        <w:rPr>
          <w:rStyle w:val="NormalTok"/>
        </w:rPr>
        <w:t xml:space="preserve"> https://mirror.openshift.com/pub/openshift-v4/clients/ocp/latest-4.16/sha256sum.txt</w:t>
      </w:r>
      <w:r>
        <w:br/>
      </w:r>
      <w:r>
        <w:br/>
      </w:r>
      <w:r>
        <w:rPr>
          <w:rStyle w:val="CommentTok"/>
        </w:rPr>
        <w:t xml:space="preserve"># 3. Verify the integrity of the binaries</w:t>
      </w:r>
      <w:r>
        <w:br/>
      </w:r>
      <w:r>
        <w:rPr>
          <w:rStyle w:val="FunctionTok"/>
        </w:rPr>
        <w:t xml:space="preserve">sha256sum</w:t>
      </w:r>
      <w:r>
        <w:rPr>
          <w:rStyle w:val="NormalTok"/>
        </w:rPr>
        <w:t xml:space="preserve"> </w:t>
      </w:r>
      <w:r>
        <w:rPr>
          <w:rStyle w:val="AttributeTok"/>
        </w:rPr>
        <w:t xml:space="preserve">--check</w:t>
      </w:r>
      <w:r>
        <w:rPr>
          <w:rStyle w:val="NormalTok"/>
        </w:rPr>
        <w:t xml:space="preserve"> </w:t>
      </w:r>
      <w:r>
        <w:rPr>
          <w:rStyle w:val="AttributeTok"/>
        </w:rPr>
        <w:t xml:space="preserve">--ignore-missing</w:t>
      </w:r>
      <w:r>
        <w:rPr>
          <w:rStyle w:val="NormalTok"/>
        </w:rPr>
        <w:t xml:space="preserve"> sha256sum.txt</w:t>
      </w:r>
      <w:r>
        <w:br/>
      </w:r>
      <w:r>
        <w:br/>
      </w:r>
      <w:r>
        <w:rPr>
          <w:rStyle w:val="CommentTok"/>
        </w:rPr>
        <w:t xml:space="preserve"># 4. Extract and move to a persistent path</w:t>
      </w:r>
      <w:r>
        <w:br/>
      </w:r>
      <w:r>
        <w:rPr>
          <w:rStyle w:val="FunctionTok"/>
        </w:rPr>
        <w:t xml:space="preserve">tar</w:t>
      </w:r>
      <w:r>
        <w:rPr>
          <w:rStyle w:val="NormalTok"/>
        </w:rPr>
        <w:t xml:space="preserve"> </w:t>
      </w:r>
      <w:r>
        <w:rPr>
          <w:rStyle w:val="AttributeTok"/>
        </w:rPr>
        <w:t xml:space="preserve">-xvf</w:t>
      </w:r>
      <w:r>
        <w:rPr>
          <w:rStyle w:val="NormalTok"/>
        </w:rPr>
        <w:t xml:space="preserve"> openshift-client-linux.tar.gz</w:t>
      </w:r>
      <w:r>
        <w:br/>
      </w:r>
      <w:r>
        <w:rPr>
          <w:rStyle w:val="FunctionTok"/>
        </w:rPr>
        <w:t xml:space="preserve">tar</w:t>
      </w:r>
      <w:r>
        <w:rPr>
          <w:rStyle w:val="NormalTok"/>
        </w:rPr>
        <w:t xml:space="preserve"> </w:t>
      </w:r>
      <w:r>
        <w:rPr>
          <w:rStyle w:val="AttributeTok"/>
        </w:rPr>
        <w:t xml:space="preserve">-xvf</w:t>
      </w:r>
      <w:r>
        <w:rPr>
          <w:rStyle w:val="NormalTok"/>
        </w:rPr>
        <w:t xml:space="preserve"> openshift-install-linux.tar.gz</w:t>
      </w:r>
      <w:r>
        <w:br/>
      </w:r>
      <w:r>
        <w:rPr>
          <w:rStyle w:val="FunctionTok"/>
        </w:rPr>
        <w:t xml:space="preserve">sudo</w:t>
      </w:r>
      <w:r>
        <w:rPr>
          <w:rStyle w:val="NormalTok"/>
        </w:rPr>
        <w:t xml:space="preserve"> mv oc kubectl openshift-install /usr/local/bin/</w:t>
      </w:r>
      <w:r>
        <w:br/>
      </w:r>
      <w:r>
        <w:br/>
      </w:r>
      <w:r>
        <w:rPr>
          <w:rStyle w:val="CommentTok"/>
        </w:rPr>
        <w:t xml:space="preserve"># 5. Verify the binaries are in your PATH and functional</w:t>
      </w:r>
      <w:r>
        <w:br/>
      </w:r>
      <w:r>
        <w:rPr>
          <w:rStyle w:val="ExtensionTok"/>
        </w:rPr>
        <w:t xml:space="preserve">oc</w:t>
      </w:r>
      <w:r>
        <w:rPr>
          <w:rStyle w:val="NormalTok"/>
        </w:rPr>
        <w:t xml:space="preserve"> version </w:t>
      </w:r>
      <w:r>
        <w:rPr>
          <w:rStyle w:val="AttributeTok"/>
        </w:rPr>
        <w:t xml:space="preserve">--client</w:t>
      </w:r>
      <w:r>
        <w:br/>
      </w:r>
      <w:r>
        <w:rPr>
          <w:rStyle w:val="ExtensionTok"/>
        </w:rPr>
        <w:t xml:space="preserve">openshift-install</w:t>
      </w:r>
      <w:r>
        <w:rPr>
          <w:rStyle w:val="NormalTok"/>
        </w:rPr>
        <w:t xml:space="preserve"> version</w:t>
      </w:r>
    </w:p>
    <w:p>
      <w:r>
        <w:pict>
          <v:rect style="width:0;height:1.5pt" o:hralign="center" o:hrstd="t" o:hr="t"/>
        </w:pict>
      </w:r>
    </w:p>
    <w:bookmarkEnd w:id="43"/>
    <w:bookmarkStart w:id="44" w:name="oc-mirror-plugin-installation-v2"/>
    <w:p>
      <w:pPr>
        <w:pStyle w:val="Heading2"/>
      </w:pPr>
      <w:r>
        <w:t xml:space="preserve">oc-mirror Plugin Installation (v2)</w:t>
      </w:r>
    </w:p>
    <w:p>
      <w:pPr>
        <w:pStyle w:val="FirstParagraph"/>
      </w:pPr>
      <w:r>
        <w:t xml:space="preserve">The</w:t>
      </w:r>
      <w:r>
        <w:t xml:space="preserve"> </w:t>
      </w:r>
      <w:r>
        <w:rPr>
          <w:rStyle w:val="VerbatimChar"/>
        </w:rPr>
        <w:t xml:space="preserve">oc-mirror</w:t>
      </w:r>
      <w:r>
        <w:t xml:space="preserve"> </w:t>
      </w:r>
      <w:r>
        <w:t xml:space="preserve">plugin is required for the declarative mirroring workflow used in Step 2.</w:t>
      </w:r>
    </w:p>
    <w:p>
      <w:pPr>
        <w:pStyle w:val="SourceCode"/>
      </w:pPr>
      <w:r>
        <w:rPr>
          <w:rStyle w:val="CommentTok"/>
        </w:rPr>
        <w:t xml:space="preserve"># 1. Download the oc-mirror v2 plugin</w:t>
      </w:r>
      <w:r>
        <w:br/>
      </w:r>
      <w:r>
        <w:rPr>
          <w:rStyle w:val="FunctionTok"/>
        </w:rPr>
        <w:t xml:space="preserve">wget</w:t>
      </w:r>
      <w:r>
        <w:rPr>
          <w:rStyle w:val="NormalTok"/>
        </w:rPr>
        <w:t xml:space="preserve"> https://mirror.openshift.com/pub/openshift-v4/clients/ocp/latest-4.16/oc-mirror.tar.gz</w:t>
      </w:r>
      <w:r>
        <w:br/>
      </w:r>
      <w:r>
        <w:br/>
      </w:r>
      <w:r>
        <w:rPr>
          <w:rStyle w:val="CommentTok"/>
        </w:rPr>
        <w:t xml:space="preserve"># 2. Extract and install</w:t>
      </w:r>
      <w:r>
        <w:br/>
      </w:r>
      <w:r>
        <w:rPr>
          <w:rStyle w:val="FunctionTok"/>
        </w:rPr>
        <w:t xml:space="preserve">tar</w:t>
      </w:r>
      <w:r>
        <w:rPr>
          <w:rStyle w:val="NormalTok"/>
        </w:rPr>
        <w:t xml:space="preserve"> </w:t>
      </w:r>
      <w:r>
        <w:rPr>
          <w:rStyle w:val="AttributeTok"/>
        </w:rPr>
        <w:t xml:space="preserve">-xvf</w:t>
      </w:r>
      <w:r>
        <w:rPr>
          <w:rStyle w:val="NormalTok"/>
        </w:rPr>
        <w:t xml:space="preserve"> oc-mirror.tar.gz</w:t>
      </w:r>
      <w:r>
        <w:br/>
      </w:r>
      <w:r>
        <w:rPr>
          <w:rStyle w:val="FunctionTok"/>
        </w:rPr>
        <w:t xml:space="preserve">chmod</w:t>
      </w:r>
      <w:r>
        <w:rPr>
          <w:rStyle w:val="NormalTok"/>
        </w:rPr>
        <w:t xml:space="preserve"> +x oc-mirror</w:t>
      </w:r>
      <w:r>
        <w:br/>
      </w:r>
      <w:r>
        <w:rPr>
          <w:rStyle w:val="FunctionTok"/>
        </w:rPr>
        <w:t xml:space="preserve">sudo</w:t>
      </w:r>
      <w:r>
        <w:rPr>
          <w:rStyle w:val="NormalTok"/>
        </w:rPr>
        <w:t xml:space="preserve"> mv oc-mirror /usr/local/bin/</w:t>
      </w:r>
      <w:r>
        <w:br/>
      </w:r>
      <w:r>
        <w:br/>
      </w:r>
      <w:r>
        <w:rPr>
          <w:rStyle w:val="CommentTok"/>
        </w:rPr>
        <w:t xml:space="preserve"># 3. Verify installation</w:t>
      </w:r>
      <w:r>
        <w:br/>
      </w:r>
      <w:r>
        <w:rPr>
          <w:rStyle w:val="ExtensionTok"/>
        </w:rPr>
        <w:t xml:space="preserve">oc-mirror</w:t>
      </w:r>
      <w:r>
        <w:rPr>
          <w:rStyle w:val="NormalTok"/>
        </w:rPr>
        <w:t xml:space="preserve"> version</w:t>
      </w:r>
    </w:p>
    <w:p>
      <w:r>
        <w:pict>
          <v:rect style="width:0;height:1.5pt" o:hralign="center" o:hrstd="t" o:hr="t"/>
        </w:pict>
      </w:r>
    </w:p>
    <w:bookmarkEnd w:id="44"/>
    <w:bookmarkStart w:id="45" w:name="environment-persistence"/>
    <w:p>
      <w:pPr>
        <w:pStyle w:val="Heading2"/>
      </w:pPr>
      <w:r>
        <w:t xml:space="preserve">Environment Persistence</w:t>
      </w:r>
    </w:p>
    <w:p>
      <w:pPr>
        <w:pStyle w:val="FirstParagraph"/>
      </w:pPr>
      <w:r>
        <w:t xml:space="preserve">To ensure the tooling is available across all terminal sessions on the Bastion, verify the following configuration.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Action</w:t>
            </w:r>
          </w:p>
        </w:tc>
        <w:tc>
          <w:tcPr/>
          <w:p>
            <w:pPr>
              <w:pStyle w:val="Compact"/>
            </w:pPr>
            <w:r>
              <w:t xml:space="preserve">Verification</w:t>
            </w:r>
          </w:p>
        </w:tc>
      </w:tr>
      <w:tr>
        <w:tc>
          <w:tcPr/>
          <w:p>
            <w:pPr>
              <w:pStyle w:val="Compact"/>
            </w:pPr>
            <w:r>
              <w:t xml:space="preserve">Path Persistence</w:t>
            </w:r>
          </w:p>
        </w:tc>
        <w:tc>
          <w:tcPr/>
          <w:p>
            <w:pPr>
              <w:pStyle w:val="Compact"/>
            </w:pPr>
            <w:r>
              <w:t xml:space="preserve">Ensure /usr/local/bin is in your secure_path</w:t>
            </w:r>
          </w:p>
        </w:tc>
        <w:tc>
          <w:tcPr/>
          <w:p>
            <w:pPr>
              <w:pStyle w:val="Compact"/>
            </w:pPr>
            <w:r>
              <w:t xml:space="preserve">echo $PATH</w:t>
            </w:r>
          </w:p>
        </w:tc>
      </w:tr>
      <w:tr>
        <w:tc>
          <w:tcPr/>
          <w:p>
            <w:pPr>
              <w:pStyle w:val="Compact"/>
            </w:pPr>
            <w:r>
              <w:t xml:space="preserve">Alias Setup</w:t>
            </w:r>
          </w:p>
        </w:tc>
        <w:tc>
          <w:tcPr/>
          <w:p>
            <w:pPr>
              <w:pStyle w:val="Compact"/>
            </w:pPr>
            <w:r>
              <w:t xml:space="preserve">Optional: Alias k=kubectl for efficiency</w:t>
            </w:r>
          </w:p>
        </w:tc>
        <w:tc>
          <w:tcPr/>
          <w:p>
            <w:pPr>
              <w:pStyle w:val="Compact"/>
            </w:pPr>
            <w:r>
              <w:t xml:space="preserve">alias k</w:t>
            </w:r>
          </w:p>
        </w:tc>
      </w:tr>
      <w:tr>
        <w:tc>
          <w:tcPr/>
          <w:p>
            <w:pPr>
              <w:pStyle w:val="Compact"/>
            </w:pPr>
            <w:r>
              <w:t xml:space="preserve">Profile Loading</w:t>
            </w:r>
          </w:p>
        </w:tc>
        <w:tc>
          <w:tcPr/>
          <w:p>
            <w:pPr>
              <w:pStyle w:val="Compact"/>
            </w:pPr>
            <w:r>
              <w:t xml:space="preserve">Reload .bashrc after manual path changes</w:t>
            </w:r>
          </w:p>
        </w:tc>
        <w:tc>
          <w:tcPr/>
          <w:p>
            <w:pPr>
              <w:pStyle w:val="Compact"/>
            </w:pPr>
            <w:r>
              <w:t xml:space="preserve">source ~/.bashrc</w:t>
            </w:r>
          </w:p>
        </w:tc>
      </w:tr>
    </w:tbl>
    <w:p>
      <w:r>
        <w:pict>
          <v:rect style="width:0;height:1.5pt" o:hralign="center" o:hrstd="t" o:hr="t"/>
        </w:pict>
      </w:r>
    </w:p>
    <w:bookmarkEnd w:id="45"/>
    <w:bookmarkStart w:id="48" w:name="X6ba9192e9a57545cb58dd013668856a6ea61fd1"/>
    <w:p>
      <w:pPr>
        <w:pStyle w:val="Heading2"/>
      </w:pPr>
      <w:r>
        <w:t xml:space="preserve">Architectural Justifications &amp; Reference Notes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Technical Requirement Details</w:t>
            </w:r>
          </w:p>
        </w:tc>
        <w:tc>
          <w:tcPr/>
          <w:p>
            <w:pPr>
              <w:pStyle w:val="Compact"/>
            </w:pPr>
            <w:r>
              <w:t xml:space="preserve">Documentation Source</w:t>
            </w:r>
          </w:p>
        </w:tc>
      </w:tr>
      <w:tr>
        <w:tc>
          <w:tcPr/>
          <w:p>
            <w:pPr>
              <w:pStyle w:val="Compact"/>
            </w:pPr>
            <w:r>
              <w:t xml:space="preserve">Binary Choice</w:t>
            </w:r>
          </w:p>
        </w:tc>
        <w:tc>
          <w:tcPr/>
          <w:p>
            <w:pPr>
              <w:pStyle w:val="Compact"/>
            </w:pPr>
            <w:r>
              <w:t xml:space="preserve">The client (oc) version must be equal to or newer than the target cluster version (4.16).</w:t>
            </w:r>
          </w:p>
        </w:tc>
        <w:tc>
          <w:tcPr/>
          <w:p>
            <w:pPr>
              <w:pStyle w:val="Compact"/>
            </w:pPr>
            <w:hyperlink r:id="rId46">
              <w:r>
                <w:rPr>
                  <w:rStyle w:val="Hyperlink"/>
                </w:rPr>
                <w:t xml:space="preserve">OCP CLI Installation</w:t>
              </w:r>
            </w:hyperlink>
          </w:p>
        </w:tc>
      </w:tr>
      <w:tr>
        <w:tc>
          <w:tcPr/>
          <w:p>
            <w:pPr>
              <w:pStyle w:val="Compact"/>
            </w:pPr>
            <w:r>
              <w:t xml:space="preserve">Checksum Verification</w:t>
            </w:r>
          </w:p>
        </w:tc>
        <w:tc>
          <w:tcPr/>
          <w:p>
            <w:pPr>
              <w:pStyle w:val="Compact"/>
            </w:pPr>
            <w:r>
              <w:t xml:space="preserve">Integrity checks prevent the introduction of corrupted or tampered binaries into the air-gap.</w:t>
            </w:r>
          </w:p>
        </w:tc>
        <w:tc>
          <w:tcPr/>
          <w:p>
            <w:pPr>
              <w:pStyle w:val="Compact"/>
            </w:pPr>
            <w:hyperlink r:id="rId47">
              <w:r>
                <w:rPr>
                  <w:rStyle w:val="Hyperlink"/>
                </w:rPr>
                <w:t xml:space="preserve">OCP Installing on Bare Metal</w:t>
              </w:r>
            </w:hyperlink>
          </w:p>
        </w:tc>
      </w:tr>
      <w:tr>
        <w:tc>
          <w:tcPr/>
          <w:p>
            <w:pPr>
              <w:pStyle w:val="Compact"/>
            </w:pPr>
            <w:r>
              <w:t xml:space="preserve">oc-mirror v2</w:t>
            </w:r>
          </w:p>
        </w:tc>
        <w:tc>
          <w:tcPr/>
          <w:p>
            <w:pPr>
              <w:pStyle w:val="Compact"/>
            </w:pPr>
            <w:r>
              <w:t xml:space="preserve">Version 2 of the plugin provides a more stable, declarative approach to mirroring compared to v1.</w:t>
            </w:r>
          </w:p>
        </w:tc>
        <w:tc>
          <w:tcPr/>
          <w:p>
            <w:pPr>
              <w:pStyle w:val="Compact"/>
            </w:pPr>
            <w:hyperlink r:id="rId23">
              <w:r>
                <w:rPr>
                  <w:rStyle w:val="Hyperlink"/>
                </w:rPr>
                <w:t xml:space="preserve">oc-mirror v2 Documentation</w:t>
              </w:r>
            </w:hyperlink>
          </w:p>
        </w:tc>
      </w:tr>
    </w:tbl>
    <w:p>
      <w:r>
        <w:pict>
          <v:rect style="width:0;height:1.5pt" o:hralign="center" o:hrstd="t" o:hr="t"/>
        </w:pict>
      </w:r>
    </w:p>
    <w:bookmarkEnd w:id="48"/>
    <w:bookmarkEnd w:id="49"/>
    <w:bookmarkStart w:id="54" w:name="step-2-mirroring-content-for-the-air-gap"/>
    <w:p>
      <w:pPr>
        <w:pStyle w:val="Heading1"/>
      </w:pPr>
      <w:r>
        <w:t xml:space="preserve">Step 2: Mirroring Content for the Air-Gap</w:t>
      </w:r>
    </w:p>
    <w:p>
      <w:pPr>
        <w:pStyle w:val="FirstParagraph"/>
      </w:pPr>
      <w:r>
        <w:t xml:space="preserve">Created Date: January 14, 2026</w:t>
      </w:r>
      <w:r>
        <w:t xml:space="preserve"> </w:t>
      </w:r>
      <w:r>
        <w:t xml:space="preserve">Status: Data Collection</w:t>
      </w:r>
    </w:p>
    <w:p>
      <w:pPr>
        <w:pStyle w:val="BodyText"/>
      </w:pPr>
      <w:r>
        <w:t xml:space="preserve">In a disconnected environment, you must manually</w:t>
      </w:r>
      <w:r>
        <w:t xml:space="preserve"> </w:t>
      </w:r>
      <w:r>
        <w:t xml:space="preserve">“mirror”</w:t>
      </w:r>
      <w:r>
        <w:t xml:space="preserve"> </w:t>
      </w:r>
      <w:r>
        <w:t xml:space="preserve">all required container images from Red Hat’s registries to local media. This process ensures that every component needed for the SNO installation is physically present before moving to the air-gapped site.</w:t>
      </w:r>
    </w:p>
    <w:p>
      <w:r>
        <w:pict>
          <v:rect style="width:0;height:1.5pt" o:hralign="center" o:hrstd="t" o:hr="t"/>
        </w:pict>
      </w:r>
    </w:p>
    <w:bookmarkStart w:id="50" w:name="storage-workspace-verification"/>
    <w:p>
      <w:pPr>
        <w:pStyle w:val="Heading2"/>
      </w:pPr>
      <w:r>
        <w:t xml:space="preserve">Storage &amp; Workspace Verification</w:t>
      </w:r>
    </w:p>
    <w:p>
      <w:pPr>
        <w:pStyle w:val="FirstParagraph"/>
      </w:pPr>
      <w:r>
        <w:t xml:space="preserve">Before beginning the mirror, ensure the Bastion has sufficient local storage. The mirroring process requires a significant workspace for metadata and image layers.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Requirement</w:t>
            </w:r>
          </w:p>
        </w:tc>
        <w:tc>
          <w:tcPr/>
          <w:p>
            <w:pPr>
              <w:pStyle w:val="Compact"/>
            </w:pPr>
            <w:r>
              <w:t xml:space="preserve">Verification Command</w:t>
            </w:r>
          </w:p>
        </w:tc>
      </w:tr>
      <w:tr>
        <w:tc>
          <w:tcPr/>
          <w:p>
            <w:pPr>
              <w:pStyle w:val="Compact"/>
            </w:pPr>
            <w:r>
              <w:t xml:space="preserve">Disk Space</w:t>
            </w:r>
          </w:p>
        </w:tc>
        <w:tc>
          <w:tcPr/>
          <w:p>
            <w:pPr>
              <w:pStyle w:val="Compact"/>
            </w:pPr>
            <w:r>
              <w:t xml:space="preserve">200 GB+ available on the mirroring partition</w:t>
            </w:r>
          </w:p>
        </w:tc>
        <w:tc>
          <w:tcPr/>
          <w:p>
            <w:pPr>
              <w:pStyle w:val="Compact"/>
            </w:pPr>
            <w:r>
              <w:t xml:space="preserve">df -h</w:t>
            </w:r>
          </w:p>
        </w:tc>
      </w:tr>
      <w:tr>
        <w:tc>
          <w:tcPr/>
          <w:p>
            <w:pPr>
              <w:pStyle w:val="Compact"/>
            </w:pPr>
            <w:r>
              <w:t xml:space="preserve">Workspace</w:t>
            </w:r>
          </w:p>
        </w:tc>
        <w:tc>
          <w:tcPr/>
          <w:p>
            <w:pPr>
              <w:pStyle w:val="Compact"/>
            </w:pPr>
            <w:r>
              <w:t xml:space="preserve">Write permissions for the oc-mirror-workspace directory</w:t>
            </w:r>
          </w:p>
        </w:tc>
        <w:tc>
          <w:tcPr/>
          <w:p>
            <w:pPr>
              <w:pStyle w:val="Compact"/>
            </w:pPr>
            <w:r>
              <w:t xml:space="preserve">ls -ld .</w:t>
            </w:r>
          </w:p>
        </w:tc>
      </w:tr>
      <w:tr>
        <w:tc>
          <w:tcPr/>
          <w:p>
            <w:pPr>
              <w:pStyle w:val="Compact"/>
            </w:pPr>
            <w:r>
              <w:t xml:space="preserve">Backend</w:t>
            </w:r>
          </w:p>
        </w:tc>
        <w:tc>
          <w:tcPr/>
          <w:p>
            <w:pPr>
              <w:pStyle w:val="Compact"/>
            </w:pPr>
            <w:r>
              <w:t xml:space="preserve">Physical media (SSD/HDD) formatted and mounted</w:t>
            </w:r>
          </w:p>
        </w:tc>
        <w:tc>
          <w:tcPr/>
          <w:p>
            <w:pPr>
              <w:pStyle w:val="Compact"/>
            </w:pPr>
            <w:r>
              <w:t xml:space="preserve">lsblk</w:t>
            </w:r>
          </w:p>
        </w:tc>
      </w:tr>
    </w:tbl>
    <w:p>
      <w:r>
        <w:pict>
          <v:rect style="width:0;height:1.5pt" o:hralign="center" o:hrstd="t" o:hr="t"/>
        </w:pict>
      </w:r>
    </w:p>
    <w:bookmarkEnd w:id="50"/>
    <w:bookmarkStart w:id="51" w:name="imagesetconfiguration-step-2.1"/>
    <w:p>
      <w:pPr>
        <w:pStyle w:val="Heading2"/>
      </w:pPr>
      <w:r>
        <w:t xml:space="preserve">ImageSetConfiguration (Step 2.1)</w:t>
      </w:r>
    </w:p>
    <w:p>
      <w:pPr>
        <w:pStyle w:val="FirstParagraph"/>
      </w:pPr>
      <w:r>
        <w:t xml:space="preserve">The</w:t>
      </w:r>
      <w:r>
        <w:t xml:space="preserve"> </w:t>
      </w:r>
      <w:r>
        <w:rPr>
          <w:rStyle w:val="VerbatimChar"/>
        </w:rPr>
        <w:t xml:space="preserve">imageset-config.yaml</w:t>
      </w:r>
      <w:r>
        <w:t xml:space="preserve"> </w:t>
      </w:r>
      <w:r>
        <w:t xml:space="preserve">file defines exactly which versions of OpenShift and which Operators will be mirrored.</w:t>
      </w:r>
    </w:p>
    <w:p>
      <w:pPr>
        <w:pStyle w:val="SourceCode"/>
      </w:pPr>
      <w:r>
        <w:rPr>
          <w:rStyle w:val="FunctionTok"/>
        </w:rPr>
        <w:t xml:space="preserve">kind</w:t>
      </w:r>
      <w:r>
        <w:rPr>
          <w:rStyle w:val="KeywordTok"/>
        </w:rPr>
        <w:t xml:space="preserve">:</w:t>
      </w:r>
      <w:r>
        <w:rPr>
          <w:rStyle w:val="AttributeTok"/>
        </w:rPr>
        <w:t xml:space="preserve"> ImageSetConfiguration</w:t>
      </w:r>
      <w:r>
        <w:br/>
      </w:r>
      <w:r>
        <w:rPr>
          <w:rStyle w:val="FunctionTok"/>
        </w:rPr>
        <w:t xml:space="preserve">apiVersion</w:t>
      </w:r>
      <w:r>
        <w:rPr>
          <w:rStyle w:val="KeywordTok"/>
        </w:rPr>
        <w:t xml:space="preserve">:</w:t>
      </w:r>
      <w:r>
        <w:rPr>
          <w:rStyle w:val="AttributeTok"/>
        </w:rPr>
        <w:t xml:space="preserve"> mirror.openshift.io/v2alpha1</w:t>
      </w:r>
      <w:r>
        <w:br/>
      </w:r>
      <w:r>
        <w:rPr>
          <w:rStyle w:val="FunctionTok"/>
        </w:rPr>
        <w:t xml:space="preserve">mirror</w:t>
      </w:r>
      <w:r>
        <w:rPr>
          <w:rStyle w:val="KeywordTok"/>
        </w:rPr>
        <w:t xml:space="preserve">:</w:t>
      </w:r>
      <w:r>
        <w:br/>
      </w:r>
      <w:r>
        <w:rPr>
          <w:rStyle w:val="AttributeTok"/>
        </w:rPr>
        <w:t xml:space="preserve">  </w:t>
      </w:r>
      <w:r>
        <w:rPr>
          <w:rStyle w:val="FunctionTok"/>
        </w:rPr>
        <w:t xml:space="preserve">platform</w:t>
      </w:r>
      <w:r>
        <w:rPr>
          <w:rStyle w:val="KeywordTok"/>
        </w:rPr>
        <w:t xml:space="preserve">:</w:t>
      </w:r>
      <w:r>
        <w:br/>
      </w:r>
      <w:r>
        <w:rPr>
          <w:rStyle w:val="AttributeTok"/>
        </w:rPr>
        <w:t xml:space="preserve">    </w:t>
      </w:r>
      <w:r>
        <w:rPr>
          <w:rStyle w:val="FunctionTok"/>
        </w:rPr>
        <w:t xml:space="preserve">channels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stable-4.16</w:t>
      </w:r>
      <w:r>
        <w:br/>
      </w:r>
      <w:r>
        <w:rPr>
          <w:rStyle w:val="AttributeTok"/>
        </w:rPr>
        <w:t xml:space="preserve">      </w:t>
      </w:r>
      <w:r>
        <w:rPr>
          <w:rStyle w:val="FunctionTok"/>
        </w:rPr>
        <w:t xml:space="preserve">type</w:t>
      </w:r>
      <w:r>
        <w:rPr>
          <w:rStyle w:val="KeywordTok"/>
        </w:rPr>
        <w:t xml:space="preserve">:</w:t>
      </w:r>
      <w:r>
        <w:rPr>
          <w:rStyle w:val="AttributeTok"/>
        </w:rPr>
        <w:t xml:space="preserve"> ocp</w:t>
      </w:r>
      <w:r>
        <w:br/>
      </w:r>
      <w:r>
        <w:rPr>
          <w:rStyle w:val="AttributeTok"/>
        </w:rPr>
        <w:t xml:space="preserve">      </w:t>
      </w:r>
      <w:r>
        <w:rPr>
          <w:rStyle w:val="FunctionTok"/>
        </w:rPr>
        <w:t xml:space="preserve">minVersion</w:t>
      </w:r>
      <w:r>
        <w:rPr>
          <w:rStyle w:val="KeywordTok"/>
        </w:rPr>
        <w:t xml:space="preserve">:</w:t>
      </w:r>
      <w:r>
        <w:rPr>
          <w:rStyle w:val="AttributeTok"/>
        </w:rPr>
        <w:t xml:space="preserve"> </w:t>
      </w:r>
      <w:r>
        <w:rPr>
          <w:rStyle w:val="FloatTok"/>
        </w:rPr>
        <w:t xml:space="preserve">4.16.0</w:t>
      </w:r>
      <w:r>
        <w:br/>
      </w:r>
      <w:r>
        <w:rPr>
          <w:rStyle w:val="AttributeTok"/>
        </w:rPr>
        <w:t xml:space="preserve">      </w:t>
      </w:r>
      <w:r>
        <w:rPr>
          <w:rStyle w:val="FunctionTok"/>
        </w:rPr>
        <w:t xml:space="preserve">maxVersion</w:t>
      </w:r>
      <w:r>
        <w:rPr>
          <w:rStyle w:val="KeywordTok"/>
        </w:rPr>
        <w:t xml:space="preserve">:</w:t>
      </w:r>
      <w:r>
        <w:rPr>
          <w:rStyle w:val="AttributeTok"/>
        </w:rPr>
        <w:t xml:space="preserve"> </w:t>
      </w:r>
      <w:r>
        <w:rPr>
          <w:rStyle w:val="FloatTok"/>
        </w:rPr>
        <w:t xml:space="preserve">4.16.0</w:t>
      </w:r>
      <w:r>
        <w:br/>
      </w:r>
      <w:r>
        <w:rPr>
          <w:rStyle w:val="AttributeTok"/>
        </w:rPr>
        <w:t xml:space="preserve">  </w:t>
      </w:r>
      <w:r>
        <w:rPr>
          <w:rStyle w:val="FunctionTok"/>
        </w:rPr>
        <w:t xml:space="preserve">operators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catalog</w:t>
      </w:r>
      <w:r>
        <w:rPr>
          <w:rStyle w:val="KeywordTok"/>
        </w:rPr>
        <w:t xml:space="preserve">:</w:t>
      </w:r>
      <w:r>
        <w:rPr>
          <w:rStyle w:val="AttributeTok"/>
        </w:rPr>
        <w:t xml:space="preserve"> registry.redhat.io/redhat/redhat-operator-index:v4.16</w:t>
      </w:r>
      <w:r>
        <w:br/>
      </w:r>
      <w:r>
        <w:rPr>
          <w:rStyle w:val="AttributeTok"/>
        </w:rPr>
        <w:t xml:space="preserve">      </w:t>
      </w:r>
      <w:r>
        <w:rPr>
          <w:rStyle w:val="FunctionTok"/>
        </w:rPr>
        <w:t xml:space="preserve">packages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lvms-operator</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cluster-logging</w:t>
      </w:r>
      <w:r>
        <w:br/>
      </w:r>
      <w:r>
        <w:rPr>
          <w:rStyle w:val="AttributeTok"/>
        </w:rPr>
        <w:t xml:space="preserve">  </w:t>
      </w:r>
      <w:r>
        <w:rPr>
          <w:rStyle w:val="FunctionTok"/>
        </w:rPr>
        <w:t xml:space="preserve">additionalImages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registry.redhat.io/ubi9/ubi:latest</w:t>
      </w:r>
    </w:p>
    <w:p>
      <w:r>
        <w:pict>
          <v:rect style="width:0;height:1.5pt" o:hralign="center" o:hrstd="t" o:hr="t"/>
        </w:pict>
      </w:r>
    </w:p>
    <w:bookmarkEnd w:id="51"/>
    <w:bookmarkStart w:id="52" w:name="executing-the-mirror-step-2.2"/>
    <w:p>
      <w:pPr>
        <w:pStyle w:val="Heading2"/>
      </w:pPr>
      <w:r>
        <w:t xml:space="preserve">Executing the Mirror (Step 2.2)</w:t>
      </w:r>
    </w:p>
    <w:p>
      <w:pPr>
        <w:pStyle w:val="FirstParagraph"/>
      </w:pPr>
      <w:r>
        <w:t xml:space="preserve">Use the</w:t>
      </w:r>
      <w:r>
        <w:t xml:space="preserve"> </w:t>
      </w:r>
      <w:r>
        <w:rPr>
          <w:rStyle w:val="VerbatimChar"/>
        </w:rPr>
        <w:t xml:space="preserve">oc-mirror</w:t>
      </w:r>
      <w:r>
        <w:t xml:space="preserve"> </w:t>
      </w:r>
      <w:r>
        <w:t xml:space="preserve">plugin to pull the images. It is highly recommended to perform a dry run first to validate the configuration file without downloading data.</w:t>
      </w:r>
    </w:p>
    <w:p>
      <w:pPr>
        <w:pStyle w:val="SourceCode"/>
      </w:pPr>
      <w:r>
        <w:rPr>
          <w:rStyle w:val="CommentTok"/>
        </w:rPr>
        <w:t xml:space="preserve"># 1. Perform a dry run to validate the ImageSetConfiguration</w:t>
      </w:r>
      <w:r>
        <w:br/>
      </w:r>
      <w:r>
        <w:rPr>
          <w:rStyle w:val="ExtensionTok"/>
        </w:rPr>
        <w:t xml:space="preserve">oc-mirror</w:t>
      </w:r>
      <w:r>
        <w:rPr>
          <w:rStyle w:val="NormalTok"/>
        </w:rPr>
        <w:t xml:space="preserve"> </w:t>
      </w:r>
      <w:r>
        <w:rPr>
          <w:rStyle w:val="AttributeTok"/>
        </w:rPr>
        <w:t xml:space="preserve">--config</w:t>
      </w:r>
      <w:r>
        <w:rPr>
          <w:rStyle w:val="NormalTok"/>
        </w:rPr>
        <w:t xml:space="preserve"> ./imageset-config.yaml file://./mirror-data </w:t>
      </w:r>
      <w:r>
        <w:rPr>
          <w:rStyle w:val="AttributeTok"/>
        </w:rPr>
        <w:t xml:space="preserve">--dry-run</w:t>
      </w:r>
      <w:r>
        <w:br/>
      </w:r>
      <w:r>
        <w:br/>
      </w:r>
      <w:r>
        <w:rPr>
          <w:rStyle w:val="CommentTok"/>
        </w:rPr>
        <w:t xml:space="preserve"># 2. Execute the actual mirror to local storage</w:t>
      </w:r>
      <w:r>
        <w:br/>
      </w:r>
      <w:r>
        <w:rPr>
          <w:rStyle w:val="ExtensionTok"/>
        </w:rPr>
        <w:t xml:space="preserve">oc-mirror</w:t>
      </w:r>
      <w:r>
        <w:rPr>
          <w:rStyle w:val="NormalTok"/>
        </w:rPr>
        <w:t xml:space="preserve"> </w:t>
      </w:r>
      <w:r>
        <w:rPr>
          <w:rStyle w:val="AttributeTok"/>
        </w:rPr>
        <w:t xml:space="preserve">--config</w:t>
      </w:r>
      <w:r>
        <w:rPr>
          <w:rStyle w:val="NormalTok"/>
        </w:rPr>
        <w:t xml:space="preserve"> ./imageset-config.yaml file://./mirror-data</w:t>
      </w:r>
      <w:r>
        <w:br/>
      </w:r>
      <w:r>
        <w:br/>
      </w:r>
      <w:r>
        <w:rPr>
          <w:rStyle w:val="CommentTok"/>
        </w:rPr>
        <w:t xml:space="preserve"># 3. Verify the generated 'mirror-data' directory contains the 'v2' metadata</w:t>
      </w:r>
      <w:r>
        <w:br/>
      </w:r>
      <w:r>
        <w:rPr>
          <w:rStyle w:val="FunctionTok"/>
        </w:rPr>
        <w:t xml:space="preserve">ls</w:t>
      </w:r>
      <w:r>
        <w:rPr>
          <w:rStyle w:val="NormalTok"/>
        </w:rPr>
        <w:t xml:space="preserve"> </w:t>
      </w:r>
      <w:r>
        <w:rPr>
          <w:rStyle w:val="AttributeTok"/>
        </w:rPr>
        <w:t xml:space="preserve">-R</w:t>
      </w:r>
      <w:r>
        <w:rPr>
          <w:rStyle w:val="NormalTok"/>
        </w:rPr>
        <w:t xml:space="preserve"> ./mirror-data</w:t>
      </w:r>
    </w:p>
    <w:p>
      <w:r>
        <w:pict>
          <v:rect style="width:0;height:1.5pt" o:hralign="center" o:hrstd="t" o:hr="t"/>
        </w:pict>
      </w:r>
    </w:p>
    <w:bookmarkEnd w:id="52"/>
    <w:bookmarkStart w:id="53" w:name="X4e25fb2d19ffe0d1440e5c1ca9c0a31244eb887"/>
    <w:p>
      <w:pPr>
        <w:pStyle w:val="Heading2"/>
      </w:pPr>
      <w:r>
        <w:t xml:space="preserve">Architectural Justifications &amp; Reference Notes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Technical Requirement Details</w:t>
            </w:r>
          </w:p>
        </w:tc>
        <w:tc>
          <w:tcPr/>
          <w:p>
            <w:pPr>
              <w:pStyle w:val="Compact"/>
            </w:pPr>
            <w:r>
              <w:t xml:space="preserve">Documentation Source</w:t>
            </w:r>
          </w:p>
        </w:tc>
      </w:tr>
      <w:tr>
        <w:tc>
          <w:tcPr/>
          <w:p>
            <w:pPr>
              <w:pStyle w:val="Compact"/>
            </w:pPr>
            <w:r>
              <w:t xml:space="preserve">Workspace Capacity</w:t>
            </w:r>
          </w:p>
        </w:tc>
        <w:tc>
          <w:tcPr/>
          <w:p>
            <w:pPr>
              <w:pStyle w:val="Compact"/>
            </w:pPr>
            <w:r>
              <w:t xml:space="preserve">The oc-mirror tool stores metadata and blob layers in the local workspace; insufficient space will cause a mid-process failure.</w:t>
            </w:r>
          </w:p>
        </w:tc>
        <w:tc>
          <w:tcPr/>
          <w:p>
            <w:pPr>
              <w:pStyle w:val="Compact"/>
            </w:pPr>
            <w:hyperlink r:id="rId23">
              <w:r>
                <w:rPr>
                  <w:rStyle w:val="Hyperlink"/>
                </w:rPr>
                <w:t xml:space="preserve">Mirroring images for disconnected installation</w:t>
              </w:r>
            </w:hyperlink>
          </w:p>
        </w:tc>
      </w:tr>
      <w:tr>
        <w:tc>
          <w:tcPr/>
          <w:p>
            <w:pPr>
              <w:pStyle w:val="Compact"/>
            </w:pPr>
            <w:r>
              <w:t xml:space="preserve">Dry Run Validation</w:t>
            </w:r>
          </w:p>
        </w:tc>
        <w:tc>
          <w:tcPr/>
          <w:p>
            <w:pPr>
              <w:pStyle w:val="Compact"/>
            </w:pPr>
            <w:r>
              <w:t xml:space="preserve">Using the –dry-run flag catches syntax errors in the YAML and confirms package availability before committing to a massive download.</w:t>
            </w:r>
          </w:p>
        </w:tc>
        <w:tc>
          <w:tcPr/>
          <w:p>
            <w:pPr>
              <w:pStyle w:val="Compact"/>
            </w:pPr>
            <w:hyperlink r:id="rId23">
              <w:r>
                <w:rPr>
                  <w:rStyle w:val="Hyperlink"/>
                </w:rPr>
                <w:t xml:space="preserve">oc-mirror v2 Documentation</w:t>
              </w:r>
            </w:hyperlink>
          </w:p>
        </w:tc>
      </w:tr>
      <w:tr>
        <w:tc>
          <w:tcPr/>
          <w:p>
            <w:pPr>
              <w:pStyle w:val="Compact"/>
            </w:pPr>
            <w:r>
              <w:t xml:space="preserve">Platform Pinning</w:t>
            </w:r>
          </w:p>
        </w:tc>
        <w:tc>
          <w:tcPr/>
          <w:p>
            <w:pPr>
              <w:pStyle w:val="Compact"/>
            </w:pPr>
            <w:r>
              <w:t xml:space="preserve">Setting minVersion and maxVersion to the same value (4.16.0) prevents the tool from mirroring every version in the stable channel.</w:t>
            </w:r>
          </w:p>
        </w:tc>
        <w:tc>
          <w:tcPr/>
          <w:p>
            <w:pPr>
              <w:pStyle w:val="Compact"/>
            </w:pPr>
            <w:hyperlink r:id="rId23">
              <w:r>
                <w:rPr>
                  <w:rStyle w:val="Hyperlink"/>
                </w:rPr>
                <w:t xml:space="preserve">oc-mirror Reference</w:t>
              </w:r>
            </w:hyperlink>
          </w:p>
        </w:tc>
      </w:tr>
      <w:tr>
        <w:tc>
          <w:tcPr/>
          <w:p>
            <w:pPr>
              <w:pStyle w:val="Compact"/>
            </w:pPr>
            <w:r>
              <w:t xml:space="preserve">Operator Filtering</w:t>
            </w:r>
          </w:p>
        </w:tc>
        <w:tc>
          <w:tcPr/>
          <w:p>
            <w:pPr>
              <w:pStyle w:val="Compact"/>
            </w:pPr>
            <w:r>
              <w:t xml:space="preserve">By listing specific packages (lvms, logging), you reduce the final mirror size by gigabytes compared to mirroring the full catalog.</w:t>
            </w:r>
          </w:p>
        </w:tc>
        <w:tc>
          <w:tcPr/>
          <w:p>
            <w:pPr>
              <w:pStyle w:val="Compact"/>
            </w:pPr>
            <w:hyperlink r:id="rId23">
              <w:r>
                <w:rPr>
                  <w:rStyle w:val="Hyperlink"/>
                </w:rPr>
                <w:t xml:space="preserve">Filtering operator catalogs</w:t>
              </w:r>
            </w:hyperlink>
          </w:p>
        </w:tc>
      </w:tr>
    </w:tbl>
    <w:p>
      <w:r>
        <w:pict>
          <v:rect style="width:0;height:1.5pt" o:hralign="center" o:hrstd="t" o:hr="t"/>
        </w:pict>
      </w:r>
    </w:p>
    <w:bookmarkEnd w:id="53"/>
    <w:bookmarkEnd w:id="54"/>
    <w:bookmarkStart w:id="60" w:name="step-3-local-registry-ingestion"/>
    <w:p>
      <w:pPr>
        <w:pStyle w:val="Heading1"/>
      </w:pPr>
      <w:r>
        <w:t xml:space="preserve">Step 3: Local Registry &amp; Ingestion</w:t>
      </w:r>
    </w:p>
    <w:p>
      <w:pPr>
        <w:pStyle w:val="FirstParagraph"/>
      </w:pPr>
      <w:r>
        <w:t xml:space="preserve">Created Date: January 14, 2026</w:t>
      </w:r>
      <w:r>
        <w:t xml:space="preserve"> </w:t>
      </w:r>
      <w:r>
        <w:t xml:space="preserve">Status: Registry Configuration</w:t>
      </w:r>
    </w:p>
    <w:p>
      <w:pPr>
        <w:pStyle w:val="BodyText"/>
      </w:pPr>
      <w:r>
        <w:t xml:space="preserve">Once the physical media has been moved to the air-gapped environment, the mirrored content must be</w:t>
      </w:r>
      <w:r>
        <w:t xml:space="preserve"> </w:t>
      </w:r>
      <w:r>
        <w:t xml:space="preserve">“ingested”</w:t>
      </w:r>
      <w:r>
        <w:t xml:space="preserve"> </w:t>
      </w:r>
      <w:r>
        <w:t xml:space="preserve">into a local registry. This registry becomes the authoritative source of truth for the SNO node, replacing the need for an internet connection to Red Hat’s servers.</w:t>
      </w:r>
    </w:p>
    <w:p>
      <w:r>
        <w:pict>
          <v:rect style="width:0;height:1.5pt" o:hralign="center" o:hrstd="t" o:hr="t"/>
        </w:pict>
      </w:r>
    </w:p>
    <w:bookmarkStart w:id="55" w:name="registry-deployment-step-3.1"/>
    <w:p>
      <w:pPr>
        <w:pStyle w:val="Heading2"/>
      </w:pPr>
      <w:r>
        <w:t xml:space="preserve">Registry Deployment (Step 3.1)</w:t>
      </w:r>
    </w:p>
    <w:p>
      <w:pPr>
        <w:pStyle w:val="FirstParagraph"/>
      </w:pPr>
      <w:r>
        <w:t xml:space="preserve">We utilize the Red Hat mirror-registry tool to deploy a local Quay instance on the Disconnected Bastion.</w:t>
      </w:r>
    </w:p>
    <w:p>
      <w:pPr>
        <w:pStyle w:val="SourceCode"/>
      </w:pPr>
      <w:r>
        <w:rPr>
          <w:rStyle w:val="CommentTok"/>
        </w:rPr>
        <w:t xml:space="preserve"># 1. Install the mirror-registry on the air-gapped host</w:t>
      </w:r>
      <w:r>
        <w:br/>
      </w:r>
      <w:r>
        <w:rPr>
          <w:rStyle w:val="ExtensionTok"/>
        </w:rPr>
        <w:t xml:space="preserve">./mirror-registry</w:t>
      </w:r>
      <w:r>
        <w:rPr>
          <w:rStyle w:val="NormalTok"/>
        </w:rPr>
        <w:t xml:space="preserve"> install </w:t>
      </w:r>
      <w:r>
        <w:rPr>
          <w:rStyle w:val="AttributeTok"/>
        </w:rPr>
        <w:t xml:space="preserve">--quayHostname</w:t>
      </w:r>
      <w:r>
        <w:rPr>
          <w:rStyle w:val="NormalTok"/>
        </w:rPr>
        <w:t xml:space="preserve"> </w:t>
      </w:r>
      <w:r>
        <w:rPr>
          <w:rStyle w:val="OperatorTok"/>
        </w:rPr>
        <w:t xml:space="preserve">&lt;</w:t>
      </w:r>
      <w:r>
        <w:rPr>
          <w:rStyle w:val="NormalTok"/>
        </w:rPr>
        <w:t xml:space="preserve">registry_fqdn</w:t>
      </w:r>
      <w:r>
        <w:rPr>
          <w:rStyle w:val="OperatorTok"/>
        </w:rPr>
        <w:t xml:space="preserve">&gt;</w:t>
      </w:r>
      <w:r>
        <w:rPr>
          <w:rStyle w:val="NormalTok"/>
        </w:rPr>
        <w:t xml:space="preserve"> --quayRoot /opt/quay</w:t>
      </w:r>
      <w:r>
        <w:br/>
      </w:r>
      <w:r>
        <w:br/>
      </w:r>
      <w:r>
        <w:rPr>
          <w:rStyle w:val="CommentTok"/>
        </w:rPr>
        <w:t xml:space="preserve"># 2. Add the Registry CA to the Bastion's trusted store</w:t>
      </w:r>
      <w:r>
        <w:br/>
      </w:r>
      <w:r>
        <w:rPr>
          <w:rStyle w:val="FunctionTok"/>
        </w:rPr>
        <w:t xml:space="preserve">sudo</w:t>
      </w:r>
      <w:r>
        <w:rPr>
          <w:rStyle w:val="NormalTok"/>
        </w:rPr>
        <w:t xml:space="preserve"> cp /opt/quay/quay-install/quay-config/root-ca.crt /etc/pki/ca-trust/source/anchors/</w:t>
      </w:r>
      <w:r>
        <w:br/>
      </w:r>
      <w:r>
        <w:rPr>
          <w:rStyle w:val="FunctionTok"/>
        </w:rPr>
        <w:t xml:space="preserve">sudo</w:t>
      </w:r>
      <w:r>
        <w:rPr>
          <w:rStyle w:val="NormalTok"/>
        </w:rPr>
        <w:t xml:space="preserve"> update-ca-trust extract</w:t>
      </w:r>
    </w:p>
    <w:p>
      <w:r>
        <w:pict>
          <v:rect style="width:0;height:1.5pt" o:hralign="center" o:hrstd="t" o:hr="t"/>
        </w:pict>
      </w:r>
    </w:p>
    <w:bookmarkEnd w:id="55"/>
    <w:bookmarkStart w:id="56" w:name="data-ingestion-step-3.2"/>
    <w:p>
      <w:pPr>
        <w:pStyle w:val="Heading2"/>
      </w:pPr>
      <w:r>
        <w:t xml:space="preserve">Data Ingestion (Step 3.2)</w:t>
      </w:r>
    </w:p>
    <w:p>
      <w:pPr>
        <w:pStyle w:val="FirstParagraph"/>
      </w:pPr>
      <w:r>
        <w:t xml:space="preserve">Use the same</w:t>
      </w:r>
      <w:r>
        <w:t xml:space="preserve"> </w:t>
      </w:r>
      <w:r>
        <w:rPr>
          <w:rStyle w:val="VerbatimChar"/>
        </w:rPr>
        <w:t xml:space="preserve">oc-mirror</w:t>
      </w:r>
      <w:r>
        <w:t xml:space="preserve"> </w:t>
      </w:r>
      <w:r>
        <w:t xml:space="preserve">plugin used in Step 2 to upload the images from your physical media into the local Quay registry.</w:t>
      </w:r>
    </w:p>
    <w:p>
      <w:pPr>
        <w:pStyle w:val="SourceCode"/>
      </w:pPr>
      <w:r>
        <w:rPr>
          <w:rStyle w:val="CommentTok"/>
        </w:rPr>
        <w:t xml:space="preserve"># 1. Execute the ingestion from media to the local registry</w:t>
      </w:r>
      <w:r>
        <w:br/>
      </w:r>
      <w:r>
        <w:rPr>
          <w:rStyle w:val="ExtensionTok"/>
        </w:rPr>
        <w:t xml:space="preserve">oc-mirror</w:t>
      </w:r>
      <w:r>
        <w:rPr>
          <w:rStyle w:val="NormalTok"/>
        </w:rPr>
        <w:t xml:space="preserve"> </w:t>
      </w:r>
      <w:r>
        <w:rPr>
          <w:rStyle w:val="AttributeTok"/>
        </w:rPr>
        <w:t xml:space="preserve">--from</w:t>
      </w:r>
      <w:r>
        <w:rPr>
          <w:rStyle w:val="NormalTok"/>
        </w:rPr>
        <w:t xml:space="preserve"> ./mirror-data docker://</w:t>
      </w:r>
      <w:r>
        <w:rPr>
          <w:rStyle w:val="OperatorTok"/>
        </w:rPr>
        <w:t xml:space="preserve">&lt;</w:t>
      </w:r>
      <w:r>
        <w:rPr>
          <w:rStyle w:val="NormalTok"/>
        </w:rPr>
        <w:t xml:space="preserve">registry_fqdn</w:t>
      </w:r>
      <w:r>
        <w:rPr>
          <w:rStyle w:val="OperatorTok"/>
        </w:rPr>
        <w:t xml:space="preserve">&gt;</w:t>
      </w:r>
      <w:r>
        <w:rPr>
          <w:rStyle w:val="NormalTok"/>
        </w:rPr>
        <w:t xml:space="preserve">:8443</w:t>
      </w:r>
    </w:p>
    <w:p>
      <w:r>
        <w:pict>
          <v:rect style="width:0;height:1.5pt" o:hralign="center" o:hrstd="t" o:hr="t"/>
        </w:pict>
      </w:r>
    </w:p>
    <w:bookmarkEnd w:id="56"/>
    <w:bookmarkStart w:id="58" w:name="credential-trust-hardening"/>
    <w:p>
      <w:pPr>
        <w:pStyle w:val="Heading2"/>
      </w:pPr>
      <w:r>
        <w:t xml:space="preserve">Credential &amp; Trust Hardening</w:t>
      </w:r>
    </w:p>
    <w:p>
      <w:pPr>
        <w:pStyle w:val="FirstParagraph"/>
      </w:pPr>
      <w:r>
        <w:t xml:space="preserve">This is a critical phase where you combine the default Red Hat pull secret with your new local registry credentials to create a unified secret for the installer.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Action</w:t>
            </w:r>
          </w:p>
        </w:tc>
        <w:tc>
          <w:tcPr/>
          <w:p>
            <w:pPr>
              <w:pStyle w:val="Compact"/>
            </w:pPr>
            <w:r>
              <w:t xml:space="preserve">Verification</w:t>
            </w:r>
          </w:p>
        </w:tc>
      </w:tr>
      <w:tr>
        <w:tc>
          <w:tcPr/>
          <w:p>
            <w:pPr>
              <w:pStyle w:val="Compact"/>
            </w:pPr>
            <w:r>
              <w:t xml:space="preserve">Pull Secret Merge</w:t>
            </w:r>
          </w:p>
        </w:tc>
        <w:tc>
          <w:tcPr/>
          <w:p>
            <w:pPr>
              <w:pStyle w:val="Compact"/>
            </w:pPr>
            <w:r>
              <w:t xml:space="preserve">Use</w:t>
            </w:r>
            <w:r>
              <w:t xml:space="preserve"> </w:t>
            </w:r>
            <w:r>
              <w:t xml:space="preserve">‘jq’</w:t>
            </w:r>
            <w:r>
              <w:t xml:space="preserve"> </w:t>
            </w:r>
            <w:r>
              <w:t xml:space="preserve">or a text editor to add the local registry auth to the Red Hat pull-secret.json</w:t>
            </w:r>
          </w:p>
        </w:tc>
        <w:tc>
          <w:tcPr/>
          <w:p>
            <w:pPr>
              <w:pStyle w:val="Compact"/>
            </w:pPr>
            <w:r>
              <w:t xml:space="preserve">cat pull-secret.json</w:t>
            </w:r>
          </w:p>
        </w:tc>
      </w:tr>
      <w:tr>
        <w:tc>
          <w:tcPr/>
          <w:p>
            <w:pPr>
              <w:pStyle w:val="Compact"/>
            </w:pPr>
            <w:r>
              <w:t xml:space="preserve">Certificate Bundle</w:t>
            </w:r>
          </w:p>
        </w:tc>
        <w:tc>
          <w:tcPr/>
          <w:p>
            <w:pPr>
              <w:pStyle w:val="Compact"/>
            </w:pPr>
            <w:r>
              <w:t xml:space="preserve">Ensure the additionalTrustBundle contains the full CA chain (Intermediate + Root)</w:t>
            </w:r>
          </w:p>
        </w:tc>
        <w:tc>
          <w:tcPr/>
          <w:p>
            <w:pPr>
              <w:pStyle w:val="Compact"/>
            </w:pPr>
            <w:r>
              <w:t xml:space="preserve">openssl x509 -text</w:t>
            </w:r>
          </w:p>
        </w:tc>
      </w:tr>
      <w:tr>
        <w:tc>
          <w:tcPr/>
          <w:p>
            <w:pPr>
              <w:pStyle w:val="Compact"/>
            </w:pPr>
            <w:r>
              <w:t xml:space="preserve">Auth Verification</w:t>
            </w:r>
          </w:p>
        </w:tc>
        <w:tc>
          <w:tcPr/>
          <w:p>
            <w:pPr>
              <w:pStyle w:val="Compact"/>
            </w:pPr>
            <w:r>
              <w:t xml:space="preserve">Run</w:t>
            </w:r>
            <w:r>
              <w:t xml:space="preserve"> </w:t>
            </w:r>
            <w:r>
              <w:t xml:space="preserve">‘podman login’</w:t>
            </w:r>
            <w:r>
              <w:t xml:space="preserve"> </w:t>
            </w:r>
            <w:r>
              <w:t xml:space="preserve">to verify the merged secret works against the local registry</w:t>
            </w:r>
          </w:p>
        </w:tc>
        <w:tc>
          <w:tcPr/>
          <w:p>
            <w:pPr>
              <w:pStyle w:val="Compact"/>
            </w:pPr>
            <w:r>
              <w:t xml:space="preserve">podman login</w:t>
            </w:r>
            <w:r>
              <w:t xml:space="preserve"> </w:t>
            </w:r>
            <w:r>
              <w:t xml:space="preserve">:8443</w:t>
            </w:r>
          </w:p>
        </w:tc>
      </w:tr>
    </w:tbl>
    <w:bookmarkStart w:id="57" w:name="pull-secret-merge-logic"/>
    <w:p>
      <w:pPr>
        <w:pStyle w:val="Heading3"/>
      </w:pPr>
      <w:r>
        <w:t xml:space="preserve">Pull Secret Merge Logic</w:t>
      </w:r>
    </w:p>
    <w:p>
      <w:pPr>
        <w:pStyle w:val="FirstParagraph"/>
      </w:pPr>
      <w:r>
        <w:t xml:space="preserve">The resulting</w:t>
      </w:r>
      <w:r>
        <w:t xml:space="preserve"> </w:t>
      </w:r>
      <w:r>
        <w:rPr>
          <w:rStyle w:val="VerbatimChar"/>
        </w:rPr>
        <w:t xml:space="preserve">pull-secret.json</w:t>
      </w:r>
      <w:r>
        <w:t xml:space="preserve"> </w:t>
      </w:r>
      <w:r>
        <w:t xml:space="preserve">must contain both the original Red Hat auths and the new local registry auth. A JSON syntax error here is a common cause of installation failure.</w:t>
      </w:r>
    </w:p>
    <w:p>
      <w:pPr>
        <w:pStyle w:val="SourceCode"/>
      </w:pPr>
      <w:r>
        <w:rPr>
          <w:rStyle w:val="FunctionTok"/>
        </w:rPr>
        <w:t xml:space="preserve">{</w:t>
      </w:r>
      <w:r>
        <w:br/>
      </w:r>
      <w:r>
        <w:rPr>
          <w:rStyle w:val="NormalTok"/>
        </w:rPr>
        <w:t xml:space="preserve">  </w:t>
      </w:r>
      <w:r>
        <w:rPr>
          <w:rStyle w:val="DataTypeTok"/>
        </w:rPr>
        <w:t xml:space="preserve">"auths"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"cloud.redhat.com"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"auth"</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"quay.io"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"auth"</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"registry.redhat.io"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"auth"</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"&lt;registry_fqdn&gt;:8443"</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"auth"</w:t>
      </w:r>
      <w:r>
        <w:rPr>
          <w:rStyle w:val="FunctionTok"/>
        </w:rPr>
        <w:t xml:space="preserve">:</w:t>
      </w:r>
      <w:r>
        <w:rPr>
          <w:rStyle w:val="NormalTok"/>
        </w:rPr>
        <w:t xml:space="preserve"> </w:t>
      </w:r>
      <w:r>
        <w:rPr>
          <w:rStyle w:val="StringTok"/>
        </w:rPr>
        <w:t xml:space="preserve">"BASE64_ENCODED_CREDENTIALS"</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7"/>
    <w:bookmarkEnd w:id="58"/>
    <w:bookmarkStart w:id="59" w:name="X7ee5bc35658d4b91f52042fdedb521e48dfe1d7"/>
    <w:p>
      <w:pPr>
        <w:pStyle w:val="Heading2"/>
      </w:pPr>
      <w:r>
        <w:t xml:space="preserve">Architectural Justifications &amp; Reference Notes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Technical Requirement Details</w:t>
            </w:r>
          </w:p>
        </w:tc>
        <w:tc>
          <w:tcPr/>
          <w:p>
            <w:pPr>
              <w:pStyle w:val="Compact"/>
            </w:pPr>
            <w:r>
              <w:t xml:space="preserve">Documentation Source</w:t>
            </w:r>
          </w:p>
        </w:tc>
      </w:tr>
      <w:tr>
        <w:tc>
          <w:tcPr/>
          <w:p>
            <w:pPr>
              <w:pStyle w:val="Compact"/>
            </w:pPr>
            <w:r>
              <w:t xml:space="preserve">Pull Secret Integrity</w:t>
            </w:r>
          </w:p>
        </w:tc>
        <w:tc>
          <w:tcPr/>
          <w:p>
            <w:pPr>
              <w:pStyle w:val="Compact"/>
            </w:pPr>
            <w:r>
              <w:t xml:space="preserve">The installer requires a single unified pull secret. A manual merge must maintain valid JSON structure for the node to pull images.</w:t>
            </w:r>
          </w:p>
        </w:tc>
        <w:tc>
          <w:tcPr/>
          <w:p>
            <w:pPr>
              <w:pStyle w:val="Compact"/>
            </w:pPr>
            <w:hyperlink r:id="rId23">
              <w:r>
                <w:rPr>
                  <w:rStyle w:val="Hyperlink"/>
                </w:rPr>
                <w:t xml:space="preserve">Mirroring images for disconnected installation</w:t>
              </w:r>
            </w:hyperlink>
          </w:p>
        </w:tc>
      </w:tr>
      <w:tr>
        <w:tc>
          <w:tcPr/>
          <w:p>
            <w:pPr>
              <w:pStyle w:val="Compact"/>
            </w:pPr>
            <w:r>
              <w:t xml:space="preserve">Certificate Chains</w:t>
            </w:r>
          </w:p>
        </w:tc>
        <w:tc>
          <w:tcPr/>
          <w:p>
            <w:pPr>
              <w:pStyle w:val="Compact"/>
            </w:pPr>
            <w:r>
              <w:t xml:space="preserve">If using an organization-issued certificate, the ssl.crt must include the full chain. If the intermediate is missing, the node will reject the registry.</w:t>
            </w:r>
          </w:p>
        </w:tc>
        <w:tc>
          <w:tcPr/>
          <w:p>
            <w:pPr>
              <w:pStyle w:val="Compact"/>
            </w:pPr>
            <w:hyperlink r:id="rId24">
              <w:r>
                <w:rPr>
                  <w:rStyle w:val="Hyperlink"/>
                </w:rPr>
                <w:t xml:space="preserve">Creating a mirror registry</w:t>
              </w:r>
            </w:hyperlink>
          </w:p>
        </w:tc>
      </w:tr>
      <w:tr>
        <w:tc>
          <w:tcPr/>
          <w:p>
            <w:pPr>
              <w:pStyle w:val="Compact"/>
            </w:pPr>
            <w:r>
              <w:t xml:space="preserve">Registry Persistence</w:t>
            </w:r>
          </w:p>
        </w:tc>
        <w:tc>
          <w:tcPr/>
          <w:p>
            <w:pPr>
              <w:pStyle w:val="Compact"/>
            </w:pPr>
            <w:r>
              <w:t xml:space="preserve">The local registry must remain active for the life of the cluster. If the Quay service stops, the cluster will lose its ability to scale or recover.</w:t>
            </w:r>
          </w:p>
        </w:tc>
        <w:tc>
          <w:tcPr/>
          <w:p>
            <w:pPr>
              <w:pStyle w:val="Compact"/>
            </w:pPr>
            <w:hyperlink r:id="rId23">
              <w:r>
                <w:rPr>
                  <w:rStyle w:val="Hyperlink"/>
                </w:rPr>
                <w:t xml:space="preserve">Disconnected installation overview</w:t>
              </w:r>
            </w:hyperlink>
          </w:p>
        </w:tc>
      </w:tr>
      <w:tr>
        <w:tc>
          <w:tcPr/>
          <w:p>
            <w:pPr>
              <w:pStyle w:val="Compact"/>
            </w:pPr>
            <w:r>
              <w:t xml:space="preserve">Trust Bundle Injection</w:t>
            </w:r>
          </w:p>
        </w:tc>
        <w:tc>
          <w:tcPr/>
          <w:p>
            <w:pPr>
              <w:pStyle w:val="Compact"/>
            </w:pPr>
            <w:r>
              <w:t xml:space="preserve">The additionalTrustBundle in install-config.yaml allows the RHCOS operating system to trust your internal registry during the bootstrap phase.</w:t>
            </w:r>
          </w:p>
        </w:tc>
        <w:tc>
          <w:tcPr/>
          <w:p>
            <w:pPr>
              <w:pStyle w:val="Compact"/>
            </w:pPr>
            <w:hyperlink r:id="rId25">
              <w:r>
                <w:rPr>
                  <w:rStyle w:val="Hyperlink"/>
                </w:rPr>
                <w:t xml:space="preserve">SNO Preparing to Install</w:t>
              </w:r>
            </w:hyperlink>
          </w:p>
        </w:tc>
      </w:tr>
    </w:tbl>
    <w:p>
      <w:r>
        <w:pict>
          <v:rect style="width:0;height:1.5pt" o:hralign="center" o:hrstd="t" o:hr="t"/>
        </w:pict>
      </w:r>
    </w:p>
    <w:bookmarkEnd w:id="59"/>
    <w:bookmarkEnd w:id="60"/>
    <w:bookmarkStart w:id="66" w:name="step-4-sno-node-configurations"/>
    <w:p>
      <w:pPr>
        <w:pStyle w:val="Heading1"/>
      </w:pPr>
      <w:r>
        <w:t xml:space="preserve">Step 4: SNO Node Configurations</w:t>
      </w:r>
    </w:p>
    <w:p>
      <w:pPr>
        <w:pStyle w:val="FirstParagraph"/>
      </w:pPr>
      <w:r>
        <w:t xml:space="preserve">Created Date: January 14, 2026</w:t>
      </w:r>
      <w:r>
        <w:t xml:space="preserve"> </w:t>
      </w:r>
      <w:r>
        <w:t xml:space="preserve">Status: Manifest Definition</w:t>
      </w:r>
    </w:p>
    <w:p>
      <w:pPr>
        <w:pStyle w:val="BodyText"/>
      </w:pPr>
      <w:r>
        <w:t xml:space="preserve">The Agent-based Installer requires two primary configuration files:</w:t>
      </w:r>
      <w:r>
        <w:t xml:space="preserve"> </w:t>
      </w:r>
      <w:r>
        <w:rPr>
          <w:rStyle w:val="VerbatimChar"/>
        </w:rPr>
        <w:t xml:space="preserve">install-config.yaml</w:t>
      </w:r>
      <w:r>
        <w:t xml:space="preserve"> </w:t>
      </w:r>
      <w:r>
        <w:t xml:space="preserve">and</w:t>
      </w:r>
      <w:r>
        <w:t xml:space="preserve"> </w:t>
      </w:r>
      <w:r>
        <w:rPr>
          <w:rStyle w:val="VerbatimChar"/>
        </w:rPr>
        <w:t xml:space="preserve">agent-config.yaml</w:t>
      </w:r>
      <w:r>
        <w:t xml:space="preserve">. These files define the cluster’s logical identity and the physical hardware networking respectively.</w:t>
      </w:r>
    </w:p>
    <w:p>
      <w:r>
        <w:pict>
          <v:rect style="width:0;height:1.5pt" o:hralign="center" o:hrstd="t" o:hr="t"/>
        </w:pict>
      </w:r>
    </w:p>
    <w:bookmarkStart w:id="61" w:name="workspace-setup"/>
    <w:p>
      <w:pPr>
        <w:pStyle w:val="Heading2"/>
      </w:pPr>
      <w:r>
        <w:t xml:space="preserve">Workspace Setup</w:t>
      </w:r>
    </w:p>
    <w:p>
      <w:pPr>
        <w:pStyle w:val="FirstParagraph"/>
      </w:pPr>
      <w:r>
        <w:t xml:space="preserve">Create a dedicated directory for the installation assets. This workspace will house the manifests and eventually the generated metadata.</w:t>
      </w:r>
    </w:p>
    <w:p>
      <w:pPr>
        <w:pStyle w:val="SourceCode"/>
      </w:pPr>
      <w:r>
        <w:rPr>
          <w:rStyle w:val="FunctionTok"/>
        </w:rPr>
        <w:t xml:space="preserve">mkdir</w:t>
      </w:r>
      <w:r>
        <w:rPr>
          <w:rStyle w:val="NormalTok"/>
        </w:rPr>
        <w:t xml:space="preserve"> sno-config</w:t>
      </w:r>
      <w:r>
        <w:br/>
      </w:r>
      <w:r>
        <w:rPr>
          <w:rStyle w:val="BuiltInTok"/>
        </w:rPr>
        <w:t xml:space="preserve">cd</w:t>
      </w:r>
      <w:r>
        <w:rPr>
          <w:rStyle w:val="NormalTok"/>
        </w:rPr>
        <w:t xml:space="preserve"> sno-config</w:t>
      </w:r>
    </w:p>
    <w:p>
      <w:r>
        <w:pict>
          <v:rect style="width:0;height:1.5pt" o:hralign="center" o:hrstd="t" o:hr="t"/>
        </w:pict>
      </w:r>
    </w:p>
    <w:bookmarkEnd w:id="61"/>
    <w:bookmarkStart w:id="62" w:name="Xb1a091f8b6fbac5978f95f37a80c3a1ac51c832"/>
    <w:p>
      <w:pPr>
        <w:pStyle w:val="Heading2"/>
      </w:pPr>
      <w:r>
        <w:t xml:space="preserve">Logical Configuration (install-config.yaml)</w:t>
      </w:r>
    </w:p>
    <w:p>
      <w:pPr>
        <w:pStyle w:val="FirstParagraph"/>
      </w:pPr>
      <w:r>
        <w:t xml:space="preserve">This file defines the cluster name, the base domain, and the security trust bundle.</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baseDomain</w:t>
      </w:r>
      <w:r>
        <w:rPr>
          <w:rStyle w:val="KeywordTok"/>
        </w:rPr>
        <w:t xml:space="preserve">:</w:t>
      </w:r>
      <w:r>
        <w:rPr>
          <w:rStyle w:val="AttributeTok"/>
        </w:rPr>
        <w:t xml:space="preserve"> &lt;domain_name&gt;</w:t>
      </w:r>
      <w:r>
        <w:br/>
      </w:r>
      <w:r>
        <w:rPr>
          <w:rStyle w:val="FunctionTok"/>
        </w:rPr>
        <w:t xml:space="preserve">compute</w:t>
      </w:r>
      <w:r>
        <w:rPr>
          <w:rStyle w:val="KeywordTok"/>
        </w:rPr>
        <w:t xml:space="preserv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worker</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0</w:t>
      </w:r>
      <w:r>
        <w:br/>
      </w:r>
      <w:r>
        <w:rPr>
          <w:rStyle w:val="FunctionTok"/>
        </w:rPr>
        <w:t xml:space="preserve">controlPlane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master</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1</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&lt;cluster_name&gt;</w:t>
      </w:r>
      <w:r>
        <w:br/>
      </w:r>
      <w:r>
        <w:rPr>
          <w:rStyle w:val="FunctionTok"/>
        </w:rPr>
        <w:t xml:space="preserve">platform</w:t>
      </w:r>
      <w:r>
        <w:rPr>
          <w:rStyle w:val="KeywordTok"/>
        </w:rPr>
        <w:t xml:space="preserve">:</w:t>
      </w:r>
      <w:r>
        <w:br/>
      </w:r>
      <w:r>
        <w:rPr>
          <w:rStyle w:val="AttributeTok"/>
        </w:rPr>
        <w:t xml:space="preserve">  </w:t>
      </w:r>
      <w:r>
        <w:rPr>
          <w:rStyle w:val="FunctionTok"/>
        </w:rPr>
        <w:t xml:space="preserve">none</w:t>
      </w:r>
      <w:r>
        <w:rPr>
          <w:rStyle w:val="KeywordTok"/>
        </w:rPr>
        <w:t xml:space="preserve">:</w:t>
      </w:r>
      <w:r>
        <w:rPr>
          <w:rStyle w:val="AttributeTok"/>
        </w:rPr>
        <w:t xml:space="preserve"> </w:t>
      </w:r>
      <w:r>
        <w:rPr>
          <w:rStyle w:val="KeywordTok"/>
        </w:rPr>
        <w:t xml:space="preserve">{}</w:t>
      </w:r>
      <w:r>
        <w:br/>
      </w:r>
      <w:r>
        <w:rPr>
          <w:rStyle w:val="FunctionTok"/>
        </w:rPr>
        <w:t xml:space="preserve">pullSecret</w:t>
      </w:r>
      <w:r>
        <w:rPr>
          <w:rStyle w:val="KeywordTok"/>
        </w:rPr>
        <w:t xml:space="preserve">:</w:t>
      </w:r>
      <w:r>
        <w:rPr>
          <w:rStyle w:val="AttributeTok"/>
        </w:rPr>
        <w:t xml:space="preserve"> </w:t>
      </w:r>
      <w:r>
        <w:rPr>
          <w:rStyle w:val="StringTok"/>
        </w:rPr>
        <w:t xml:space="preserve">'&lt;merged_pull_secret&gt;'</w:t>
      </w:r>
      <w:r>
        <w:br/>
      </w:r>
      <w:r>
        <w:rPr>
          <w:rStyle w:val="FunctionTok"/>
        </w:rPr>
        <w:t xml:space="preserve">sshKey</w:t>
      </w:r>
      <w:r>
        <w:rPr>
          <w:rStyle w:val="KeywordTok"/>
        </w:rPr>
        <w:t xml:space="preserve">:</w:t>
      </w:r>
      <w:r>
        <w:rPr>
          <w:rStyle w:val="AttributeTok"/>
        </w:rPr>
        <w:t xml:space="preserve"> </w:t>
      </w:r>
      <w:r>
        <w:rPr>
          <w:rStyle w:val="StringTok"/>
        </w:rPr>
        <w:t xml:space="preserve">'&lt;ssh_public_key&gt;'</w:t>
      </w:r>
      <w:r>
        <w:br/>
      </w:r>
      <w:r>
        <w:rPr>
          <w:rStyle w:val="FunctionTok"/>
        </w:rPr>
        <w:t xml:space="preserve">additionalTrustBundle</w:t>
      </w:r>
      <w:r>
        <w:rPr>
          <w:rStyle w:val="KeywordTok"/>
        </w:rPr>
        <w:t xml:space="preserve">: </w:t>
      </w:r>
      <w:r>
        <w:rPr>
          <w:rStyle w:val="CharTok"/>
        </w:rPr>
        <w:t xml:space="preserve">|</w:t>
      </w:r>
      <w:r>
        <w:br/>
      </w:r>
      <w:r>
        <w:rPr>
          <w:rStyle w:val="NormalTok"/>
        </w:rPr>
        <w:t xml:space="preserve">  -----BEGIN CERTIFICATE-----</w:t>
      </w:r>
      <w:r>
        <w:br/>
      </w:r>
      <w:r>
        <w:rPr>
          <w:rStyle w:val="NormalTok"/>
        </w:rPr>
        <w:t xml:space="preserve">  &lt;registry_ca_contents&gt;</w:t>
      </w:r>
      <w:r>
        <w:br/>
      </w:r>
      <w:r>
        <w:rPr>
          <w:rStyle w:val="NormalTok"/>
        </w:rPr>
        <w:t xml:space="preserve">  -----END CERTIFICATE-----</w:t>
      </w:r>
    </w:p>
    <w:p>
      <w:r>
        <w:pict>
          <v:rect style="width:0;height:1.5pt" o:hralign="center" o:hrstd="t" o:hr="t"/>
        </w:pict>
      </w:r>
    </w:p>
    <w:bookmarkEnd w:id="62"/>
    <w:bookmarkStart w:id="63" w:name="physical-configuration-agent-config.yaml"/>
    <w:p>
      <w:pPr>
        <w:pStyle w:val="Heading2"/>
      </w:pPr>
      <w:r>
        <w:t xml:space="preserve">Physical Configuration (agent-config.yaml)</w:t>
      </w:r>
    </w:p>
    <w:p>
      <w:pPr>
        <w:pStyle w:val="FirstParagraph"/>
      </w:pPr>
      <w:r>
        <w:t xml:space="preserve">This file maps the logical cluster to the physical hardware, including static networking and disk selection.</w:t>
      </w:r>
    </w:p>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AgentConfig</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&lt;cluster_name&gt;</w:t>
      </w:r>
      <w:r>
        <w:br/>
      </w:r>
      <w:r>
        <w:rPr>
          <w:rStyle w:val="FunctionTok"/>
        </w:rPr>
        <w:t xml:space="preserve">hosts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hostname</w:t>
      </w:r>
      <w:r>
        <w:rPr>
          <w:rStyle w:val="KeywordTok"/>
        </w:rPr>
        <w:t xml:space="preserve">:</w:t>
      </w:r>
      <w:r>
        <w:rPr>
          <w:rStyle w:val="AttributeTok"/>
        </w:rPr>
        <w:t xml:space="preserve"> &lt;sno_hostname&gt;</w:t>
      </w:r>
      <w:r>
        <w:br/>
      </w:r>
      <w:r>
        <w:rPr>
          <w:rStyle w:val="AttributeTok"/>
        </w:rPr>
        <w:t xml:space="preserve">    </w:t>
      </w:r>
      <w:r>
        <w:rPr>
          <w:rStyle w:val="FunctionTok"/>
        </w:rPr>
        <w:t xml:space="preserve">interfaces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&lt;interface_name&gt;</w:t>
      </w:r>
      <w:r>
        <w:br/>
      </w:r>
      <w:r>
        <w:rPr>
          <w:rStyle w:val="AttributeTok"/>
        </w:rPr>
        <w:t xml:space="preserve">        </w:t>
      </w:r>
      <w:r>
        <w:rPr>
          <w:rStyle w:val="FunctionTok"/>
        </w:rPr>
        <w:t xml:space="preserve">macAddress</w:t>
      </w:r>
      <w:r>
        <w:rPr>
          <w:rStyle w:val="KeywordTok"/>
        </w:rPr>
        <w:t xml:space="preserve">:</w:t>
      </w:r>
      <w:r>
        <w:rPr>
          <w:rStyle w:val="AttributeTok"/>
        </w:rPr>
        <w:t xml:space="preserve"> &lt;mac_address&gt;</w:t>
      </w:r>
      <w:r>
        <w:br/>
      </w:r>
      <w:r>
        <w:rPr>
          <w:rStyle w:val="AttributeTok"/>
        </w:rPr>
        <w:t xml:space="preserve">    </w:t>
      </w:r>
      <w:r>
        <w:rPr>
          <w:rStyle w:val="FunctionTok"/>
        </w:rPr>
        <w:t xml:space="preserve">networkConfig</w:t>
      </w:r>
      <w:r>
        <w:rPr>
          <w:rStyle w:val="KeywordTok"/>
        </w:rPr>
        <w:t xml:space="preserve">:</w:t>
      </w:r>
      <w:r>
        <w:br/>
      </w:r>
      <w:r>
        <w:rPr>
          <w:rStyle w:val="AttributeTok"/>
        </w:rPr>
        <w:t xml:space="preserve">      </w:t>
      </w:r>
      <w:r>
        <w:rPr>
          <w:rStyle w:val="FunctionTok"/>
        </w:rPr>
        <w:t xml:space="preserve">interfaces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&lt;interface_name&gt;</w:t>
      </w:r>
      <w:r>
        <w:br/>
      </w:r>
      <w:r>
        <w:rPr>
          <w:rStyle w:val="AttributeTok"/>
        </w:rPr>
        <w:t xml:space="preserve">          </w:t>
      </w:r>
      <w:r>
        <w:rPr>
          <w:rStyle w:val="FunctionTok"/>
        </w:rPr>
        <w:t xml:space="preserve">type</w:t>
      </w:r>
      <w:r>
        <w:rPr>
          <w:rStyle w:val="KeywordTok"/>
        </w:rPr>
        <w:t xml:space="preserve">:</w:t>
      </w:r>
      <w:r>
        <w:rPr>
          <w:rStyle w:val="AttributeTok"/>
        </w:rPr>
        <w:t xml:space="preserve"> ethernet</w:t>
      </w:r>
      <w:r>
        <w:br/>
      </w:r>
      <w:r>
        <w:rPr>
          <w:rStyle w:val="AttributeTok"/>
        </w:rPr>
        <w:t xml:space="preserve">          </w:t>
      </w:r>
      <w:r>
        <w:rPr>
          <w:rStyle w:val="FunctionTok"/>
        </w:rPr>
        <w:t xml:space="preserve">state</w:t>
      </w:r>
      <w:r>
        <w:rPr>
          <w:rStyle w:val="KeywordTok"/>
        </w:rPr>
        <w:t xml:space="preserve">:</w:t>
      </w:r>
      <w:r>
        <w:rPr>
          <w:rStyle w:val="AttributeTok"/>
        </w:rPr>
        <w:t xml:space="preserve"> up</w:t>
      </w:r>
      <w:r>
        <w:br/>
      </w:r>
      <w:r>
        <w:rPr>
          <w:rStyle w:val="AttributeTok"/>
        </w:rPr>
        <w:t xml:space="preserve">          </w:t>
      </w:r>
      <w:r>
        <w:rPr>
          <w:rStyle w:val="FunctionTok"/>
        </w:rPr>
        <w:t xml:space="preserve">ipv4</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address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ip</w:t>
      </w:r>
      <w:r>
        <w:rPr>
          <w:rStyle w:val="KeywordTok"/>
        </w:rPr>
        <w:t xml:space="preserve">:</w:t>
      </w:r>
      <w:r>
        <w:rPr>
          <w:rStyle w:val="AttributeTok"/>
        </w:rPr>
        <w:t xml:space="preserve"> &lt;sno_node_ip&gt;</w:t>
      </w:r>
      <w:r>
        <w:br/>
      </w:r>
      <w:r>
        <w:rPr>
          <w:rStyle w:val="AttributeTok"/>
        </w:rPr>
        <w:t xml:space="preserve">                </w:t>
      </w:r>
      <w:r>
        <w:rPr>
          <w:rStyle w:val="FunctionTok"/>
        </w:rPr>
        <w:t xml:space="preserve">prefix-length</w:t>
      </w:r>
      <w:r>
        <w:rPr>
          <w:rStyle w:val="KeywordTok"/>
        </w:rPr>
        <w:t xml:space="preserve">:</w:t>
      </w:r>
      <w:r>
        <w:rPr>
          <w:rStyle w:val="AttributeTok"/>
        </w:rPr>
        <w:t xml:space="preserve"> </w:t>
      </w:r>
      <w:r>
        <w:rPr>
          <w:rStyle w:val="DecValTok"/>
        </w:rPr>
        <w:t xml:space="preserve">24</w:t>
      </w:r>
      <w:r>
        <w:br/>
      </w:r>
      <w:r>
        <w:rPr>
          <w:rStyle w:val="AttributeTok"/>
        </w:rPr>
        <w:t xml:space="preserve">      </w:t>
      </w:r>
      <w:r>
        <w:rPr>
          <w:rStyle w:val="FunctionTok"/>
        </w:rPr>
        <w:t xml:space="preserve">dns-resolver</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server</w:t>
      </w:r>
      <w:r>
        <w:rPr>
          <w:rStyle w:val="KeywordTok"/>
        </w:rPr>
        <w:t xml:space="preserve">:</w:t>
      </w:r>
      <w:r>
        <w:br/>
      </w:r>
      <w:r>
        <w:rPr>
          <w:rStyle w:val="AttributeTok"/>
        </w:rPr>
        <w:t xml:space="preserve">            </w:t>
      </w:r>
      <w:r>
        <w:rPr>
          <w:rStyle w:val="KeywordTok"/>
        </w:rPr>
        <w:t xml:space="preserve">-</w:t>
      </w:r>
      <w:r>
        <w:rPr>
          <w:rStyle w:val="AttributeTok"/>
        </w:rPr>
        <w:t xml:space="preserve"> &lt;dns_server_ip&gt;</w:t>
      </w:r>
      <w:r>
        <w:br/>
      </w:r>
      <w:r>
        <w:rPr>
          <w:rStyle w:val="AttributeTok"/>
        </w:rPr>
        <w:t xml:space="preserve">      </w:t>
      </w:r>
      <w:r>
        <w:rPr>
          <w:rStyle w:val="FunctionTok"/>
        </w:rPr>
        <w:t xml:space="preserve">routes</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destination</w:t>
      </w:r>
      <w:r>
        <w:rPr>
          <w:rStyle w:val="KeywordTok"/>
        </w:rPr>
        <w:t xml:space="preserve">:</w:t>
      </w:r>
      <w:r>
        <w:rPr>
          <w:rStyle w:val="AttributeTok"/>
        </w:rPr>
        <w:t xml:space="preserve"> 0.0.0.0/0</w:t>
      </w:r>
      <w:r>
        <w:br/>
      </w:r>
      <w:r>
        <w:rPr>
          <w:rStyle w:val="AttributeTok"/>
        </w:rPr>
        <w:t xml:space="preserve">            </w:t>
      </w:r>
      <w:r>
        <w:rPr>
          <w:rStyle w:val="FunctionTok"/>
        </w:rPr>
        <w:t xml:space="preserve">next-hop-address</w:t>
      </w:r>
      <w:r>
        <w:rPr>
          <w:rStyle w:val="KeywordTok"/>
        </w:rPr>
        <w:t xml:space="preserve">:</w:t>
      </w:r>
      <w:r>
        <w:rPr>
          <w:rStyle w:val="AttributeTok"/>
        </w:rPr>
        <w:t xml:space="preserve"> &lt;gateway_ip&gt;</w:t>
      </w:r>
      <w:r>
        <w:br/>
      </w:r>
      <w:r>
        <w:rPr>
          <w:rStyle w:val="AttributeTok"/>
        </w:rPr>
        <w:t xml:space="preserve">            </w:t>
      </w:r>
      <w:r>
        <w:rPr>
          <w:rStyle w:val="FunctionTok"/>
        </w:rPr>
        <w:t xml:space="preserve">next-hop-interface</w:t>
      </w:r>
      <w:r>
        <w:rPr>
          <w:rStyle w:val="KeywordTok"/>
        </w:rPr>
        <w:t xml:space="preserve">:</w:t>
      </w:r>
      <w:r>
        <w:rPr>
          <w:rStyle w:val="AttributeTok"/>
        </w:rPr>
        <w:t xml:space="preserve"> &lt;interface_name&gt;</w:t>
      </w:r>
    </w:p>
    <w:p>
      <w:r>
        <w:pict>
          <v:rect style="width:0;height:1.5pt" o:hralign="center" o:hrstd="t" o:hr="t"/>
        </w:pict>
      </w:r>
    </w:p>
    <w:bookmarkEnd w:id="63"/>
    <w:bookmarkStart w:id="64" w:name="hardware-path-precision"/>
    <w:p>
      <w:pPr>
        <w:pStyle w:val="Heading2"/>
      </w:pPr>
      <w:r>
        <w:t xml:space="preserve">Hardware &amp; Path Precision</w:t>
      </w:r>
    </w:p>
    <w:p>
      <w:pPr>
        <w:pStyle w:val="FirstParagraph"/>
      </w:pPr>
      <w:r>
        <w:t xml:space="preserve">For a successful SNO boot in a disconnected environment, the following hardware details must be verified.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Requirement</w:t>
            </w:r>
          </w:p>
        </w:tc>
        <w:tc>
          <w:tcPr/>
          <w:p>
            <w:pPr>
              <w:pStyle w:val="Compact"/>
            </w:pPr>
            <w:r>
              <w:t xml:space="preserve">Recommendation</w:t>
            </w:r>
          </w:p>
        </w:tc>
      </w:tr>
      <w:tr>
        <w:tc>
          <w:tcPr/>
          <w:p>
            <w:pPr>
              <w:pStyle w:val="Compact"/>
            </w:pPr>
            <w:r>
              <w:t xml:space="preserve">Interface Name</w:t>
            </w:r>
          </w:p>
        </w:tc>
        <w:tc>
          <w:tcPr/>
          <w:p>
            <w:pPr>
              <w:pStyle w:val="Compact"/>
            </w:pPr>
            <w:r>
              <w:t xml:space="preserve">Must match the RHCOS kernel name (e.g., eno1, ens3)</w:t>
            </w:r>
          </w:p>
        </w:tc>
        <w:tc>
          <w:tcPr/>
          <w:p>
            <w:pPr>
              <w:pStyle w:val="Compact"/>
            </w:pPr>
            <w:r>
              <w:t xml:space="preserve">Verify via</w:t>
            </w:r>
            <w:r>
              <w:t xml:space="preserve"> </w:t>
            </w:r>
            <w:r>
              <w:t xml:space="preserve">‘ip link’</w:t>
            </w:r>
            <w:r>
              <w:t xml:space="preserve"> </w:t>
            </w:r>
            <w:r>
              <w:t xml:space="preserve">on a Live ISO if unsure</w:t>
            </w:r>
          </w:p>
        </w:tc>
      </w:tr>
      <w:tr>
        <w:tc>
          <w:tcPr/>
          <w:p>
            <w:pPr>
              <w:pStyle w:val="Compact"/>
            </w:pPr>
            <w:r>
              <w:t xml:space="preserve">MAC Address</w:t>
            </w:r>
          </w:p>
        </w:tc>
        <w:tc>
          <w:tcPr/>
          <w:p>
            <w:pPr>
              <w:pStyle w:val="Compact"/>
            </w:pPr>
            <w:r>
              <w:t xml:space="preserve">Must match the physical NIC intended for PXE/Boot</w:t>
            </w:r>
          </w:p>
        </w:tc>
        <w:tc>
          <w:tcPr/>
          <w:p>
            <w:pPr>
              <w:pStyle w:val="Compact"/>
            </w:pPr>
            <w:r>
              <w:t xml:space="preserve">Double-check against physical labels or BIOS</w:t>
            </w:r>
          </w:p>
        </w:tc>
      </w:tr>
      <w:tr>
        <w:tc>
          <w:tcPr/>
          <w:p>
            <w:pPr>
              <w:pStyle w:val="Compact"/>
            </w:pPr>
            <w:r>
              <w:t xml:space="preserve">Installation Disk</w:t>
            </w:r>
          </w:p>
        </w:tc>
        <w:tc>
          <w:tcPr/>
          <w:p>
            <w:pPr>
              <w:pStyle w:val="Compact"/>
            </w:pPr>
            <w:r>
              <w:t xml:space="preserve">The target drive for the RHCOS operating system</w:t>
            </w:r>
          </w:p>
        </w:tc>
        <w:tc>
          <w:tcPr/>
          <w:p>
            <w:pPr>
              <w:pStyle w:val="Compact"/>
            </w:pPr>
            <w:r>
              <w:t xml:space="preserve">Use /dev/sda or /dev/nvme0n1 consistently</w:t>
            </w:r>
          </w:p>
        </w:tc>
      </w:tr>
      <w:tr>
        <w:tc>
          <w:tcPr/>
          <w:p>
            <w:pPr>
              <w:pStyle w:val="Compact"/>
            </w:pPr>
            <w:r>
              <w:t xml:space="preserve">Disk Pathing</w:t>
            </w:r>
          </w:p>
        </w:tc>
        <w:tc>
          <w:tcPr/>
          <w:p>
            <w:pPr>
              <w:pStyle w:val="Compact"/>
            </w:pPr>
            <w:r>
              <w:t xml:space="preserve">Persistence across reboots in varied hardware</w:t>
            </w:r>
          </w:p>
        </w:tc>
        <w:tc>
          <w:tcPr/>
          <w:p>
            <w:pPr>
              <w:pStyle w:val="Compact"/>
            </w:pPr>
            <w:r>
              <w:t xml:space="preserve">Use /dev/disk/by-id/ for unambiguous identification</w:t>
            </w:r>
          </w:p>
        </w:tc>
      </w:tr>
    </w:tbl>
    <w:p>
      <w:r>
        <w:pict>
          <v:rect style="width:0;height:1.5pt" o:hralign="center" o:hrstd="t" o:hr="t"/>
        </w:pict>
      </w:r>
    </w:p>
    <w:bookmarkEnd w:id="64"/>
    <w:bookmarkStart w:id="65" w:name="Xac2069dedd5730970fed056255c7e4baf299879"/>
    <w:p>
      <w:pPr>
        <w:pStyle w:val="Heading2"/>
      </w:pPr>
      <w:r>
        <w:t xml:space="preserve">Architectural Justifications &amp; Reference Notes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Technical Requirement Details</w:t>
            </w:r>
          </w:p>
        </w:tc>
        <w:tc>
          <w:tcPr/>
          <w:p>
            <w:pPr>
              <w:pStyle w:val="Compact"/>
            </w:pPr>
            <w:r>
              <w:t xml:space="preserve">Documentation Source</w:t>
            </w:r>
          </w:p>
        </w:tc>
      </w:tr>
      <w:tr>
        <w:tc>
          <w:tcPr/>
          <w:p>
            <w:pPr>
              <w:pStyle w:val="Compact"/>
            </w:pPr>
            <w:r>
              <w:t xml:space="preserve">Interface Mapping</w:t>
            </w:r>
          </w:p>
        </w:tc>
        <w:tc>
          <w:tcPr/>
          <w:p>
            <w:pPr>
              <w:pStyle w:val="Compact"/>
            </w:pPr>
            <w:r>
              <w:t xml:space="preserve">In Agent-based installs, if the interface name in networkConfig does not match the hardware, the static IP will not bind, causing the node to be unreachable.</w:t>
            </w:r>
          </w:p>
        </w:tc>
        <w:tc>
          <w:tcPr/>
          <w:p>
            <w:pPr>
              <w:pStyle w:val="Compact"/>
            </w:pPr>
            <w:hyperlink r:id="rId26">
              <w:r>
                <w:rPr>
                  <w:rStyle w:val="Hyperlink"/>
                </w:rPr>
                <w:t xml:space="preserve">Agent-based Installer Guide</w:t>
              </w:r>
            </w:hyperlink>
          </w:p>
        </w:tc>
      </w:tr>
      <w:tr>
        <w:tc>
          <w:tcPr/>
          <w:p>
            <w:pPr>
              <w:pStyle w:val="Compact"/>
            </w:pPr>
            <w:r>
              <w:t xml:space="preserve">Disk Selection</w:t>
            </w:r>
          </w:p>
        </w:tc>
        <w:tc>
          <w:tcPr/>
          <w:p>
            <w:pPr>
              <w:pStyle w:val="Compact"/>
            </w:pPr>
            <w:r>
              <w:t xml:space="preserve">The installer defaults to the first available disk. Forcing a specific disk path prevents accidental overwrites of existing data drives.</w:t>
            </w:r>
          </w:p>
        </w:tc>
        <w:tc>
          <w:tcPr/>
          <w:p>
            <w:pPr>
              <w:pStyle w:val="Compact"/>
            </w:pPr>
            <w:hyperlink r:id="rId25">
              <w:r>
                <w:rPr>
                  <w:rStyle w:val="Hyperlink"/>
                </w:rPr>
                <w:t xml:space="preserve">SNO Preparing to Install</w:t>
              </w:r>
            </w:hyperlink>
          </w:p>
        </w:tc>
      </w:tr>
      <w:tr>
        <w:tc>
          <w:tcPr/>
          <w:p>
            <w:pPr>
              <w:pStyle w:val="Compact"/>
            </w:pPr>
            <w:r>
              <w:t xml:space="preserve">replicas: 0</w:t>
            </w:r>
          </w:p>
        </w:tc>
        <w:tc>
          <w:tcPr/>
          <w:p>
            <w:pPr>
              <w:pStyle w:val="Compact"/>
            </w:pPr>
            <w:r>
              <w:t xml:space="preserve">In a Single Node OpenShift deployment, worker replicas must be set to 0 as the master node handles both roles.</w:t>
            </w:r>
          </w:p>
        </w:tc>
        <w:tc>
          <w:tcPr/>
          <w:p>
            <w:pPr>
              <w:pStyle w:val="Compact"/>
            </w:pPr>
            <w:hyperlink r:id="rId22">
              <w:r>
                <w:rPr>
                  <w:rStyle w:val="Hyperlink"/>
                </w:rPr>
                <w:t xml:space="preserve">Installing SNO Overview</w:t>
              </w:r>
            </w:hyperlink>
          </w:p>
        </w:tc>
      </w:tr>
      <w:tr>
        <w:tc>
          <w:tcPr/>
          <w:p>
            <w:pPr>
              <w:pStyle w:val="Compact"/>
            </w:pPr>
            <w:r>
              <w:t xml:space="preserve">additionalTrustBundle</w:t>
            </w:r>
          </w:p>
        </w:tc>
        <w:tc>
          <w:tcPr/>
          <w:p>
            <w:pPr>
              <w:pStyle w:val="Compact"/>
            </w:pPr>
            <w:r>
              <w:t xml:space="preserve">This field is mandatory for disconnected installs. Without it, the node cannot verify the TLS certificate of the local Quay registry.</w:t>
            </w:r>
          </w:p>
        </w:tc>
        <w:tc>
          <w:tcPr/>
          <w:p>
            <w:pPr>
              <w:pStyle w:val="Compact"/>
            </w:pPr>
            <w:hyperlink r:id="rId23">
              <w:r>
                <w:rPr>
                  <w:rStyle w:val="Hyperlink"/>
                </w:rPr>
                <w:t xml:space="preserve">Disconnected installation mirroring</w:t>
              </w:r>
            </w:hyperlink>
          </w:p>
        </w:tc>
      </w:tr>
    </w:tbl>
    <w:p>
      <w:r>
        <w:pict>
          <v:rect style="width:0;height:1.5pt" o:hralign="center" o:hrstd="t" o:hr="t"/>
        </w:pict>
      </w:r>
    </w:p>
    <w:bookmarkEnd w:id="65"/>
    <w:bookmarkEnd w:id="66"/>
    <w:bookmarkStart w:id="73" w:name="step-5-iso-generation-hardware-boot"/>
    <w:p>
      <w:pPr>
        <w:pStyle w:val="Heading1"/>
      </w:pPr>
      <w:r>
        <w:t xml:space="preserve">Step 5: ISO Generation &amp; Hardware Boot</w:t>
      </w:r>
    </w:p>
    <w:p>
      <w:pPr>
        <w:pStyle w:val="FirstParagraph"/>
      </w:pPr>
      <w:r>
        <w:t xml:space="preserve">Created Date: January 14, 2026</w:t>
      </w:r>
      <w:r>
        <w:t xml:space="preserve"> </w:t>
      </w:r>
      <w:r>
        <w:t xml:space="preserve">Status: Physical Provisioning</w:t>
      </w:r>
    </w:p>
    <w:p>
      <w:pPr>
        <w:pStyle w:val="BodyText"/>
      </w:pPr>
      <w:r>
        <w:t xml:space="preserve">The final phase of the installation process involves converting the YAML configurations into a bootable</w:t>
      </w:r>
      <w:r>
        <w:t xml:space="preserve"> </w:t>
      </w:r>
      <w:r>
        <w:rPr>
          <w:rStyle w:val="VerbatimChar"/>
        </w:rPr>
        <w:t xml:space="preserve">agent.iso</w:t>
      </w:r>
      <w:r>
        <w:t xml:space="preserve">. This file is self-contained, meaning it includes all the logic required to reach out to your local registry and provision the Single Node OpenShift cluster.</w:t>
      </w:r>
    </w:p>
    <w:p>
      <w:r>
        <w:pict>
          <v:rect style="width:0;height:1.5pt" o:hralign="center" o:hrstd="t" o:hr="t"/>
        </w:pict>
      </w:r>
    </w:p>
    <w:bookmarkStart w:id="67" w:name="generating-the-image-step-5.1"/>
    <w:p>
      <w:pPr>
        <w:pStyle w:val="Heading2"/>
      </w:pPr>
      <w:r>
        <w:t xml:space="preserve">Generating the Image (Step 5.1)</w:t>
      </w:r>
    </w:p>
    <w:p>
      <w:pPr>
        <w:pStyle w:val="FirstParagraph"/>
      </w:pPr>
      <w:r>
        <w:t xml:space="preserve">Run the installer from your</w:t>
      </w:r>
      <w:r>
        <w:t xml:space="preserve"> </w:t>
      </w:r>
      <w:r>
        <w:rPr>
          <w:rStyle w:val="VerbatimChar"/>
        </w:rPr>
        <w:t xml:space="preserve">sno-config</w:t>
      </w:r>
      <w:r>
        <w:t xml:space="preserve"> </w:t>
      </w:r>
      <w:r>
        <w:t xml:space="preserve">directory. This command consumes the</w:t>
      </w:r>
      <w:r>
        <w:t xml:space="preserve"> </w:t>
      </w:r>
      <w:r>
        <w:rPr>
          <w:rStyle w:val="VerbatimChar"/>
        </w:rPr>
        <w:t xml:space="preserve">install-config.yaml</w:t>
      </w:r>
      <w:r>
        <w:t xml:space="preserve"> </w:t>
      </w:r>
      <w:r>
        <w:t xml:space="preserve">and</w:t>
      </w:r>
      <w:r>
        <w:t xml:space="preserve"> </w:t>
      </w:r>
      <w:r>
        <w:rPr>
          <w:rStyle w:val="VerbatimChar"/>
        </w:rPr>
        <w:t xml:space="preserve">agent-config.yaml</w:t>
      </w:r>
      <w:r>
        <w:t xml:space="preserve"> </w:t>
      </w:r>
      <w:r>
        <w:t xml:space="preserve">files.</w:t>
      </w:r>
    </w:p>
    <w:p>
      <w:pPr>
        <w:pStyle w:val="SourceCode"/>
      </w:pPr>
      <w:r>
        <w:rPr>
          <w:rStyle w:val="CommentTok"/>
        </w:rPr>
        <w:t xml:space="preserve"># 1. Generate the bootable agent.iso</w:t>
      </w:r>
      <w:r>
        <w:br/>
      </w:r>
      <w:r>
        <w:rPr>
          <w:rStyle w:val="ExtensionTok"/>
        </w:rPr>
        <w:t xml:space="preserve">openshift-install</w:t>
      </w:r>
      <w:r>
        <w:rPr>
          <w:rStyle w:val="NormalTok"/>
        </w:rPr>
        <w:t xml:space="preserve"> agent create image </w:t>
      </w:r>
      <w:r>
        <w:rPr>
          <w:rStyle w:val="AttributeTok"/>
        </w:rPr>
        <w:t xml:space="preserve">--dir</w:t>
      </w:r>
      <w:r>
        <w:rPr>
          <w:rStyle w:val="NormalTok"/>
        </w:rPr>
        <w:t xml:space="preserve"> ./sno-config</w:t>
      </w:r>
      <w:r>
        <w:br/>
      </w:r>
      <w:r>
        <w:br/>
      </w:r>
      <w:r>
        <w:rPr>
          <w:rStyle w:val="CommentTok"/>
        </w:rPr>
        <w:t xml:space="preserve"># 2. Verify the image creation in the directory</w:t>
      </w:r>
      <w:r>
        <w:br/>
      </w:r>
      <w:r>
        <w:rPr>
          <w:rStyle w:val="FunctionTok"/>
        </w:rPr>
        <w:t xml:space="preserve">ls</w:t>
      </w:r>
      <w:r>
        <w:rPr>
          <w:rStyle w:val="NormalTok"/>
        </w:rPr>
        <w:t xml:space="preserve"> </w:t>
      </w:r>
      <w:r>
        <w:rPr>
          <w:rStyle w:val="AttributeTok"/>
        </w:rPr>
        <w:t xml:space="preserve">-lh</w:t>
      </w:r>
      <w:r>
        <w:rPr>
          <w:rStyle w:val="NormalTok"/>
        </w:rPr>
        <w:t xml:space="preserve"> ./sno-config/agent.iso</w:t>
      </w:r>
    </w:p>
    <w:p>
      <w:r>
        <w:pict>
          <v:rect style="width:0;height:1.5pt" o:hralign="center" o:hrstd="t" o:hr="t"/>
        </w:pict>
      </w:r>
    </w:p>
    <w:bookmarkEnd w:id="67"/>
    <w:bookmarkStart w:id="68" w:name="media-verification-transfer"/>
    <w:p>
      <w:pPr>
        <w:pStyle w:val="Heading2"/>
      </w:pPr>
      <w:r>
        <w:t xml:space="preserve">Media Verification &amp; Transfer</w:t>
      </w:r>
    </w:p>
    <w:p>
      <w:pPr>
        <w:pStyle w:val="FirstParagraph"/>
      </w:pPr>
      <w:r>
        <w:t xml:space="preserve">Before booting the target hardware, ensure the ISO has been transferred to the boot media (USB or Virtual Media) without corruption.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Verification Task</w:t>
            </w:r>
          </w:p>
        </w:tc>
        <w:tc>
          <w:tcPr/>
          <w:p>
            <w:pPr>
              <w:pStyle w:val="Compact"/>
            </w:pPr>
            <w:r>
              <w:t xml:space="preserve">Command / Action</w:t>
            </w:r>
          </w:p>
        </w:tc>
        <w:tc>
          <w:tcPr/>
          <w:p>
            <w:pPr>
              <w:pStyle w:val="Compact"/>
            </w:pPr>
            <w:r>
              <w:t xml:space="preserve">Importance</w:t>
            </w:r>
          </w:p>
        </w:tc>
      </w:tr>
      <w:tr>
        <w:tc>
          <w:tcPr/>
          <w:p>
            <w:pPr>
              <w:pStyle w:val="Compact"/>
            </w:pPr>
            <w:r>
              <w:t xml:space="preserve">ISO Checksum</w:t>
            </w:r>
          </w:p>
        </w:tc>
        <w:tc>
          <w:tcPr/>
          <w:p>
            <w:pPr>
              <w:pStyle w:val="Compact"/>
            </w:pPr>
            <w:r>
              <w:t xml:space="preserve">sha256sum ./sno-config/agent.iso</w:t>
            </w:r>
          </w:p>
        </w:tc>
        <w:tc>
          <w:tcPr/>
          <w:p>
            <w:pPr>
              <w:pStyle w:val="Compact"/>
            </w:pPr>
            <w:r>
              <w:t xml:space="preserve">Detects local filesystem corruption before the transfer</w:t>
            </w:r>
          </w:p>
        </w:tc>
      </w:tr>
      <w:tr>
        <w:tc>
          <w:tcPr/>
          <w:p>
            <w:pPr>
              <w:pStyle w:val="Compact"/>
            </w:pPr>
            <w:r>
              <w:t xml:space="preserve">Media Integrity</w:t>
            </w:r>
          </w:p>
        </w:tc>
        <w:tc>
          <w:tcPr/>
          <w:p>
            <w:pPr>
              <w:pStyle w:val="Compact"/>
            </w:pPr>
            <w:r>
              <w:t xml:space="preserve">Compare checksum of the ISO on the USB to the source</w:t>
            </w:r>
          </w:p>
        </w:tc>
        <w:tc>
          <w:tcPr/>
          <w:p>
            <w:pPr>
              <w:pStyle w:val="Compact"/>
            </w:pPr>
            <w:r>
              <w:t xml:space="preserve">Prevents boot failures due to faulty physical hardware</w:t>
            </w:r>
          </w:p>
        </w:tc>
      </w:tr>
      <w:tr>
        <w:tc>
          <w:tcPr/>
          <w:p>
            <w:pPr>
              <w:pStyle w:val="Compact"/>
            </w:pPr>
            <w:r>
              <w:t xml:space="preserve">Boot Mode</w:t>
            </w:r>
          </w:p>
        </w:tc>
        <w:tc>
          <w:tcPr/>
          <w:p>
            <w:pPr>
              <w:pStyle w:val="Compact"/>
            </w:pPr>
            <w:r>
              <w:t xml:space="preserve">Ensure BIOS is set to UEFI (unless using Legacy)</w:t>
            </w:r>
          </w:p>
        </w:tc>
        <w:tc>
          <w:tcPr/>
          <w:p>
            <w:pPr>
              <w:pStyle w:val="Compact"/>
            </w:pPr>
            <w:r>
              <w:t xml:space="preserve">Alignment with the RHCOS partition table requirement</w:t>
            </w:r>
          </w:p>
        </w:tc>
      </w:tr>
    </w:tbl>
    <w:p>
      <w:r>
        <w:pict>
          <v:rect style="width:0;height:1.5pt" o:hralign="center" o:hrstd="t" o:hr="t"/>
        </w:pict>
      </w:r>
    </w:p>
    <w:bookmarkEnd w:id="68"/>
    <w:bookmarkStart w:id="69" w:name="sensitive-data-cleanup"/>
    <w:p>
      <w:pPr>
        <w:pStyle w:val="Heading2"/>
      </w:pPr>
      <w:r>
        <w:t xml:space="preserve">Sensitive Data &amp; Cleanup</w:t>
      </w:r>
    </w:p>
    <w:p>
      <w:pPr>
        <w:pStyle w:val="FirstParagraph"/>
      </w:pPr>
      <w:r>
        <w:t xml:space="preserve">The generation process creates several metadata files in the</w:t>
      </w:r>
      <w:r>
        <w:t xml:space="preserve"> </w:t>
      </w:r>
      <w:r>
        <w:rPr>
          <w:rStyle w:val="VerbatimChar"/>
        </w:rPr>
        <w:t xml:space="preserve">./sno-config</w:t>
      </w:r>
      <w:r>
        <w:t xml:space="preserve"> </w:t>
      </w:r>
      <w:r>
        <w:t xml:space="preserve">directory. These files contain sensitive credentials that must be managed according to your security posture.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 Path</w:t>
            </w:r>
          </w:p>
        </w:tc>
        <w:tc>
          <w:tcPr/>
          <w:p>
            <w:pPr>
              <w:pStyle w:val="Compact"/>
            </w:pPr>
            <w:r>
              <w:t xml:space="preserve">Sensitivity Level</w:t>
            </w:r>
          </w:p>
        </w:tc>
        <w:tc>
          <w:tcPr/>
          <w:p>
            <w:pPr>
              <w:pStyle w:val="Compact"/>
            </w:pPr>
            <w:r>
              <w:t xml:space="preserve">Justification</w:t>
            </w:r>
          </w:p>
        </w:tc>
      </w:tr>
      <w:tr>
        <w:tc>
          <w:tcPr/>
          <w:p>
            <w:pPr>
              <w:pStyle w:val="Compact"/>
            </w:pPr>
            <w:r>
              <w:t xml:space="preserve">auth/kubeadmin-password</w:t>
            </w:r>
          </w:p>
        </w:tc>
        <w:tc>
          <w:tcPr/>
          <w:p>
            <w:pPr>
              <w:pStyle w:val="Compact"/>
            </w:pPr>
            <w:r>
              <w:t xml:space="preserve">High</w:t>
            </w:r>
          </w:p>
        </w:tc>
        <w:tc>
          <w:tcPr/>
          <w:p>
            <w:pPr>
              <w:pStyle w:val="Compact"/>
            </w:pPr>
            <w:r>
              <w:t xml:space="preserve">Initial cluster administrator password</w:t>
            </w:r>
          </w:p>
        </w:tc>
      </w:tr>
      <w:tr>
        <w:tc>
          <w:tcPr/>
          <w:p>
            <w:pPr>
              <w:pStyle w:val="Compact"/>
            </w:pPr>
            <w:r>
              <w:t xml:space="preserve">auth/kubeconfig</w:t>
            </w:r>
          </w:p>
        </w:tc>
        <w:tc>
          <w:tcPr/>
          <w:p>
            <w:pPr>
              <w:pStyle w:val="Compact"/>
            </w:pPr>
            <w:r>
              <w:t xml:space="preserve">High</w:t>
            </w:r>
          </w:p>
        </w:tc>
        <w:tc>
          <w:tcPr/>
          <w:p>
            <w:pPr>
              <w:pStyle w:val="Compact"/>
            </w:pPr>
            <w:r>
              <w:t xml:space="preserve">Full administrator access to the cluster API</w:t>
            </w:r>
          </w:p>
        </w:tc>
      </w:tr>
      <w:tr>
        <w:tc>
          <w:tcPr/>
          <w:p>
            <w:pPr>
              <w:pStyle w:val="Compact"/>
            </w:pPr>
            <w:r>
              <w:t xml:space="preserve">metadata.json</w:t>
            </w:r>
          </w:p>
        </w:tc>
        <w:tc>
          <w:tcPr/>
          <w:p>
            <w:pPr>
              <w:pStyle w:val="Compact"/>
            </w:pPr>
            <w:r>
              <w:t xml:space="preserve">Medium</w:t>
            </w:r>
          </w:p>
        </w:tc>
        <w:tc>
          <w:tcPr/>
          <w:p>
            <w:pPr>
              <w:pStyle w:val="Compact"/>
            </w:pPr>
            <w:r>
              <w:t xml:space="preserve">Contains cluster ID and infrastructure metadata</w:t>
            </w:r>
          </w:p>
        </w:tc>
      </w:tr>
    </w:tbl>
    <w:p>
      <w:r>
        <w:pict>
          <v:rect style="width:0;height:1.5pt" o:hralign="center" o:hrstd="t" o:hr="t"/>
        </w:pict>
      </w:r>
    </w:p>
    <w:bookmarkEnd w:id="69"/>
    <w:bookmarkStart w:id="70" w:name="initiating-the-boot-step-5.2"/>
    <w:p>
      <w:pPr>
        <w:pStyle w:val="Heading2"/>
      </w:pPr>
      <w:r>
        <w:t xml:space="preserve">Initiating the Boot (Step 5.2)</w:t>
      </w:r>
    </w:p>
    <w:p>
      <w:pPr>
        <w:pStyle w:val="FirstParagraph"/>
      </w:pPr>
      <w:r>
        <w:t xml:space="preserve">Mount the</w:t>
      </w:r>
      <w:r>
        <w:t xml:space="preserve"> </w:t>
      </w:r>
      <w:r>
        <w:rPr>
          <w:rStyle w:val="VerbatimChar"/>
        </w:rPr>
        <w:t xml:space="preserve">agent.iso</w:t>
      </w:r>
      <w:r>
        <w:t xml:space="preserve"> </w:t>
      </w:r>
      <w:r>
        <w:t xml:space="preserve">via the server’s Out-of-Band management (iDRAC/iLO) or insert the physical USB. Once the server starts, it will automatically initiate the</w:t>
      </w:r>
      <w:r>
        <w:t xml:space="preserve"> </w:t>
      </w:r>
      <w:r>
        <w:t xml:space="preserve">“Agent”</w:t>
      </w:r>
      <w:r>
        <w:t xml:space="preserve"> </w:t>
      </w:r>
      <w:r>
        <w:t xml:space="preserve">flow.</w:t>
      </w:r>
    </w:p>
    <w:p>
      <w:pPr>
        <w:pStyle w:val="SourceCode"/>
      </w:pPr>
      <w:r>
        <w:rPr>
          <w:rStyle w:val="CommentTok"/>
        </w:rPr>
        <w:t xml:space="preserve"># 1. Monitor the installation progress from the Bastion</w:t>
      </w:r>
      <w:r>
        <w:br/>
      </w:r>
      <w:r>
        <w:rPr>
          <w:rStyle w:val="BuiltInTok"/>
        </w:rPr>
        <w:t xml:space="preserve">export</w:t>
      </w:r>
      <w:r>
        <w:rPr>
          <w:rStyle w:val="NormalTok"/>
        </w:rPr>
        <w:t xml:space="preserve"> </w:t>
      </w:r>
      <w:r>
        <w:rPr>
          <w:rStyle w:val="VariableTok"/>
        </w:rPr>
        <w:t xml:space="preserve">KUBECONFIG</w:t>
      </w:r>
      <w:r>
        <w:rPr>
          <w:rStyle w:val="OperatorTok"/>
        </w:rPr>
        <w:t xml:space="preserve">=</w:t>
      </w:r>
      <w:r>
        <w:rPr>
          <w:rStyle w:val="NormalTok"/>
        </w:rPr>
        <w:t xml:space="preserve">./sno-config/auth/kubeconfig</w:t>
      </w:r>
      <w:r>
        <w:br/>
      </w:r>
      <w:r>
        <w:rPr>
          <w:rStyle w:val="ExtensionTok"/>
        </w:rPr>
        <w:t xml:space="preserve">openshift-install</w:t>
      </w:r>
      <w:r>
        <w:rPr>
          <w:rStyle w:val="NormalTok"/>
        </w:rPr>
        <w:t xml:space="preserve"> agent wait-for install-complete </w:t>
      </w:r>
      <w:r>
        <w:rPr>
          <w:rStyle w:val="AttributeTok"/>
        </w:rPr>
        <w:t xml:space="preserve">--dir</w:t>
      </w:r>
      <w:r>
        <w:rPr>
          <w:rStyle w:val="NormalTok"/>
        </w:rPr>
        <w:t xml:space="preserve"> ./sno-config</w:t>
      </w:r>
    </w:p>
    <w:p>
      <w:r>
        <w:pict>
          <v:rect style="width:0;height:1.5pt" o:hralign="center" o:hrstd="t" o:hr="t"/>
        </w:pict>
      </w:r>
    </w:p>
    <w:bookmarkEnd w:id="70"/>
    <w:bookmarkStart w:id="72" w:name="X6dd7622df6bedaa88cb3da47a139b5f75c3d21e"/>
    <w:p>
      <w:pPr>
        <w:pStyle w:val="Heading2"/>
      </w:pPr>
      <w:r>
        <w:t xml:space="preserve">Architectural Justifications &amp; Reference Notes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Technical Requirement Details</w:t>
            </w:r>
          </w:p>
        </w:tc>
        <w:tc>
          <w:tcPr/>
          <w:p>
            <w:pPr>
              <w:pStyle w:val="Compact"/>
            </w:pPr>
            <w:r>
              <w:t xml:space="preserve">Documentation Source</w:t>
            </w:r>
          </w:p>
        </w:tc>
      </w:tr>
      <w:tr>
        <w:tc>
          <w:tcPr/>
          <w:p>
            <w:pPr>
              <w:pStyle w:val="Compact"/>
            </w:pPr>
            <w:r>
              <w:t xml:space="preserve">Self-Contained ISO</w:t>
            </w:r>
          </w:p>
        </w:tc>
        <w:tc>
          <w:tcPr/>
          <w:p>
            <w:pPr>
              <w:pStyle w:val="Compact"/>
            </w:pPr>
            <w:r>
              <w:t xml:space="preserve">The agent.iso includes the</w:t>
            </w:r>
            <w:r>
              <w:t xml:space="preserve"> </w:t>
            </w:r>
            <w:r>
              <w:t xml:space="preserve">‘Ignition’</w:t>
            </w:r>
            <w:r>
              <w:t xml:space="preserve"> </w:t>
            </w:r>
            <w:r>
              <w:t xml:space="preserve">configuration. Once booted, it requires no further manual input from the administrator.</w:t>
            </w:r>
          </w:p>
        </w:tc>
        <w:tc>
          <w:tcPr/>
          <w:p>
            <w:pPr>
              <w:pStyle w:val="Compact"/>
            </w:pPr>
            <w:hyperlink r:id="rId26">
              <w:r>
                <w:rPr>
                  <w:rStyle w:val="Hyperlink"/>
                </w:rPr>
                <w:t xml:space="preserve">Agent-based Installer Guide</w:t>
              </w:r>
            </w:hyperlink>
          </w:p>
        </w:tc>
      </w:tr>
      <w:tr>
        <w:tc>
          <w:tcPr/>
          <w:p>
            <w:pPr>
              <w:pStyle w:val="Compact"/>
            </w:pPr>
            <w:r>
              <w:t xml:space="preserve">ISO Verification</w:t>
            </w:r>
          </w:p>
        </w:tc>
        <w:tc>
          <w:tcPr/>
          <w:p>
            <w:pPr>
              <w:pStyle w:val="Compact"/>
            </w:pPr>
            <w:r>
              <w:t xml:space="preserve">Corrupted ISOs often manifest as</w:t>
            </w:r>
            <w:r>
              <w:t xml:space="preserve"> </w:t>
            </w:r>
            <w:r>
              <w:t xml:space="preserve">‘Kernel Panic’</w:t>
            </w:r>
            <w:r>
              <w:t xml:space="preserve"> </w:t>
            </w:r>
            <w:r>
              <w:t xml:space="preserve">or</w:t>
            </w:r>
            <w:r>
              <w:t xml:space="preserve"> </w:t>
            </w:r>
            <w:r>
              <w:t xml:space="preserve">‘SquashFS errors’</w:t>
            </w:r>
            <w:r>
              <w:t xml:space="preserve"> </w:t>
            </w:r>
            <w:r>
              <w:t xml:space="preserve">mid-boot; verification saves hours of physical troubleshooting.</w:t>
            </w:r>
          </w:p>
        </w:tc>
        <w:tc>
          <w:tcPr/>
          <w:p>
            <w:pPr>
              <w:pStyle w:val="Compact"/>
            </w:pPr>
            <w:hyperlink r:id="rId47">
              <w:r>
                <w:rPr>
                  <w:rStyle w:val="Hyperlink"/>
                </w:rPr>
                <w:t xml:space="preserve">OCP Installing on Bare Metal</w:t>
              </w:r>
            </w:hyperlink>
          </w:p>
        </w:tc>
      </w:tr>
      <w:tr>
        <w:tc>
          <w:tcPr/>
          <w:p>
            <w:pPr>
              <w:pStyle w:val="Compact"/>
            </w:pPr>
            <w:r>
              <w:t xml:space="preserve">credential-cleanup</w:t>
            </w:r>
          </w:p>
        </w:tc>
        <w:tc>
          <w:tcPr/>
          <w:p>
            <w:pPr>
              <w:pStyle w:val="Compact"/>
            </w:pPr>
            <w:r>
              <w:t xml:space="preserve">After the cluster is verified</w:t>
            </w:r>
            <w:r>
              <w:t xml:space="preserve"> </w:t>
            </w:r>
            <w:r>
              <w:t xml:space="preserve">‘Ready’</w:t>
            </w:r>
            <w:r>
              <w:t xml:space="preserve">, the local sno-config directory should be archived or secured to prevent unauthorized access.</w:t>
            </w:r>
          </w:p>
        </w:tc>
        <w:tc>
          <w:tcPr/>
          <w:p>
            <w:pPr>
              <w:pStyle w:val="Compact"/>
            </w:pPr>
            <w:hyperlink r:id="rId71">
              <w:r>
                <w:rPr>
                  <w:rStyle w:val="Hyperlink"/>
                </w:rPr>
                <w:t xml:space="preserve">Security and Compliance Guide</w:t>
              </w:r>
            </w:hyperlink>
          </w:p>
        </w:tc>
      </w:tr>
      <w:tr>
        <w:tc>
          <w:tcPr/>
          <w:p>
            <w:pPr>
              <w:pStyle w:val="Compact"/>
            </w:pPr>
            <w:r>
              <w:t xml:space="preserve">wait-for-completion</w:t>
            </w:r>
          </w:p>
        </w:tc>
        <w:tc>
          <w:tcPr/>
          <w:p>
            <w:pPr>
              <w:pStyle w:val="Compact"/>
            </w:pPr>
            <w:r>
              <w:t xml:space="preserve">This command tracks the transition from the bootstrap phase to the final production state of the SNO control plane.</w:t>
            </w:r>
          </w:p>
        </w:tc>
        <w:tc>
          <w:tcPr/>
          <w:p>
            <w:pPr>
              <w:pStyle w:val="Compact"/>
            </w:pPr>
            <w:hyperlink r:id="rId22">
              <w:r>
                <w:rPr>
                  <w:rStyle w:val="Hyperlink"/>
                </w:rPr>
                <w:t xml:space="preserve">SNO Installing on a single node</w:t>
              </w:r>
            </w:hyperlink>
          </w:p>
        </w:tc>
      </w:tr>
    </w:tbl>
    <w:p>
      <w:r>
        <w:pict>
          <v:rect style="width:0;height:1.5pt" o:hralign="center" o:hrstd="t" o:hr="t"/>
        </w:pict>
      </w:r>
    </w:p>
    <w:bookmarkEnd w:id="72"/>
    <w:bookmarkEnd w:id="73"/>
    <w:bookmarkStart w:id="79" w:name="pre-flight-deployment-checklist"/>
    <w:p>
      <w:pPr>
        <w:pStyle w:val="Heading1"/>
      </w:pPr>
      <w:r>
        <w:t xml:space="preserve">Pre-Flight Deployment Checklist</w:t>
      </w:r>
    </w:p>
    <w:p>
      <w:pPr>
        <w:pStyle w:val="FirstParagraph"/>
      </w:pPr>
      <w:r>
        <w:t xml:space="preserve">Created Date: January 14, 2026</w:t>
      </w:r>
      <w:r>
        <w:t xml:space="preserve"> </w:t>
      </w:r>
      <w:r>
        <w:t xml:space="preserve">Status: Final Verification</w:t>
      </w:r>
    </w:p>
    <w:p>
      <w:pPr>
        <w:pStyle w:val="BodyText"/>
      </w:pPr>
      <w:r>
        <w:t xml:space="preserve">Before executing the</w:t>
      </w:r>
      <w:r>
        <w:t xml:space="preserve"> </w:t>
      </w:r>
      <w:r>
        <w:rPr>
          <w:rStyle w:val="VerbatimChar"/>
        </w:rPr>
        <w:t xml:space="preserve">agent.iso</w:t>
      </w:r>
      <w:r>
        <w:t xml:space="preserve"> </w:t>
      </w:r>
      <w:r>
        <w:t xml:space="preserve">on the physical hardware, use this checklist to ensure the air-gapped environment is fully prepared. Failure to verify these items often results in installation hangs that are difficult to debug mid-process.</w:t>
      </w:r>
    </w:p>
    <w:p>
      <w:r>
        <w:pict>
          <v:rect style="width:0;height:1.5pt" o:hralign="center" o:hrstd="t" o:hr="t"/>
        </w:pict>
      </w:r>
    </w:p>
    <w:bookmarkStart w:id="74" w:name="environment-infrastructure-gates"/>
    <w:p>
      <w:pPr>
        <w:pStyle w:val="Heading2"/>
      </w:pPr>
      <w:r>
        <w:t xml:space="preserve">Environment &amp; Infrastructure Gates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Checkpoint Item</w:t>
            </w:r>
          </w:p>
        </w:tc>
        <w:tc>
          <w:tcPr/>
          <w:p>
            <w:pPr>
              <w:pStyle w:val="Compact"/>
            </w:pPr>
            <w:r>
              <w:t xml:space="preserve">Verification Method</w:t>
            </w:r>
          </w:p>
        </w:tc>
      </w:tr>
      <w:tr>
        <w:tc>
          <w:tcPr/>
          <w:p>
            <w:pPr>
              <w:pStyle w:val="Compact"/>
            </w:pPr>
            <w:r>
              <w:t xml:space="preserve">DNS</w:t>
            </w:r>
          </w:p>
        </w:tc>
        <w:tc>
          <w:tcPr/>
          <w:p>
            <w:pPr>
              <w:pStyle w:val="Compact"/>
            </w:pPr>
            <w:r>
              <w:t xml:space="preserve">api.</w:t>
            </w:r>
            <w:r>
              <w:t xml:space="preserve">.</w:t>
            </w:r>
            <w:r>
              <w:t xml:space="preserve"> </w:t>
            </w:r>
            <w:r>
              <w:t xml:space="preserve">resolves to SNO IP</w:t>
            </w:r>
          </w:p>
        </w:tc>
        <w:tc>
          <w:tcPr/>
          <w:p>
            <w:pPr>
              <w:pStyle w:val="Compact"/>
            </w:pPr>
            <w:r>
              <w:t xml:space="preserve">dig or nslookup</w:t>
            </w:r>
          </w:p>
        </w:tc>
      </w:tr>
      <w:tr>
        <w:tc>
          <w:tcPr/>
          <w:p>
            <w:pPr>
              <w:pStyle w:val="Compact"/>
            </w:pPr>
            <w:r>
              <w:t xml:space="preserve">DNS</w:t>
            </w:r>
          </w:p>
        </w:tc>
        <w:tc>
          <w:tcPr/>
          <w:p>
            <w:pPr>
              <w:pStyle w:val="Compact"/>
            </w:pPr>
            <w:r>
              <w:t xml:space="preserve">*.apps.</w:t>
            </w:r>
            <w:r>
              <w:t xml:space="preserve">.</w:t>
            </w:r>
            <w:r>
              <w:t xml:space="preserve"> </w:t>
            </w:r>
            <w:r>
              <w:t xml:space="preserve">resolves to SNO IP</w:t>
            </w:r>
          </w:p>
        </w:tc>
        <w:tc>
          <w:tcPr/>
          <w:p>
            <w:pPr>
              <w:pStyle w:val="Compact"/>
            </w:pPr>
            <w:r>
              <w:t xml:space="preserve">dig or nslookup</w:t>
            </w:r>
          </w:p>
        </w:tc>
      </w:tr>
      <w:tr>
        <w:tc>
          <w:tcPr/>
          <w:p>
            <w:pPr>
              <w:pStyle w:val="Compact"/>
            </w:pPr>
            <w:r>
              <w:t xml:space="preserve">DNS</w:t>
            </w:r>
          </w:p>
        </w:tc>
        <w:tc>
          <w:tcPr/>
          <w:p>
            <w:pPr>
              <w:pStyle w:val="Compact"/>
            </w:pPr>
            <w:r>
              <w:t xml:space="preserve"> </w:t>
            </w:r>
            <w:r>
              <w:t xml:space="preserve">resolves to Bastion IP</w:t>
            </w:r>
          </w:p>
        </w:tc>
        <w:tc>
          <w:tcPr/>
          <w:p>
            <w:pPr>
              <w:pStyle w:val="Compact"/>
            </w:pPr>
            <w:r>
              <w:t xml:space="preserve">dig or nslookup</w:t>
            </w:r>
          </w:p>
        </w:tc>
      </w:tr>
      <w:tr>
        <w:tc>
          <w:tcPr/>
          <w:p>
            <w:pPr>
              <w:pStyle w:val="Compact"/>
            </w:pPr>
            <w:r>
              <w:t xml:space="preserve">NTP</w:t>
            </w:r>
          </w:p>
        </w:tc>
        <w:tc>
          <w:tcPr/>
          <w:p>
            <w:pPr>
              <w:pStyle w:val="Compact"/>
            </w:pPr>
            <w:r>
              <w:t xml:space="preserve">Local NTP Server is reachable from SNO segment</w:t>
            </w:r>
          </w:p>
        </w:tc>
        <w:tc>
          <w:tcPr/>
          <w:p>
            <w:pPr>
              <w:pStyle w:val="Compact"/>
            </w:pPr>
            <w:r>
              <w:t xml:space="preserve">ping</w:t>
            </w:r>
            <w:r>
              <w:t xml:space="preserve"> </w:t>
            </w:r>
          </w:p>
        </w:tc>
      </w:tr>
      <w:tr>
        <w:tc>
          <w:tcPr/>
          <w:p>
            <w:pPr>
              <w:pStyle w:val="Compact"/>
            </w:pPr>
            <w:r>
              <w:t xml:space="preserve">Time Sync</w:t>
            </w:r>
          </w:p>
        </w:tc>
        <w:tc>
          <w:tcPr/>
          <w:p>
            <w:pPr>
              <w:pStyle w:val="Compact"/>
            </w:pPr>
            <w:r>
              <w:t xml:space="preserve">Bastion clock is synchronized with Local NTP</w:t>
            </w:r>
          </w:p>
        </w:tc>
        <w:tc>
          <w:tcPr/>
          <w:p>
            <w:pPr>
              <w:pStyle w:val="Compact"/>
            </w:pPr>
            <w:r>
              <w:t xml:space="preserve">chronyc sources -v</w:t>
            </w:r>
          </w:p>
        </w:tc>
      </w:tr>
      <w:tr>
        <w:tc>
          <w:tcPr/>
          <w:p>
            <w:pPr>
              <w:pStyle w:val="Compact"/>
            </w:pPr>
            <w:r>
              <w:t xml:space="preserve">Connectivity</w:t>
            </w:r>
          </w:p>
        </w:tc>
        <w:tc>
          <w:tcPr/>
          <w:p>
            <w:pPr>
              <w:pStyle w:val="Compact"/>
            </w:pPr>
            <w:r>
              <w:t xml:space="preserve">Port 8443 is open on Disconnected Bastion</w:t>
            </w:r>
          </w:p>
        </w:tc>
        <w:tc>
          <w:tcPr/>
          <w:p>
            <w:pPr>
              <w:pStyle w:val="Compact"/>
            </w:pPr>
            <w:r>
              <w:t xml:space="preserve">telnet</w:t>
            </w:r>
            <w:r>
              <w:t xml:space="preserve"> </w:t>
            </w:r>
            <w:r>
              <w:t xml:space="preserve"> </w:t>
            </w:r>
            <w:r>
              <w:t xml:space="preserve">8443</w:t>
            </w:r>
          </w:p>
        </w:tc>
      </w:tr>
    </w:tbl>
    <w:p>
      <w:r>
        <w:pict>
          <v:rect style="width:0;height:1.5pt" o:hralign="center" o:hrstd="t" o:hr="t"/>
        </w:pict>
      </w:r>
    </w:p>
    <w:bookmarkEnd w:id="74"/>
    <w:bookmarkStart w:id="75" w:name="hardware-manifest-alignment"/>
    <w:p>
      <w:pPr>
        <w:pStyle w:val="Heading2"/>
      </w:pPr>
      <w:r>
        <w:t xml:space="preserve">Hardware &amp; Manifest Alignment</w:t>
      </w:r>
    </w:p>
    <w:p>
      <w:pPr>
        <w:pStyle w:val="FirstParagraph"/>
      </w:pPr>
      <w:r>
        <w:t xml:space="preserve">Ensure the physical server characteristics match the logic defined in your</w:t>
      </w:r>
      <w:r>
        <w:t xml:space="preserve"> </w:t>
      </w:r>
      <w:r>
        <w:rPr>
          <w:rStyle w:val="VerbatimChar"/>
        </w:rPr>
        <w:t xml:space="preserve">agent-config.yaml</w:t>
      </w:r>
      <w:r>
        <w:t xml:space="preserve"> </w:t>
      </w:r>
      <w:r>
        <w:t xml:space="preserve">and</w:t>
      </w:r>
      <w:r>
        <w:t xml:space="preserve"> </w:t>
      </w:r>
      <w:r>
        <w:rPr>
          <w:rStyle w:val="VerbatimChar"/>
        </w:rPr>
        <w:t xml:space="preserve">install-config.yaml</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Checkpoint Item</w:t>
            </w:r>
          </w:p>
        </w:tc>
        <w:tc>
          <w:tcPr/>
          <w:p>
            <w:pPr>
              <w:pStyle w:val="Compact"/>
            </w:pPr>
            <w:r>
              <w:t xml:space="preserve">Verification Method</w:t>
            </w:r>
          </w:p>
        </w:tc>
      </w:tr>
      <w:tr>
        <w:tc>
          <w:tcPr/>
          <w:p>
            <w:pPr>
              <w:pStyle w:val="Compact"/>
            </w:pPr>
            <w:r>
              <w:t xml:space="preserve">Interface</w:t>
            </w:r>
          </w:p>
        </w:tc>
        <w:tc>
          <w:tcPr/>
          <w:p>
            <w:pPr>
              <w:pStyle w:val="Compact"/>
            </w:pPr>
            <w:r>
              <w:t xml:space="preserve">MAC Address matches agent-config.yaml exactly</w:t>
            </w:r>
          </w:p>
        </w:tc>
        <w:tc>
          <w:tcPr/>
          <w:p>
            <w:pPr>
              <w:pStyle w:val="Compact"/>
            </w:pPr>
            <w:r>
              <w:t xml:space="preserve">Physical label or BIOS check</w:t>
            </w:r>
          </w:p>
        </w:tc>
      </w:tr>
      <w:tr>
        <w:tc>
          <w:tcPr/>
          <w:p>
            <w:pPr>
              <w:pStyle w:val="Compact"/>
            </w:pPr>
            <w:r>
              <w:t xml:space="preserve">Interface</w:t>
            </w:r>
          </w:p>
        </w:tc>
        <w:tc>
          <w:tcPr/>
          <w:p>
            <w:pPr>
              <w:pStyle w:val="Compact"/>
            </w:pPr>
            <w:r>
              <w:t xml:space="preserve">Kernel name (eno1/ens3) matches agent-config.yaml</w:t>
            </w:r>
          </w:p>
        </w:tc>
        <w:tc>
          <w:tcPr/>
          <w:p>
            <w:pPr>
              <w:pStyle w:val="Compact"/>
            </w:pPr>
            <w:r>
              <w:t xml:space="preserve">Verified via Live ISO/Hardware spec</w:t>
            </w:r>
          </w:p>
        </w:tc>
      </w:tr>
      <w:tr>
        <w:tc>
          <w:tcPr/>
          <w:p>
            <w:pPr>
              <w:pStyle w:val="Compact"/>
            </w:pPr>
            <w:r>
              <w:t xml:space="preserve">Storage</w:t>
            </w:r>
          </w:p>
        </w:tc>
        <w:tc>
          <w:tcPr/>
          <w:p>
            <w:pPr>
              <w:pStyle w:val="Compact"/>
            </w:pPr>
            <w:r>
              <w:t xml:space="preserve">Target disk is</w:t>
            </w:r>
            <w:r>
              <w:t xml:space="preserve"> </w:t>
            </w:r>
            <w:r>
              <w:t xml:space="preserve">“clean”</w:t>
            </w:r>
            <w:r>
              <w:t xml:space="preserve"> </w:t>
            </w:r>
            <w:r>
              <w:t xml:space="preserve">(no existing partitions)</w:t>
            </w:r>
          </w:p>
        </w:tc>
        <w:tc>
          <w:tcPr/>
          <w:p>
            <w:pPr>
              <w:pStyle w:val="Compact"/>
            </w:pPr>
            <w:r>
              <w:t xml:space="preserve">wipefs (if re-using hardware)</w:t>
            </w:r>
          </w:p>
        </w:tc>
      </w:tr>
      <w:tr>
        <w:tc>
          <w:tcPr/>
          <w:p>
            <w:pPr>
              <w:pStyle w:val="Compact"/>
            </w:pPr>
            <w:r>
              <w:t xml:space="preserve">Resources</w:t>
            </w:r>
          </w:p>
        </w:tc>
        <w:tc>
          <w:tcPr/>
          <w:p>
            <w:pPr>
              <w:pStyle w:val="Compact"/>
            </w:pPr>
            <w:r>
              <w:t xml:space="preserve">Minimum 8 vCPUs and 16 GB to 32 GB RAM available</w:t>
            </w:r>
          </w:p>
        </w:tc>
        <w:tc>
          <w:tcPr/>
          <w:p>
            <w:pPr>
              <w:pStyle w:val="Compact"/>
            </w:pPr>
            <w:r>
              <w:t xml:space="preserve">BIOS/Hardware specification</w:t>
            </w:r>
          </w:p>
        </w:tc>
      </w:tr>
      <w:tr>
        <w:tc>
          <w:tcPr/>
          <w:p>
            <w:pPr>
              <w:pStyle w:val="Compact"/>
            </w:pPr>
            <w:r>
              <w:t xml:space="preserve">Firmware</w:t>
            </w:r>
          </w:p>
        </w:tc>
        <w:tc>
          <w:tcPr/>
          <w:p>
            <w:pPr>
              <w:pStyle w:val="Compact"/>
            </w:pPr>
            <w:r>
              <w:t xml:space="preserve">Boot mode set to UEFI</w:t>
            </w:r>
          </w:p>
        </w:tc>
        <w:tc>
          <w:tcPr/>
          <w:p>
            <w:pPr>
              <w:pStyle w:val="Compact"/>
            </w:pPr>
            <w:r>
              <w:t xml:space="preserve">BIOS Boot settings</w:t>
            </w:r>
          </w:p>
        </w:tc>
      </w:tr>
    </w:tbl>
    <w:p>
      <w:r>
        <w:pict>
          <v:rect style="width:0;height:1.5pt" o:hralign="center" o:hrstd="t" o:hr="t"/>
        </w:pict>
      </w:r>
    </w:p>
    <w:bookmarkEnd w:id="75"/>
    <w:bookmarkStart w:id="76" w:name="registry-supply-chain-integrity"/>
    <w:p>
      <w:pPr>
        <w:pStyle w:val="Heading2"/>
      </w:pPr>
      <w:r>
        <w:t xml:space="preserve">Registry &amp; Supply Chain Integrity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Checkpoint Item</w:t>
            </w:r>
          </w:p>
        </w:tc>
        <w:tc>
          <w:tcPr/>
          <w:p>
            <w:pPr>
              <w:pStyle w:val="Compact"/>
            </w:pPr>
            <w:r>
              <w:t xml:space="preserve">Verification Method</w:t>
            </w:r>
          </w:p>
        </w:tc>
      </w:tr>
      <w:tr>
        <w:tc>
          <w:tcPr/>
          <w:p>
            <w:pPr>
              <w:pStyle w:val="Compact"/>
            </w:pPr>
            <w:r>
              <w:t xml:space="preserve">Trust</w:t>
            </w:r>
          </w:p>
        </w:tc>
        <w:tc>
          <w:tcPr/>
          <w:p>
            <w:pPr>
              <w:pStyle w:val="Compact"/>
            </w:pPr>
            <w:r>
              <w:t xml:space="preserve">Registry CA (and Intermediate) is in additionalTrustBundle</w:t>
            </w:r>
          </w:p>
        </w:tc>
        <w:tc>
          <w:tcPr/>
          <w:p>
            <w:pPr>
              <w:pStyle w:val="Compact"/>
            </w:pPr>
            <w:r>
              <w:t xml:space="preserve">Review install-config.yaml</w:t>
            </w:r>
          </w:p>
        </w:tc>
      </w:tr>
      <w:tr>
        <w:tc>
          <w:tcPr/>
          <w:p>
            <w:pPr>
              <w:pStyle w:val="Compact"/>
            </w:pPr>
            <w:r>
              <w:t xml:space="preserve">Auth</w:t>
            </w:r>
          </w:p>
        </w:tc>
        <w:tc>
          <w:tcPr/>
          <w:p>
            <w:pPr>
              <w:pStyle w:val="Compact"/>
            </w:pPr>
            <w:r>
              <w:t xml:space="preserve">Pull Secret contains valid auth for local registry</w:t>
            </w:r>
          </w:p>
        </w:tc>
        <w:tc>
          <w:tcPr/>
          <w:p>
            <w:pPr>
              <w:pStyle w:val="Compact"/>
            </w:pPr>
            <w:r>
              <w:t xml:space="preserve">jq .auths pull-secret.json</w:t>
            </w:r>
          </w:p>
        </w:tc>
      </w:tr>
      <w:tr>
        <w:tc>
          <w:tcPr/>
          <w:p>
            <w:pPr>
              <w:pStyle w:val="Compact"/>
            </w:pPr>
            <w:r>
              <w:t xml:space="preserve">Content</w:t>
            </w:r>
          </w:p>
        </w:tc>
        <w:tc>
          <w:tcPr/>
          <w:p>
            <w:pPr>
              <w:pStyle w:val="Compact"/>
            </w:pPr>
            <w:r>
              <w:t xml:space="preserve">oc-mirror report confirms all images are present</w:t>
            </w:r>
          </w:p>
        </w:tc>
        <w:tc>
          <w:tcPr/>
          <w:p>
            <w:pPr>
              <w:pStyle w:val="Compact"/>
            </w:pPr>
            <w:r>
              <w:t xml:space="preserve">Review mirror metadata</w:t>
            </w:r>
          </w:p>
        </w:tc>
      </w:tr>
      <w:tr>
        <w:tc>
          <w:tcPr/>
          <w:p>
            <w:pPr>
              <w:pStyle w:val="Compact"/>
            </w:pPr>
            <w:r>
              <w:t xml:space="preserve">Media</w:t>
            </w:r>
          </w:p>
        </w:tc>
        <w:tc>
          <w:tcPr/>
          <w:p>
            <w:pPr>
              <w:pStyle w:val="Compact"/>
            </w:pPr>
            <w:r>
              <w:t xml:space="preserve">agent.iso checksum matches source on Bastion</w:t>
            </w:r>
          </w:p>
        </w:tc>
        <w:tc>
          <w:tcPr/>
          <w:p>
            <w:pPr>
              <w:pStyle w:val="Compact"/>
            </w:pPr>
            <w:r>
              <w:t xml:space="preserve">sha256sum /dev/sdX</w:t>
            </w:r>
          </w:p>
        </w:tc>
      </w:tr>
    </w:tbl>
    <w:p>
      <w:r>
        <w:pict>
          <v:rect style="width:0;height:1.5pt" o:hralign="center" o:hrstd="t" o:hr="t"/>
        </w:pict>
      </w:r>
    </w:p>
    <w:bookmarkEnd w:id="76"/>
    <w:bookmarkStart w:id="78" w:name="Xa00f31b2248173528f69fa1dec4379a2a400445"/>
    <w:p>
      <w:pPr>
        <w:pStyle w:val="Heading2"/>
      </w:pPr>
      <w:r>
        <w:t xml:space="preserve">Architectural Justifications &amp; Reference Notes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Technical Requirement Details</w:t>
            </w:r>
          </w:p>
        </w:tc>
        <w:tc>
          <w:tcPr/>
          <w:p>
            <w:pPr>
              <w:pStyle w:val="Compact"/>
            </w:pPr>
            <w:r>
              <w:t xml:space="preserve">Documentation Source</w:t>
            </w:r>
          </w:p>
        </w:tc>
      </w:tr>
      <w:tr>
        <w:tc>
          <w:tcPr/>
          <w:p>
            <w:pPr>
              <w:pStyle w:val="Compact"/>
            </w:pPr>
            <w:r>
              <w:t xml:space="preserve">NTP Accuracy</w:t>
            </w:r>
          </w:p>
        </w:tc>
        <w:tc>
          <w:tcPr/>
          <w:p>
            <w:pPr>
              <w:pStyle w:val="Compact"/>
            </w:pPr>
            <w:r>
              <w:t xml:space="preserve">OpenShift’s etcd and certificate verification mechanisms require sub-second clock synchronization between the node and its time source.</w:t>
            </w:r>
          </w:p>
        </w:tc>
        <w:tc>
          <w:tcPr/>
          <w:p>
            <w:pPr>
              <w:pStyle w:val="Compact"/>
            </w:pPr>
            <w:hyperlink r:id="rId25">
              <w:r>
                <w:rPr>
                  <w:rStyle w:val="Hyperlink"/>
                </w:rPr>
                <w:t xml:space="preserve">SNO Preparing to Install</w:t>
              </w:r>
            </w:hyperlink>
          </w:p>
        </w:tc>
      </w:tr>
      <w:tr>
        <w:tc>
          <w:tcPr/>
          <w:p>
            <w:pPr>
              <w:pStyle w:val="Compact"/>
            </w:pPr>
            <w:r>
              <w:t xml:space="preserve">MAC/Interface</w:t>
            </w:r>
          </w:p>
        </w:tc>
        <w:tc>
          <w:tcPr/>
          <w:p>
            <w:pPr>
              <w:pStyle w:val="Compact"/>
            </w:pPr>
            <w:r>
              <w:t xml:space="preserve">The Agent-based installer uses the MAC address to bind the static IP; if the interface name is wrong, the network stack will not initialize.</w:t>
            </w:r>
          </w:p>
        </w:tc>
        <w:tc>
          <w:tcPr/>
          <w:p>
            <w:pPr>
              <w:pStyle w:val="Compact"/>
            </w:pPr>
            <w:hyperlink r:id="rId26">
              <w:r>
                <w:rPr>
                  <w:rStyle w:val="Hyperlink"/>
                </w:rPr>
                <w:t xml:space="preserve">Agent-based Installer Guide</w:t>
              </w:r>
            </w:hyperlink>
          </w:p>
        </w:tc>
      </w:tr>
      <w:tr>
        <w:tc>
          <w:tcPr/>
          <w:p>
            <w:pPr>
              <w:pStyle w:val="Compact"/>
            </w:pPr>
            <w:r>
              <w:t xml:space="preserve">Wildcard DNS</w:t>
            </w:r>
          </w:p>
        </w:tc>
        <w:tc>
          <w:tcPr/>
          <w:p>
            <w:pPr>
              <w:pStyle w:val="Compact"/>
            </w:pPr>
            <w:r>
              <w:t xml:space="preserve">The *.apps record is required for the OpenShift Ingress Controller to route traffic to the console and user applications.</w:t>
            </w:r>
          </w:p>
        </w:tc>
        <w:tc>
          <w:tcPr/>
          <w:p>
            <w:pPr>
              <w:pStyle w:val="Compact"/>
            </w:pPr>
            <w:hyperlink r:id="rId77">
              <w:r>
                <w:rPr>
                  <w:rStyle w:val="Hyperlink"/>
                </w:rPr>
                <w:t xml:space="preserve">OCP Networking Overview</w:t>
              </w:r>
            </w:hyperlink>
          </w:p>
        </w:tc>
      </w:tr>
      <w:tr>
        <w:tc>
          <w:tcPr/>
          <w:p>
            <w:pPr>
              <w:pStyle w:val="Compact"/>
            </w:pPr>
            <w:r>
              <w:t xml:space="preserve">UEFI Requirement</w:t>
            </w:r>
          </w:p>
        </w:tc>
        <w:tc>
          <w:tcPr/>
          <w:p>
            <w:pPr>
              <w:pStyle w:val="Compact"/>
            </w:pPr>
            <w:r>
              <w:t xml:space="preserve">RHCOS uses a specific partition layout that requires UEFI firmware for modern secure boot and disk management capabilities.</w:t>
            </w:r>
          </w:p>
        </w:tc>
        <w:tc>
          <w:tcPr/>
          <w:p>
            <w:pPr>
              <w:pStyle w:val="Compact"/>
            </w:pPr>
            <w:hyperlink r:id="rId47">
              <w:r>
                <w:rPr>
                  <w:rStyle w:val="Hyperlink"/>
                </w:rPr>
                <w:t xml:space="preserve">OCP Installing on Bare Metal</w:t>
              </w:r>
            </w:hyperlink>
          </w:p>
        </w:tc>
      </w:tr>
    </w:tbl>
    <w:p>
      <w:r>
        <w:pict>
          <v:rect style="width:0;height:1.5pt" o:hralign="center" o:hrstd="t" o:hr="t"/>
        </w:pict>
      </w:r>
    </w:p>
    <w:bookmarkEnd w:id="78"/>
    <w:bookmarkEnd w:id="79"/>
    <w:bookmarkStart w:id="87" w:name="post-installation-verification-checklist"/>
    <w:p>
      <w:pPr>
        <w:pStyle w:val="Heading1"/>
      </w:pPr>
      <w:r>
        <w:t xml:space="preserve">Post-Installation Verification Checklist</w:t>
      </w:r>
    </w:p>
    <w:p>
      <w:pPr>
        <w:pStyle w:val="FirstParagraph"/>
      </w:pPr>
      <w:r>
        <w:t xml:space="preserve">Created Date: January 14, 2026</w:t>
      </w:r>
      <w:r>
        <w:t xml:space="preserve"> </w:t>
      </w:r>
      <w:r>
        <w:t xml:space="preserve">Status: Cluster Validation</w:t>
      </w:r>
    </w:p>
    <w:p>
      <w:pPr>
        <w:pStyle w:val="BodyText"/>
      </w:pPr>
      <w:r>
        <w:t xml:space="preserve">Once the</w:t>
      </w:r>
      <w:r>
        <w:t xml:space="preserve"> </w:t>
      </w:r>
      <w:r>
        <w:rPr>
          <w:rStyle w:val="VerbatimChar"/>
        </w:rPr>
        <w:t xml:space="preserve">wait-for install-complete</w:t>
      </w:r>
      <w:r>
        <w:t xml:space="preserve"> </w:t>
      </w:r>
      <w:r>
        <w:t xml:space="preserve">command returns successfully, use this checklist to verify that the cluster is healthy and that the air-gapped configuration is correctly routing image requests to your local registry.</w:t>
      </w:r>
    </w:p>
    <w:p>
      <w:r>
        <w:pict>
          <v:rect style="width:0;height:1.5pt" o:hralign="center" o:hrstd="t" o:hr="t"/>
        </w:pict>
      </w:r>
    </w:p>
    <w:bookmarkStart w:id="80" w:name="core-cluster-health"/>
    <w:p>
      <w:pPr>
        <w:pStyle w:val="Heading2"/>
      </w:pPr>
      <w:r>
        <w:t xml:space="preserve">Core Cluster Health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Checkpoint Item</w:t>
            </w:r>
          </w:p>
        </w:tc>
        <w:tc>
          <w:tcPr/>
          <w:p>
            <w:pPr>
              <w:pStyle w:val="Compact"/>
            </w:pPr>
            <w:r>
              <w:t xml:space="preserve">Verification Command</w:t>
            </w:r>
          </w:p>
        </w:tc>
      </w:tr>
      <w:tr>
        <w:tc>
          <w:tcPr/>
          <w:p>
            <w:pPr>
              <w:pStyle w:val="Compact"/>
            </w:pPr>
            <w:r>
              <w:t xml:space="preserve">Nodes</w:t>
            </w:r>
          </w:p>
        </w:tc>
        <w:tc>
          <w:tcPr/>
          <w:p>
            <w:pPr>
              <w:pStyle w:val="Compact"/>
            </w:pPr>
            <w:r>
              <w:t xml:space="preserve">SNO node is in Ready status</w:t>
            </w:r>
          </w:p>
        </w:tc>
        <w:tc>
          <w:tcPr/>
          <w:p>
            <w:pPr>
              <w:pStyle w:val="Compact"/>
            </w:pPr>
            <w:r>
              <w:t xml:space="preserve">oc get nodes</w:t>
            </w:r>
          </w:p>
        </w:tc>
      </w:tr>
      <w:tr>
        <w:tc>
          <w:tcPr/>
          <w:p>
            <w:pPr>
              <w:pStyle w:val="Compact"/>
            </w:pPr>
            <w:r>
              <w:t xml:space="preserve">Operators</w:t>
            </w:r>
          </w:p>
        </w:tc>
        <w:tc>
          <w:tcPr/>
          <w:p>
            <w:pPr>
              <w:pStyle w:val="Compact"/>
            </w:pPr>
            <w:r>
              <w:t xml:space="preserve">All ClusterOperators are Available: True</w:t>
            </w:r>
          </w:p>
        </w:tc>
        <w:tc>
          <w:tcPr/>
          <w:p>
            <w:pPr>
              <w:pStyle w:val="Compact"/>
            </w:pPr>
            <w:r>
              <w:t xml:space="preserve">oc get co</w:t>
            </w:r>
          </w:p>
        </w:tc>
      </w:tr>
      <w:tr>
        <w:tc>
          <w:tcPr/>
          <w:p>
            <w:pPr>
              <w:pStyle w:val="Compact"/>
            </w:pPr>
            <w:r>
              <w:t xml:space="preserve">Version</w:t>
            </w:r>
          </w:p>
        </w:tc>
        <w:tc>
          <w:tcPr/>
          <w:p>
            <w:pPr>
              <w:pStyle w:val="Compact"/>
            </w:pPr>
            <w:r>
              <w:t xml:space="preserve">Cluster version matches 4.16.x</w:t>
            </w:r>
          </w:p>
        </w:tc>
        <w:tc>
          <w:tcPr/>
          <w:p>
            <w:pPr>
              <w:pStyle w:val="Compact"/>
            </w:pPr>
            <w:r>
              <w:t xml:space="preserve">oc get clusterversion</w:t>
            </w:r>
          </w:p>
        </w:tc>
      </w:tr>
      <w:tr>
        <w:tc>
          <w:tcPr/>
          <w:p>
            <w:pPr>
              <w:pStyle w:val="Compact"/>
            </w:pPr>
            <w:r>
              <w:t xml:space="preserve">Certificates</w:t>
            </w:r>
          </w:p>
        </w:tc>
        <w:tc>
          <w:tcPr/>
          <w:p>
            <w:pPr>
              <w:pStyle w:val="Compact"/>
            </w:pPr>
            <w:r>
              <w:t xml:space="preserve">No pending CSRs require approval</w:t>
            </w:r>
          </w:p>
        </w:tc>
        <w:tc>
          <w:tcPr/>
          <w:p>
            <w:pPr>
              <w:pStyle w:val="Compact"/>
            </w:pPr>
            <w:r>
              <w:t xml:space="preserve">oc get csr</w:t>
            </w:r>
          </w:p>
        </w:tc>
      </w:tr>
    </w:tbl>
    <w:p>
      <w:r>
        <w:pict>
          <v:rect style="width:0;height:1.5pt" o:hralign="center" o:hrstd="t" o:hr="t"/>
        </w:pict>
      </w:r>
    </w:p>
    <w:bookmarkEnd w:id="80"/>
    <w:bookmarkStart w:id="81" w:name="air-gap-registry-validation"/>
    <w:p>
      <w:pPr>
        <w:pStyle w:val="Heading2"/>
      </w:pPr>
      <w:r>
        <w:t xml:space="preserve">Air-Gap &amp; Registry Validation</w:t>
      </w:r>
    </w:p>
    <w:p>
      <w:pPr>
        <w:pStyle w:val="FirstParagraph"/>
      </w:pPr>
      <w:r>
        <w:t xml:space="preserve">This section ensures the</w:t>
      </w:r>
      <w:r>
        <w:t xml:space="preserve"> </w:t>
      </w:r>
      <w:r>
        <w:t xml:space="preserve">“Secret Sauce”</w:t>
      </w:r>
      <w:r>
        <w:t xml:space="preserve"> </w:t>
      </w:r>
      <w:r>
        <w:t xml:space="preserve">of the disconnected installation (the image redirection) is functioning as intended.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Checkpoint Item</w:t>
            </w:r>
          </w:p>
        </w:tc>
        <w:tc>
          <w:tcPr/>
          <w:p>
            <w:pPr>
              <w:pStyle w:val="Compact"/>
            </w:pPr>
            <w:r>
              <w:t xml:space="preserve">Verification Command</w:t>
            </w:r>
          </w:p>
        </w:tc>
      </w:tr>
      <w:tr>
        <w:tc>
          <w:tcPr/>
          <w:p>
            <w:pPr>
              <w:pStyle w:val="Compact"/>
            </w:pPr>
            <w:r>
              <w:t xml:space="preserve">ICSP</w:t>
            </w:r>
          </w:p>
        </w:tc>
        <w:tc>
          <w:tcPr/>
          <w:p>
            <w:pPr>
              <w:pStyle w:val="Compact"/>
            </w:pPr>
            <w:r>
              <w:t xml:space="preserve">ImageContentSourcePolicy is present and active</w:t>
            </w:r>
          </w:p>
        </w:tc>
        <w:tc>
          <w:tcPr/>
          <w:p>
            <w:pPr>
              <w:pStyle w:val="Compact"/>
            </w:pPr>
            <w:r>
              <w:t xml:space="preserve">oc get icsp</w:t>
            </w:r>
          </w:p>
        </w:tc>
      </w:tr>
      <w:tr>
        <w:tc>
          <w:tcPr/>
          <w:p>
            <w:pPr>
              <w:pStyle w:val="Compact"/>
            </w:pPr>
            <w:r>
              <w:t xml:space="preserve">Registry</w:t>
            </w:r>
          </w:p>
        </w:tc>
        <w:tc>
          <w:tcPr/>
          <w:p>
            <w:pPr>
              <w:pStyle w:val="Compact"/>
            </w:pPr>
            <w:r>
              <w:t xml:space="preserve">Internal image-registry operator is Available</w:t>
            </w:r>
          </w:p>
        </w:tc>
        <w:tc>
          <w:tcPr/>
          <w:p>
            <w:pPr>
              <w:pStyle w:val="Compact"/>
            </w:pPr>
            <w:r>
              <w:t xml:space="preserve">oc get co image-registry</w:t>
            </w:r>
          </w:p>
        </w:tc>
      </w:tr>
      <w:tr>
        <w:tc>
          <w:tcPr/>
          <w:p>
            <w:pPr>
              <w:pStyle w:val="Compact"/>
            </w:pPr>
            <w:r>
              <w:t xml:space="preserve">Storage</w:t>
            </w:r>
          </w:p>
        </w:tc>
        <w:tc>
          <w:tcPr/>
          <w:p>
            <w:pPr>
              <w:pStyle w:val="Compact"/>
            </w:pPr>
            <w:r>
              <w:t xml:space="preserve">Internal registry has a valid storage backend</w:t>
            </w:r>
          </w:p>
        </w:tc>
        <w:tc>
          <w:tcPr/>
          <w:p>
            <w:pPr>
              <w:pStyle w:val="Compact"/>
            </w:pPr>
            <w:r>
              <w:t xml:space="preserve">oc get configs.imageregistry.operator.openshift.io/cluster -o yaml</w:t>
            </w:r>
          </w:p>
        </w:tc>
      </w:tr>
      <w:tr>
        <w:tc>
          <w:tcPr/>
          <w:p>
            <w:pPr>
              <w:pStyle w:val="Compact"/>
            </w:pPr>
            <w:r>
              <w:t xml:space="preserve">Redirection</w:t>
            </w:r>
          </w:p>
        </w:tc>
        <w:tc>
          <w:tcPr/>
          <w:p>
            <w:pPr>
              <w:pStyle w:val="Compact"/>
            </w:pPr>
            <w:r>
              <w:t xml:space="preserve">Pods are pulling from</w:t>
            </w:r>
            <w:r>
              <w:t xml:space="preserve"> </w:t>
            </w:r>
          </w:p>
        </w:tc>
        <w:tc>
          <w:tcPr/>
          <w:p>
            <w:pPr>
              <w:pStyle w:val="Compact"/>
            </w:pPr>
            <w:r>
              <w:t xml:space="preserve">oc get pods -A -o jsonpath=</w:t>
            </w:r>
            <w:r>
              <w:t xml:space="preserve">‘{.items[*].spec.containers[*].image}’</w:t>
            </w:r>
          </w:p>
        </w:tc>
      </w:tr>
    </w:tbl>
    <w:p>
      <w:r>
        <w:pict>
          <v:rect style="width:0;height:1.5pt" o:hralign="center" o:hrstd="t" o:hr="t"/>
        </w:pict>
      </w:r>
    </w:p>
    <w:bookmarkEnd w:id="81"/>
    <w:bookmarkStart w:id="82" w:name="persistence-storage-readiness"/>
    <w:p>
      <w:pPr>
        <w:pStyle w:val="Heading2"/>
      </w:pPr>
      <w:r>
        <w:t xml:space="preserve">Persistence &amp; Storage Readiness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Checkpoint Item</w:t>
            </w:r>
          </w:p>
        </w:tc>
        <w:tc>
          <w:tcPr/>
          <w:p>
            <w:pPr>
              <w:pStyle w:val="Compact"/>
            </w:pPr>
            <w:r>
              <w:t xml:space="preserve">Verification Command</w:t>
            </w:r>
          </w:p>
        </w:tc>
      </w:tr>
      <w:tr>
        <w:tc>
          <w:tcPr/>
          <w:p>
            <w:pPr>
              <w:pStyle w:val="Compact"/>
            </w:pPr>
            <w:r>
              <w:t xml:space="preserve">StorageClass</w:t>
            </w:r>
          </w:p>
        </w:tc>
        <w:tc>
          <w:tcPr/>
          <w:p>
            <w:pPr>
              <w:pStyle w:val="Compact"/>
            </w:pPr>
            <w:r>
              <w:t xml:space="preserve">A default StorageClass is present (after LVMS install)</w:t>
            </w:r>
          </w:p>
        </w:tc>
        <w:tc>
          <w:tcPr/>
          <w:p>
            <w:pPr>
              <w:pStyle w:val="Compact"/>
            </w:pPr>
            <w:r>
              <w:t xml:space="preserve">oc get sc</w:t>
            </w:r>
          </w:p>
        </w:tc>
      </w:tr>
      <w:tr>
        <w:tc>
          <w:tcPr/>
          <w:p>
            <w:pPr>
              <w:pStyle w:val="Compact"/>
            </w:pPr>
            <w:r>
              <w:t xml:space="preserve">PVs</w:t>
            </w:r>
          </w:p>
        </w:tc>
        <w:tc>
          <w:tcPr/>
          <w:p>
            <w:pPr>
              <w:pStyle w:val="Compact"/>
            </w:pPr>
            <w:r>
              <w:t xml:space="preserve">Persistent Volumes can be bound to claims</w:t>
            </w:r>
          </w:p>
        </w:tc>
        <w:tc>
          <w:tcPr/>
          <w:p>
            <w:pPr>
              <w:pStyle w:val="Compact"/>
            </w:pPr>
            <w:r>
              <w:t xml:space="preserve">oc get pvc -A</w:t>
            </w:r>
          </w:p>
        </w:tc>
      </w:tr>
      <w:tr>
        <w:tc>
          <w:tcPr/>
          <w:p>
            <w:pPr>
              <w:pStyle w:val="Compact"/>
            </w:pPr>
            <w:r>
              <w:t xml:space="preserve">Etcd</w:t>
            </w:r>
          </w:p>
        </w:tc>
        <w:tc>
          <w:tcPr/>
          <w:p>
            <w:pPr>
              <w:pStyle w:val="Compact"/>
            </w:pPr>
            <w:r>
              <w:t xml:space="preserve">Etcd is healthy and synchronized</w:t>
            </w:r>
          </w:p>
        </w:tc>
        <w:tc>
          <w:tcPr/>
          <w:p>
            <w:pPr>
              <w:pStyle w:val="Compact"/>
            </w:pPr>
            <w:r>
              <w:t xml:space="preserve">oc get pods -n openshift-etcd</w:t>
            </w:r>
          </w:p>
        </w:tc>
      </w:tr>
    </w:tbl>
    <w:p>
      <w:r>
        <w:pict>
          <v:rect style="width:0;height:1.5pt" o:hralign="center" o:hrstd="t" o:hr="t"/>
        </w:pict>
      </w:r>
    </w:p>
    <w:bookmarkEnd w:id="82"/>
    <w:bookmarkStart w:id="86" w:name="X747340ea828935b582803ef1c072de76103527f"/>
    <w:p>
      <w:pPr>
        <w:pStyle w:val="Heading2"/>
      </w:pPr>
      <w:r>
        <w:t xml:space="preserve">Architectural Justifications &amp; Reference Notes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Technical Requirement Details</w:t>
            </w:r>
          </w:p>
        </w:tc>
        <w:tc>
          <w:tcPr/>
          <w:p>
            <w:pPr>
              <w:pStyle w:val="Compact"/>
            </w:pPr>
            <w:r>
              <w:t xml:space="preserve">Documentation Source</w:t>
            </w:r>
          </w:p>
        </w:tc>
      </w:tr>
      <w:tr>
        <w:tc>
          <w:tcPr/>
          <w:p>
            <w:pPr>
              <w:pStyle w:val="Compact"/>
            </w:pPr>
            <w:r>
              <w:t xml:space="preserve">ICSP Role</w:t>
            </w:r>
          </w:p>
        </w:tc>
        <w:tc>
          <w:tcPr/>
          <w:p>
            <w:pPr>
              <w:pStyle w:val="Compact"/>
            </w:pPr>
            <w:r>
              <w:t xml:space="preserve">The ImageContentSourcePolicy is the mechanism that instructs the node to transparently swap</w:t>
            </w:r>
            <w:r>
              <w:t xml:space="preserve"> </w:t>
            </w:r>
            <w:r>
              <w:t xml:space="preserve">‘quay.io’</w:t>
            </w:r>
            <w:r>
              <w:t xml:space="preserve"> </w:t>
            </w:r>
            <w:r>
              <w:t xml:space="preserve">links for your local registry FQDN.</w:t>
            </w:r>
          </w:p>
        </w:tc>
        <w:tc>
          <w:tcPr/>
          <w:p>
            <w:pPr>
              <w:pStyle w:val="Compact"/>
            </w:pPr>
            <w:hyperlink r:id="rId23">
              <w:r>
                <w:rPr>
                  <w:rStyle w:val="Hyperlink"/>
                </w:rPr>
                <w:t xml:space="preserve">Disconnected installation mirroring</w:t>
              </w:r>
            </w:hyperlink>
          </w:p>
        </w:tc>
      </w:tr>
      <w:tr>
        <w:tc>
          <w:tcPr/>
          <w:p>
            <w:pPr>
              <w:pStyle w:val="Compact"/>
            </w:pPr>
            <w:r>
              <w:t xml:space="preserve">Registry Storage</w:t>
            </w:r>
          </w:p>
        </w:tc>
        <w:tc>
          <w:tcPr/>
          <w:p>
            <w:pPr>
              <w:pStyle w:val="Compact"/>
            </w:pPr>
            <w:r>
              <w:t xml:space="preserve">In a Single Node OpenShift (SNO) deployment, the internal registry cannot use</w:t>
            </w:r>
            <w:r>
              <w:t xml:space="preserve"> </w:t>
            </w:r>
            <w:r>
              <w:t xml:space="preserve">‘shared’</w:t>
            </w:r>
            <w:r>
              <w:t xml:space="preserve"> </w:t>
            </w:r>
            <w:r>
              <w:t xml:space="preserve">storage like NFS easily; it must be configured for</w:t>
            </w:r>
            <w:r>
              <w:t xml:space="preserve"> </w:t>
            </w:r>
            <w:r>
              <w:t xml:space="preserve">‘EmptyDir’</w:t>
            </w:r>
            <w:r>
              <w:t xml:space="preserve"> </w:t>
            </w:r>
            <w:r>
              <w:t xml:space="preserve">or a local PV.</w:t>
            </w:r>
          </w:p>
        </w:tc>
        <w:tc>
          <w:tcPr/>
          <w:p>
            <w:pPr>
              <w:pStyle w:val="Compact"/>
            </w:pPr>
            <w:hyperlink r:id="rId83">
              <w:r>
                <w:rPr>
                  <w:rStyle w:val="Hyperlink"/>
                </w:rPr>
                <w:t xml:space="preserve">Image Registry Operator</w:t>
              </w:r>
            </w:hyperlink>
          </w:p>
        </w:tc>
      </w:tr>
      <w:tr>
        <w:tc>
          <w:tcPr/>
          <w:p>
            <w:pPr>
              <w:pStyle w:val="Compact"/>
            </w:pPr>
            <w:r>
              <w:t xml:space="preserve">CSR Monitoring</w:t>
            </w:r>
          </w:p>
        </w:tc>
        <w:tc>
          <w:tcPr/>
          <w:p>
            <w:pPr>
              <w:pStyle w:val="Compact"/>
            </w:pPr>
            <w:r>
              <w:t xml:space="preserve">While the Agent-installer handles most certificate signing, manual approval of Kubelet CSRs is occasionally required if the node name changes during boot.</w:t>
            </w:r>
          </w:p>
        </w:tc>
        <w:tc>
          <w:tcPr/>
          <w:p>
            <w:pPr>
              <w:pStyle w:val="Compact"/>
            </w:pPr>
            <w:hyperlink r:id="rId84">
              <w:r>
                <w:rPr>
                  <w:rStyle w:val="Hyperlink"/>
                </w:rPr>
                <w:t xml:space="preserve">OCP Node Management</w:t>
              </w:r>
            </w:hyperlink>
          </w:p>
        </w:tc>
      </w:tr>
      <w:tr>
        <w:tc>
          <w:tcPr/>
          <w:p>
            <w:pPr>
              <w:pStyle w:val="Compact"/>
            </w:pPr>
            <w:r>
              <w:t xml:space="preserve">etcd Quorum</w:t>
            </w:r>
          </w:p>
        </w:tc>
        <w:tc>
          <w:tcPr/>
          <w:p>
            <w:pPr>
              <w:pStyle w:val="Compact"/>
            </w:pPr>
            <w:r>
              <w:t xml:space="preserve">On a single node, etcd acts as a standalone database. High disk I/O latency on the SNO node is the leading cause of etcd instability.</w:t>
            </w:r>
          </w:p>
        </w:tc>
        <w:tc>
          <w:tcPr/>
          <w:p>
            <w:pPr>
              <w:pStyle w:val="Compact"/>
            </w:pPr>
            <w:hyperlink r:id="rId85">
              <w:r>
                <w:rPr>
                  <w:rStyle w:val="Hyperlink"/>
                </w:rPr>
                <w:t xml:space="preserve">SNO Performance and Scalability</w:t>
              </w:r>
            </w:hyperlink>
          </w:p>
        </w:tc>
      </w:tr>
    </w:tbl>
    <w:p>
      <w:r>
        <w:pict>
          <v:rect style="width:0;height:1.5pt" o:hralign="center" o:hrstd="t" o:hr="t"/>
        </w:pict>
      </w:r>
    </w:p>
    <w:bookmarkEnd w:id="86"/>
    <w:bookmarkEnd w:id="87"/>
    <w:bookmarkStart w:id="93" w:name="X782cc94fc4ada8ce2c9828c5aa146e532991f07"/>
    <w:p>
      <w:pPr>
        <w:pStyle w:val="Heading1"/>
      </w:pPr>
      <w:r>
        <w:t xml:space="preserve">Day 2: Post-Installation &amp; Operational Health</w:t>
      </w:r>
    </w:p>
    <w:p>
      <w:pPr>
        <w:pStyle w:val="FirstParagraph"/>
      </w:pPr>
      <w:r>
        <w:t xml:space="preserve">Created Date: January 14, 2026</w:t>
      </w:r>
      <w:r>
        <w:t xml:space="preserve"> </w:t>
      </w:r>
      <w:r>
        <w:t xml:space="preserve">Status: Post-Install / Day 2 Operations</w:t>
      </w:r>
    </w:p>
    <w:p>
      <w:pPr>
        <w:pStyle w:val="BodyText"/>
      </w:pPr>
      <w:r>
        <w:t xml:space="preserve">Once the Single Node OpenShift (SNO) cluster is</w:t>
      </w:r>
      <w:r>
        <w:t xml:space="preserve"> </w:t>
      </w:r>
      <w:r>
        <w:t xml:space="preserve">“Ready,”</w:t>
      </w:r>
      <w:r>
        <w:t xml:space="preserve"> </w:t>
      </w:r>
      <w:r>
        <w:t xml:space="preserve">the focus shifts to operationalizing the environment. In a disconnected solution, this involves finalizing local storage for persistent data and configuring cluster logging for auditability.</w:t>
      </w:r>
    </w:p>
    <w:bookmarkStart w:id="89" w:name="day-2-operational-overview"/>
    <w:p>
      <w:pPr>
        <w:pStyle w:val="Heading2"/>
      </w:pPr>
      <w:r>
        <w:t xml:space="preserve">Day 2 Operational Overview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Description</w:t>
            </w:r>
          </w:p>
        </w:tc>
      </w:tr>
      <w:tr>
        <w:tc>
          <w:tcPr/>
          <w:p>
            <w:pPr>
              <w:pStyle w:val="Compact"/>
            </w:pPr>
            <w:r>
              <w:t xml:space="preserve">Storage Provisioning</w:t>
            </w:r>
          </w:p>
        </w:tc>
        <w:tc>
          <w:tcPr/>
          <w:p>
            <w:pPr>
              <w:pStyle w:val="Compact"/>
            </w:pPr>
            <w:r>
              <w:t xml:space="preserve">Configuring the</w:t>
            </w:r>
            <w:r>
              <w:t xml:space="preserve"> </w:t>
            </w:r>
            <w:r>
              <w:rPr>
                <w:b/>
                <w:bCs/>
              </w:rPr>
              <w:t xml:space="preserve">LVM Storage (LVMS)</w:t>
            </w:r>
            <w:r>
              <w:t xml:space="preserve"> </w:t>
            </w:r>
            <w:r>
              <w:t xml:space="preserve">operator to provide persistent volumes (PVs) using the remaining local disk space.</w:t>
            </w:r>
          </w:p>
        </w:tc>
      </w:tr>
      <w:tr>
        <w:tc>
          <w:tcPr/>
          <w:p>
            <w:pPr>
              <w:pStyle w:val="Compact"/>
            </w:pPr>
            <w:r>
              <w:t xml:space="preserve">Audit &amp; Logging</w:t>
            </w:r>
          </w:p>
        </w:tc>
        <w:tc>
          <w:tcPr/>
          <w:p>
            <w:pPr>
              <w:pStyle w:val="Compact"/>
            </w:pPr>
            <w:r>
              <w:t xml:space="preserve">Deploying the</w:t>
            </w:r>
            <w:r>
              <w:t xml:space="preserve"> </w:t>
            </w:r>
            <w:r>
              <w:rPr>
                <w:b/>
                <w:bCs/>
              </w:rPr>
              <w:t xml:space="preserve">Cluster Logging</w:t>
            </w:r>
            <w:r>
              <w:t xml:space="preserve"> </w:t>
            </w:r>
            <w:r>
              <w:t xml:space="preserve">operator to aggregate system and application logs for troubleshooting and compliance.</w:t>
            </w:r>
          </w:p>
        </w:tc>
      </w:tr>
      <w:tr>
        <w:tc>
          <w:tcPr/>
          <w:p>
            <w:pPr>
              <w:pStyle w:val="Compact"/>
            </w:pPr>
            <w:r>
              <w:t xml:space="preserve">Cert-Manager Setup</w:t>
            </w:r>
          </w:p>
        </w:tc>
        <w:tc>
          <w:tcPr/>
          <w:p>
            <w:pPr>
              <w:pStyle w:val="Compact"/>
            </w:pPr>
            <w:r>
              <w:t xml:space="preserve">(Optional) Deploying cert-manager to automate the management and issuance of certificates within the cluster.</w:t>
            </w:r>
          </w:p>
        </w:tc>
      </w:tr>
    </w:tbl>
    <w:bookmarkStart w:id="88" w:name="day-2-reference-script"/>
    <w:p>
      <w:pPr>
        <w:pStyle w:val="Heading3"/>
      </w:pPr>
      <w:r>
        <w:t xml:space="preserve">Day 2 Reference Script</w:t>
      </w:r>
    </w:p>
    <w:p>
      <w:pPr>
        <w:pStyle w:val="BlockText"/>
      </w:pPr>
      <w:r>
        <w:rPr>
          <w:b/>
          <w:bCs/>
        </w:rPr>
        <w:t xml:space="preserve">Note</w:t>
      </w:r>
      <w:r>
        <w:t xml:space="preserve">: These commands assume the required operators were included in your initial mirror (Step 2). Ensure your</w:t>
      </w:r>
      <w:r>
        <w:t xml:space="preserve"> </w:t>
      </w:r>
      <w:r>
        <w:rPr>
          <w:rStyle w:val="VerbatimChar"/>
        </w:rPr>
        <w:t xml:space="preserve">KUBECONFIG</w:t>
      </w:r>
      <w:r>
        <w:t xml:space="preserve"> </w:t>
      </w:r>
      <w:r>
        <w:t xml:space="preserve">is still exported.</w:t>
      </w:r>
    </w:p>
    <w:p>
      <w:pPr>
        <w:pStyle w:val="SourceCode"/>
      </w:pPr>
      <w:r>
        <w:rPr>
          <w:rStyle w:val="CommentTok"/>
        </w:rPr>
        <w:t xml:space="preserve"># 1. Verify CatalogSource Initialization</w:t>
      </w:r>
      <w:r>
        <w:br/>
      </w:r>
      <w:r>
        <w:rPr>
          <w:rStyle w:val="CommentTok"/>
        </w:rPr>
        <w:t xml:space="preserve"># CRITICAL: The local catalog MUST show 'READY' before proceeding. </w:t>
      </w:r>
      <w:r>
        <w:br/>
      </w:r>
      <w:r>
        <w:rPr>
          <w:rStyle w:val="CommentTok"/>
        </w:rPr>
        <w:t xml:space="preserve"># If it shows 'PENDING' or 'IMAGEPULLBACKOFF', check your Registry CA trust.</w:t>
      </w:r>
      <w:r>
        <w:br/>
      </w:r>
      <w:r>
        <w:rPr>
          <w:rStyle w:val="ExtensionTok"/>
        </w:rPr>
        <w:t xml:space="preserve">oc</w:t>
      </w:r>
      <w:r>
        <w:rPr>
          <w:rStyle w:val="NormalTok"/>
        </w:rPr>
        <w:t xml:space="preserve"> get catalogsource </w:t>
      </w:r>
      <w:r>
        <w:rPr>
          <w:rStyle w:val="AttributeTok"/>
        </w:rPr>
        <w:t xml:space="preserve">-n</w:t>
      </w:r>
      <w:r>
        <w:rPr>
          <w:rStyle w:val="NormalTok"/>
        </w:rPr>
        <w:t xml:space="preserve"> openshift-marketplace</w:t>
      </w:r>
      <w:r>
        <w:br/>
      </w:r>
      <w:r>
        <w:br/>
      </w:r>
      <w:r>
        <w:rPr>
          <w:rStyle w:val="CommentTok"/>
        </w:rPr>
        <w:t xml:space="preserve"># 2. Prepare Namespaces</w:t>
      </w:r>
      <w:r>
        <w:br/>
      </w:r>
      <w:r>
        <w:rPr>
          <w:rStyle w:val="CommentTok"/>
        </w:rPr>
        <w:t xml:space="preserve"># Operators require specific namespaces to be created before configuration</w:t>
      </w:r>
      <w:r>
        <w:br/>
      </w:r>
      <w:r>
        <w:rPr>
          <w:rStyle w:val="ExtensionTok"/>
        </w:rPr>
        <w:t xml:space="preserve">oc</w:t>
      </w:r>
      <w:r>
        <w:rPr>
          <w:rStyle w:val="NormalTok"/>
        </w:rPr>
        <w:t xml:space="preserve"> create namespace openshift-storage</w:t>
      </w:r>
      <w:r>
        <w:br/>
      </w:r>
      <w:r>
        <w:rPr>
          <w:rStyle w:val="ExtensionTok"/>
        </w:rPr>
        <w:t xml:space="preserve">oc</w:t>
      </w:r>
      <w:r>
        <w:rPr>
          <w:rStyle w:val="NormalTok"/>
        </w:rPr>
        <w:t xml:space="preserve"> create namespace openshift-logging</w:t>
      </w:r>
      <w:r>
        <w:br/>
      </w:r>
      <w:r>
        <w:br/>
      </w:r>
      <w:r>
        <w:rPr>
          <w:rStyle w:val="CommentTok"/>
        </w:rPr>
        <w:t xml:space="preserve"># 3. Verify Operator Availability</w:t>
      </w:r>
      <w:r>
        <w:br/>
      </w:r>
      <w:r>
        <w:rPr>
          <w:rStyle w:val="CommentTok"/>
        </w:rPr>
        <w:t xml:space="preserve"># Once the catalog is ready, ensure the mirrored operators are visible in the hub</w:t>
      </w:r>
      <w:r>
        <w:br/>
      </w:r>
      <w:r>
        <w:rPr>
          <w:rStyle w:val="ExtensionTok"/>
        </w:rPr>
        <w:t xml:space="preserve">oc</w:t>
      </w:r>
      <w:r>
        <w:rPr>
          <w:rStyle w:val="NormalTok"/>
        </w:rPr>
        <w:t xml:space="preserve"> get packagemanifests </w:t>
      </w:r>
      <w:r>
        <w:rPr>
          <w:rStyle w:val="AttributeTok"/>
        </w:rPr>
        <w:t xml:space="preserve">-n</w:t>
      </w:r>
      <w:r>
        <w:rPr>
          <w:rStyle w:val="NormalTok"/>
        </w:rPr>
        <w:t xml:space="preserve"> openshift-marketplace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'lvms|logging'</w:t>
      </w:r>
      <w:r>
        <w:br/>
      </w:r>
      <w:r>
        <w:br/>
      </w:r>
      <w:r>
        <w:rPr>
          <w:rStyle w:val="CommentTok"/>
        </w:rPr>
        <w:t xml:space="preserve"># 4. Configure Local Storage (LVMS)</w:t>
      </w:r>
      <w:r>
        <w:br/>
      </w:r>
      <w:r>
        <w:rPr>
          <w:rStyle w:val="CommentTok"/>
        </w:rPr>
        <w:t xml:space="preserve"># Create the LVMCluster resource to initialize local disk provisioning</w:t>
      </w:r>
      <w:r>
        <w:br/>
      </w:r>
      <w:r>
        <w:rPr>
          <w:rStyle w:val="FunctionTok"/>
        </w:rPr>
        <w:t xml:space="preserve">cat</w:t>
      </w:r>
      <w:r>
        <w:rPr>
          <w:rStyle w:val="NormalTok"/>
        </w:rPr>
        <w:t xml:space="preserve"> </w:t>
      </w:r>
      <w:r>
        <w:rPr>
          <w:rStyle w:val="OperatorTok"/>
        </w:rPr>
        <w:t xml:space="preserve">&lt;&lt;EOF</w:t>
      </w:r>
      <w:r>
        <w:rPr>
          <w:rStyle w:val="NormalTok"/>
        </w:rPr>
        <w:t xml:space="preserve"> </w:t>
      </w:r>
      <w:r>
        <w:rPr>
          <w:rStyle w:val="KeywordTok"/>
        </w:rPr>
        <w:t xml:space="preserve">|</w:t>
      </w:r>
      <w:r>
        <w:rPr>
          <w:rStyle w:val="NormalTok"/>
        </w:rPr>
        <w:t xml:space="preserve"> </w:t>
      </w:r>
      <w:r>
        <w:rPr>
          <w:rStyle w:val="ExtensionTok"/>
        </w:rPr>
        <w:t xml:space="preserve">oc</w:t>
      </w:r>
      <w:r>
        <w:rPr>
          <w:rStyle w:val="NormalTok"/>
        </w:rPr>
        <w:t xml:space="preserve"> apply </w:t>
      </w:r>
      <w:r>
        <w:rPr>
          <w:rStyle w:val="AttributeTok"/>
        </w:rPr>
        <w:t xml:space="preserve">-f</w:t>
      </w:r>
      <w:r>
        <w:rPr>
          <w:rStyle w:val="NormalTok"/>
        </w:rPr>
        <w:t xml:space="preserve"> </w:t>
      </w:r>
      <w:r>
        <w:rPr>
          <w:rStyle w:val="AttributeTok"/>
        </w:rPr>
        <w:t xml:space="preserve">-</w:t>
      </w:r>
      <w:r>
        <w:br/>
      </w:r>
      <w:r>
        <w:rPr>
          <w:rStyle w:val="StringTok"/>
        </w:rPr>
        <w:t xml:space="preserve">apiVersion: lvm.topolvm.io/v1alpha1</w:t>
      </w:r>
      <w:r>
        <w:br/>
      </w:r>
      <w:r>
        <w:rPr>
          <w:rStyle w:val="StringTok"/>
        </w:rPr>
        <w:t xml:space="preserve">kind: LVMCluster</w:t>
      </w:r>
      <w:r>
        <w:br/>
      </w:r>
      <w:r>
        <w:rPr>
          <w:rStyle w:val="StringTok"/>
        </w:rPr>
        <w:t xml:space="preserve">metadata:</w:t>
      </w:r>
      <w:r>
        <w:br/>
      </w:r>
      <w:r>
        <w:rPr>
          <w:rStyle w:val="StringTok"/>
        </w:rPr>
        <w:t xml:space="preserve">  name: lvmcluster-sno</w:t>
      </w:r>
      <w:r>
        <w:br/>
      </w:r>
      <w:r>
        <w:rPr>
          <w:rStyle w:val="StringTok"/>
        </w:rPr>
        <w:t xml:space="preserve">  namespace: openshift-storage</w:t>
      </w:r>
      <w:r>
        <w:br/>
      </w:r>
      <w:r>
        <w:rPr>
          <w:rStyle w:val="StringTok"/>
        </w:rPr>
        <w:t xml:space="preserve">spec:</w:t>
      </w:r>
      <w:r>
        <w:br/>
      </w:r>
      <w:r>
        <w:rPr>
          <w:rStyle w:val="StringTok"/>
        </w:rPr>
        <w:t xml:space="preserve">  storage:</w:t>
      </w:r>
      <w:r>
        <w:br/>
      </w:r>
      <w:r>
        <w:rPr>
          <w:rStyle w:val="StringTok"/>
        </w:rPr>
        <w:t xml:space="preserve">    deviceClasses:</w:t>
      </w:r>
      <w:r>
        <w:br/>
      </w:r>
      <w:r>
        <w:rPr>
          <w:rStyle w:val="StringTok"/>
        </w:rPr>
        <w:t xml:space="preserve">      - name: vg1</w:t>
      </w:r>
      <w:r>
        <w:br/>
      </w:r>
      <w:r>
        <w:rPr>
          <w:rStyle w:val="StringTok"/>
        </w:rPr>
        <w:t xml:space="preserve">        thinPoolConfig:</w:t>
      </w:r>
      <w:r>
        <w:br/>
      </w:r>
      <w:r>
        <w:rPr>
          <w:rStyle w:val="StringTok"/>
        </w:rPr>
        <w:t xml:space="preserve">          name: thin-pool-1</w:t>
      </w:r>
      <w:r>
        <w:br/>
      </w:r>
      <w:r>
        <w:rPr>
          <w:rStyle w:val="StringTok"/>
        </w:rPr>
        <w:t xml:space="preserve">          overprovisionRatio: 10</w:t>
      </w:r>
      <w:r>
        <w:br/>
      </w:r>
      <w:r>
        <w:rPr>
          <w:rStyle w:val="StringTok"/>
        </w:rPr>
        <w:t xml:space="preserve">          sizePercent: 90</w:t>
      </w:r>
      <w:r>
        <w:br/>
      </w:r>
      <w:r>
        <w:rPr>
          <w:rStyle w:val="OperatorTok"/>
        </w:rPr>
        <w:t xml:space="preserve">EOF</w:t>
      </w:r>
      <w:r>
        <w:br/>
      </w:r>
      <w:r>
        <w:br/>
      </w:r>
      <w:r>
        <w:rPr>
          <w:rStyle w:val="CommentTok"/>
        </w:rPr>
        <w:t xml:space="preserve"># 5. Verify Storage Readiness</w:t>
      </w:r>
      <w:r>
        <w:br/>
      </w:r>
      <w:r>
        <w:rPr>
          <w:rStyle w:val="CommentTok"/>
        </w:rPr>
        <w:t xml:space="preserve"># Wait 1-2 minutes, then verify the StorageClass is created and marked as default</w:t>
      </w:r>
      <w:r>
        <w:br/>
      </w:r>
      <w:r>
        <w:rPr>
          <w:rStyle w:val="ExtensionTok"/>
        </w:rPr>
        <w:t xml:space="preserve">oc</w:t>
      </w:r>
      <w:r>
        <w:rPr>
          <w:rStyle w:val="NormalTok"/>
        </w:rPr>
        <w:t xml:space="preserve"> get sc</w:t>
      </w:r>
    </w:p>
    <w:p>
      <w:r>
        <w:pict>
          <v:rect style="width:0;height:1.5pt" o:hralign="center" o:hrstd="t" o:hr="t"/>
        </w:pict>
      </w:r>
    </w:p>
    <w:bookmarkEnd w:id="88"/>
    <w:bookmarkEnd w:id="89"/>
    <w:bookmarkStart w:id="92" w:name="X83aad2a116dfc6c9cb665c332b1c932b9ea3748"/>
    <w:p>
      <w:pPr>
        <w:pStyle w:val="Heading2"/>
      </w:pPr>
      <w:r>
        <w:t xml:space="preserve">Architectural Justifications &amp; Reference Notes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Technical Requirement Details</w:t>
            </w:r>
          </w:p>
        </w:tc>
        <w:tc>
          <w:tcPr/>
          <w:p>
            <w:pPr>
              <w:pStyle w:val="Compact"/>
            </w:pPr>
            <w:r>
              <w:t xml:space="preserve">Documentation Source</w:t>
            </w:r>
          </w:p>
        </w:tc>
      </w:tr>
      <w:tr>
        <w:tc>
          <w:tcPr/>
          <w:p>
            <w:pPr>
              <w:pStyle w:val="Compact"/>
            </w:pPr>
            <w:r>
              <w:t xml:space="preserve">CatalogSource Status</w:t>
            </w:r>
          </w:p>
        </w:tc>
        <w:tc>
          <w:tcPr/>
          <w:p>
            <w:pPr>
              <w:pStyle w:val="Compact"/>
            </w:pPr>
            <w:r>
              <w:t xml:space="preserve">In air-gapped sites, the</w:t>
            </w:r>
            <w:r>
              <w:t xml:space="preserve"> </w:t>
            </w:r>
            <w:r>
              <w:rPr>
                <w:rStyle w:val="VerbatimChar"/>
              </w:rPr>
              <w:t xml:space="preserve">CatalogSource</w:t>
            </w:r>
            <w:r>
              <w:t xml:space="preserve"> </w:t>
            </w:r>
            <w:r>
              <w:t xml:space="preserve">can take several minutes to pull the index image from your local registry. Installation of operators will fail if the status is not</w:t>
            </w:r>
            <w:r>
              <w:t xml:space="preserve"> </w:t>
            </w:r>
            <w:r>
              <w:rPr>
                <w:rStyle w:val="VerbatimChar"/>
              </w:rPr>
              <w:t xml:space="preserve">READY</w:t>
            </w:r>
            <w:r>
              <w:t xml:space="preserve">.</w:t>
            </w:r>
          </w:p>
        </w:tc>
        <w:tc>
          <w:tcPr/>
          <w:p>
            <w:pPr>
              <w:pStyle w:val="Compact"/>
            </w:pPr>
            <w:hyperlink r:id="rId90">
              <w:r>
                <w:rPr>
                  <w:rStyle w:val="Hyperlink"/>
                </w:rPr>
                <w:t xml:space="preserve">oc-mirror Documentation</w:t>
              </w:r>
            </w:hyperlink>
          </w:p>
        </w:tc>
      </w:tr>
      <w:tr>
        <w:tc>
          <w:tcPr/>
          <w:p>
            <w:pPr>
              <w:pStyle w:val="Compact"/>
            </w:pPr>
            <w:r>
              <w:t xml:space="preserve">Namespace Scoping</w:t>
            </w:r>
          </w:p>
        </w:tc>
        <w:tc>
          <w:tcPr/>
          <w:p>
            <w:pPr>
              <w:pStyle w:val="Compact"/>
            </w:pPr>
            <w:r>
              <w:t xml:space="preserve">Operators like Logging and Storage should be isolated in their own namespaces (</w:t>
            </w:r>
            <w:r>
              <w:rPr>
                <w:rStyle w:val="VerbatimChar"/>
              </w:rPr>
              <w:t xml:space="preserve">openshift-logging</w:t>
            </w:r>
            <w:r>
              <w:t xml:space="preserve">,</w:t>
            </w:r>
            <w:r>
              <w:t xml:space="preserve"> </w:t>
            </w:r>
            <w:r>
              <w:rPr>
                <w:rStyle w:val="VerbatimChar"/>
              </w:rPr>
              <w:t xml:space="preserve">openshift-storage</w:t>
            </w:r>
            <w:r>
              <w:t xml:space="preserve">) to maintain resource boundaries.</w:t>
            </w:r>
          </w:p>
        </w:tc>
        <w:tc>
          <w:tcPr/>
          <w:p>
            <w:pPr>
              <w:pStyle w:val="Compact"/>
            </w:pPr>
            <w:hyperlink r:id="rId91">
              <w:r>
                <w:rPr>
                  <w:rStyle w:val="Hyperlink"/>
                </w:rPr>
                <w:t xml:space="preserve">LVMS Operator Documentation</w:t>
              </w:r>
            </w:hyperlink>
          </w:p>
        </w:tc>
      </w:tr>
      <w:tr>
        <w:tc>
          <w:tcPr/>
          <w:p>
            <w:pPr>
              <w:pStyle w:val="Compact"/>
            </w:pPr>
            <w:r>
              <w:t xml:space="preserve">Disk Readiness</w:t>
            </w:r>
          </w:p>
        </w:tc>
        <w:tc>
          <w:tcPr/>
          <w:p>
            <w:pPr>
              <w:pStyle w:val="Compact"/>
            </w:pPr>
            <w:r>
              <w:t xml:space="preserve">For LVMS to work, the target disk must be</w:t>
            </w:r>
            <w:r>
              <w:t xml:space="preserve"> </w:t>
            </w:r>
            <w:r>
              <w:t xml:space="preserve">“clean”</w:t>
            </w:r>
            <w:r>
              <w:t xml:space="preserve"> </w:t>
            </w:r>
            <w:r>
              <w:t xml:space="preserve">(no existing partitions or filesystems) outside of the main OS partition.</w:t>
            </w:r>
          </w:p>
        </w:tc>
        <w:tc>
          <w:tcPr/>
          <w:p>
            <w:pPr>
              <w:pStyle w:val="Compact"/>
            </w:pPr>
            <w:hyperlink r:id="rId91">
              <w:r>
                <w:rPr>
                  <w:rStyle w:val="Hyperlink"/>
                </w:rPr>
                <w:t xml:space="preserve">LVMS Operator Documentation</w:t>
              </w:r>
            </w:hyperlink>
          </w:p>
        </w:tc>
      </w:tr>
      <w:tr>
        <w:tc>
          <w:tcPr/>
          <w:p>
            <w:pPr>
              <w:pStyle w:val="Compact"/>
            </w:pPr>
            <w:r>
              <w:t xml:space="preserve">Resource Constraints</w:t>
            </w:r>
          </w:p>
        </w:tc>
        <w:tc>
          <w:tcPr/>
          <w:p>
            <w:pPr>
              <w:pStyle w:val="Compact"/>
            </w:pPr>
            <w:r>
              <w:t xml:space="preserve">SNO nodes often have limited CPU/RAM. Monitor the overhead of the Logging operator, as it can consume significant resources during high-burst log events.</w:t>
            </w:r>
          </w:p>
        </w:tc>
        <w:tc>
          <w:tcPr/>
          <w:p>
            <w:pPr>
              <w:pStyle w:val="Compact"/>
            </w:pPr>
            <w:hyperlink r:id="rId85">
              <w:r>
                <w:rPr>
                  <w:rStyle w:val="Hyperlink"/>
                </w:rPr>
                <w:t xml:space="preserve">SNO Performance and Scalability</w:t>
              </w:r>
            </w:hyperlink>
          </w:p>
        </w:tc>
      </w:tr>
      <w:tr>
        <w:tc>
          <w:tcPr/>
          <w:p>
            <w:pPr>
              <w:pStyle w:val="Compact"/>
            </w:pPr>
            <w:r>
              <w:t xml:space="preserve">Disconnected Updates</w:t>
            </w:r>
          </w:p>
        </w:tc>
        <w:tc>
          <w:tcPr/>
          <w:p>
            <w:pPr>
              <w:pStyle w:val="Compact"/>
            </w:pPr>
            <w:r>
              <w:t xml:space="preserve">Any future</w:t>
            </w:r>
            <w:r>
              <w:t xml:space="preserve"> </w:t>
            </w:r>
            <w:r>
              <w:t xml:space="preserve">“Day 2”</w:t>
            </w:r>
            <w:r>
              <w:t xml:space="preserve"> </w:t>
            </w:r>
            <w:r>
              <w:t xml:space="preserve">operators must be mirrored via the same</w:t>
            </w:r>
            <w:r>
              <w:t xml:space="preserve"> </w:t>
            </w:r>
            <w:r>
              <w:rPr>
                <w:rStyle w:val="VerbatimChar"/>
              </w:rPr>
              <w:t xml:space="preserve">oc-mirror</w:t>
            </w:r>
            <w:r>
              <w:t xml:space="preserve"> </w:t>
            </w:r>
            <w:r>
              <w:t xml:space="preserve">process established in Step 2 to maintain the air-gapped supply chain integrity.</w:t>
            </w:r>
          </w:p>
        </w:tc>
        <w:tc>
          <w:tcPr/>
          <w:p>
            <w:pPr>
              <w:pStyle w:val="Compact"/>
            </w:pPr>
            <w:hyperlink r:id="rId90">
              <w:r>
                <w:rPr>
                  <w:rStyle w:val="Hyperlink"/>
                </w:rPr>
                <w:t xml:space="preserve">oc-mirror Documentation</w:t>
              </w:r>
            </w:hyperlink>
          </w:p>
        </w:tc>
      </w:tr>
    </w:tbl>
    <w:p>
      <w:r>
        <w:pict>
          <v:rect style="width:0;height:1.5pt" o:hralign="center" o:hrstd="t" o:hr="t"/>
        </w:pict>
      </w:r>
    </w:p>
    <w:p>
      <w:pPr>
        <w:pStyle w:val="FirstParagraph"/>
      </w:pPr>
      <w:r>
        <w:rPr>
          <w:b/>
          <w:bCs/>
        </w:rPr>
        <w:t xml:space="preserve">Next Step:</w:t>
      </w:r>
      <w:r>
        <w:t xml:space="preserve"> </w:t>
      </w:r>
      <w:r>
        <w:t xml:space="preserve">Since we’ve finalized the Day 2 operations, is there any other file in the repository you’d like me to review for</w:t>
      </w:r>
      <w:r>
        <w:t xml:space="preserve"> </w:t>
      </w:r>
      <w:r>
        <w:t xml:space="preserve">“Secret Sauce”</w:t>
      </w:r>
      <w:r>
        <w:t xml:space="preserve"> </w:t>
      </w:r>
      <w:r>
        <w:t xml:space="preserve">improvements or technical gaps?</w:t>
      </w:r>
    </w:p>
    <w:bookmarkEnd w:id="92"/>
    <w:bookmarkEnd w:id="93"/>
    <w:bookmarkStart w:id="99" w:name="troubleshooting-faq"/>
    <w:p>
      <w:pPr>
        <w:pStyle w:val="Heading1"/>
      </w:pPr>
      <w:r>
        <w:t xml:space="preserve">Troubleshooting &amp; FAQ</w:t>
      </w:r>
    </w:p>
    <w:p>
      <w:pPr>
        <w:pStyle w:val="FirstParagraph"/>
      </w:pPr>
      <w:r>
        <w:t xml:space="preserve">Created Date: January 14, 2026</w:t>
      </w:r>
      <w:r>
        <w:t xml:space="preserve"> </w:t>
      </w:r>
      <w:r>
        <w:t xml:space="preserve">Status: Maintenance &amp; Support</w:t>
      </w:r>
    </w:p>
    <w:p>
      <w:pPr>
        <w:pStyle w:val="BodyText"/>
      </w:pPr>
      <w:r>
        <w:t xml:space="preserve">Deployment in disconnected environments introduces unique failure points related to certificate trust, DNS resolution, and image mirroring. This guide covers the most common issues encountered when using the Agent-based Installer for Single Node OpenShift (SNO).</w:t>
      </w:r>
    </w:p>
    <w:p>
      <w:r>
        <w:pict>
          <v:rect style="width:0;height:1.5pt" o:hralign="center" o:hrstd="t" o:hr="t"/>
        </w:pict>
      </w:r>
    </w:p>
    <w:bookmarkStart w:id="94" w:name="agent-boot-installation-logs"/>
    <w:p>
      <w:pPr>
        <w:pStyle w:val="Heading2"/>
      </w:pPr>
      <w:r>
        <w:t xml:space="preserve">Agent Boot &amp; Installation Logs</w:t>
      </w:r>
    </w:p>
    <w:p>
      <w:pPr>
        <w:pStyle w:val="FirstParagraph"/>
      </w:pPr>
      <w:r>
        <w:t xml:space="preserve">If the</w:t>
      </w:r>
      <w:r>
        <w:t xml:space="preserve"> </w:t>
      </w:r>
      <w:r>
        <w:rPr>
          <w:rStyle w:val="VerbatimChar"/>
        </w:rPr>
        <w:t xml:space="preserve">wait-for install-complete</w:t>
      </w:r>
      <w:r>
        <w:t xml:space="preserve"> </w:t>
      </w:r>
      <w:r>
        <w:t xml:space="preserve">command hangs or the node fails to reach the</w:t>
      </w:r>
      <w:r>
        <w:t xml:space="preserve"> </w:t>
      </w:r>
      <w:r>
        <w:t xml:space="preserve">“Ready”</w:t>
      </w:r>
      <w:r>
        <w:t xml:space="preserve"> </w:t>
      </w:r>
      <w:r>
        <w:t xml:space="preserve">state, you must inspect the logs directly from the SNO node via SSH or the local console.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Log Source</w:t>
            </w:r>
          </w:p>
        </w:tc>
        <w:tc>
          <w:tcPr/>
          <w:p>
            <w:pPr>
              <w:pStyle w:val="Compact"/>
            </w:pPr>
            <w:r>
              <w:t xml:space="preserve">Command</w:t>
            </w:r>
          </w:p>
        </w:tc>
        <w:tc>
          <w:tcPr/>
          <w:p>
            <w:pPr>
              <w:pStyle w:val="Compact"/>
            </w:pPr>
            <w:r>
              <w:t xml:space="preserve">Purpose</w:t>
            </w:r>
          </w:p>
        </w:tc>
      </w:tr>
      <w:tr>
        <w:tc>
          <w:tcPr/>
          <w:p>
            <w:pPr>
              <w:pStyle w:val="Compact"/>
            </w:pPr>
            <w:r>
              <w:t xml:space="preserve">Agent Installer</w:t>
            </w:r>
          </w:p>
        </w:tc>
        <w:tc>
          <w:tcPr/>
          <w:p>
            <w:pPr>
              <w:pStyle w:val="Compact"/>
            </w:pPr>
            <w:r>
              <w:t xml:space="preserve">journalctl -u agent-installer -f</w:t>
            </w:r>
          </w:p>
        </w:tc>
        <w:tc>
          <w:tcPr/>
          <w:p>
            <w:pPr>
              <w:pStyle w:val="Compact"/>
            </w:pPr>
            <w:r>
              <w:t xml:space="preserve">Primary log for the initial bootstrap and image pull</w:t>
            </w:r>
          </w:p>
        </w:tc>
      </w:tr>
      <w:tr>
        <w:tc>
          <w:tcPr/>
          <w:p>
            <w:pPr>
              <w:pStyle w:val="Compact"/>
            </w:pPr>
            <w:r>
              <w:t xml:space="preserve">Assisted Service</w:t>
            </w:r>
          </w:p>
        </w:tc>
        <w:tc>
          <w:tcPr/>
          <w:p>
            <w:pPr>
              <w:pStyle w:val="Compact"/>
            </w:pPr>
            <w:r>
              <w:t xml:space="preserve">journalctl -u assisted-service</w:t>
            </w:r>
          </w:p>
        </w:tc>
        <w:tc>
          <w:tcPr/>
          <w:p>
            <w:pPr>
              <w:pStyle w:val="Compact"/>
            </w:pPr>
            <w:r>
              <w:t xml:space="preserve">Tracks the orchestration of the installation steps</w:t>
            </w:r>
          </w:p>
        </w:tc>
      </w:tr>
      <w:tr>
        <w:tc>
          <w:tcPr/>
          <w:p>
            <w:pPr>
              <w:pStyle w:val="Compact"/>
            </w:pPr>
            <w:r>
              <w:t xml:space="preserve">Kubelet</w:t>
            </w:r>
          </w:p>
        </w:tc>
        <w:tc>
          <w:tcPr/>
          <w:p>
            <w:pPr>
              <w:pStyle w:val="Compact"/>
            </w:pPr>
            <w:r>
              <w:t xml:space="preserve">journalctl -u kubelet -f</w:t>
            </w:r>
          </w:p>
        </w:tc>
        <w:tc>
          <w:tcPr/>
          <w:p>
            <w:pPr>
              <w:pStyle w:val="Compact"/>
            </w:pPr>
            <w:r>
              <w:t xml:space="preserve">Monitors the health of the Kubernetes node agent</w:t>
            </w:r>
          </w:p>
        </w:tc>
      </w:tr>
      <w:tr>
        <w:tc>
          <w:tcPr/>
          <w:p>
            <w:pPr>
              <w:pStyle w:val="Compact"/>
            </w:pPr>
            <w:r>
              <w:t xml:space="preserve">Pod Logs</w:t>
            </w:r>
          </w:p>
        </w:tc>
        <w:tc>
          <w:tcPr/>
          <w:p>
            <w:pPr>
              <w:pStyle w:val="Compact"/>
            </w:pPr>
            <w:r>
              <w:t xml:space="preserve">oc logs -n</w:t>
            </w:r>
            <w:r>
              <w:t xml:space="preserve"> </w:t>
            </w:r>
            <w:r>
              <w:t xml:space="preserve"> </w:t>
            </w:r>
          </w:p>
        </w:tc>
        <w:tc>
          <w:tcPr/>
          <w:p>
            <w:pPr>
              <w:pStyle w:val="Compact"/>
            </w:pPr>
            <w:r>
              <w:t xml:space="preserve">Diagnostic data for specific system operators</w:t>
            </w:r>
          </w:p>
        </w:tc>
      </w:tr>
    </w:tbl>
    <w:p>
      <w:r>
        <w:pict>
          <v:rect style="width:0;height:1.5pt" o:hralign="center" o:hrstd="t" o:hr="t"/>
        </w:pict>
      </w:r>
    </w:p>
    <w:bookmarkEnd w:id="94"/>
    <w:bookmarkStart w:id="95" w:name="common-failure-scenarios"/>
    <w:p>
      <w:pPr>
        <w:pStyle w:val="Heading2"/>
      </w:pPr>
      <w:r>
        <w:t xml:space="preserve">Common Failure Scenarios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Probable Cause</w:t>
            </w:r>
          </w:p>
        </w:tc>
        <w:tc>
          <w:tcPr/>
          <w:p>
            <w:pPr>
              <w:pStyle w:val="Compact"/>
            </w:pPr>
            <w:r>
              <w:t xml:space="preserve">Resolution</w:t>
            </w:r>
          </w:p>
        </w:tc>
      </w:tr>
      <w:tr>
        <w:tc>
          <w:tcPr/>
          <w:p>
            <w:pPr>
              <w:pStyle w:val="Compact"/>
            </w:pPr>
            <w:r>
              <w:t xml:space="preserve">ImagePullBackOff</w:t>
            </w:r>
          </w:p>
        </w:tc>
        <w:tc>
          <w:tcPr/>
          <w:p>
            <w:pPr>
              <w:pStyle w:val="Compact"/>
            </w:pPr>
            <w:r>
              <w:t xml:space="preserve">Registry trust failure</w:t>
            </w:r>
          </w:p>
        </w:tc>
        <w:tc>
          <w:tcPr/>
          <w:p>
            <w:pPr>
              <w:pStyle w:val="Compact"/>
            </w:pPr>
            <w:r>
              <w:t xml:space="preserve">Ensure the Registry CA is in additionalTrustBundle</w:t>
            </w:r>
          </w:p>
        </w:tc>
      </w:tr>
      <w:tr>
        <w:tc>
          <w:tcPr/>
          <w:p>
            <w:pPr>
              <w:pStyle w:val="Compact"/>
            </w:pPr>
            <w:r>
              <w:t xml:space="preserve">ImagePullBackOff</w:t>
            </w:r>
          </w:p>
        </w:tc>
        <w:tc>
          <w:tcPr/>
          <w:p>
            <w:pPr>
              <w:pStyle w:val="Compact"/>
            </w:pPr>
            <w:r>
              <w:t xml:space="preserve">Malformed pull secret</w:t>
            </w:r>
          </w:p>
        </w:tc>
        <w:tc>
          <w:tcPr/>
          <w:p>
            <w:pPr>
              <w:pStyle w:val="Compact"/>
            </w:pPr>
            <w:r>
              <w:t xml:space="preserve">Verify JSON structure of the merged pull-secret.json</w:t>
            </w:r>
          </w:p>
        </w:tc>
      </w:tr>
      <w:tr>
        <w:tc>
          <w:tcPr/>
          <w:p>
            <w:pPr>
              <w:pStyle w:val="Compact"/>
            </w:pPr>
            <w:r>
              <w:t xml:space="preserve">Node Not Found</w:t>
            </w:r>
          </w:p>
        </w:tc>
        <w:tc>
          <w:tcPr/>
          <w:p>
            <w:pPr>
              <w:pStyle w:val="Compact"/>
            </w:pPr>
            <w:r>
              <w:t xml:space="preserve">DNS resolution failure</w:t>
            </w:r>
          </w:p>
        </w:tc>
        <w:tc>
          <w:tcPr/>
          <w:p>
            <w:pPr>
              <w:pStyle w:val="Compact"/>
            </w:pPr>
            <w:r>
              <w:t xml:space="preserve">Verify api.</w:t>
            </w:r>
            <w:r>
              <w:t xml:space="preserve">.</w:t>
            </w:r>
            <w:r>
              <w:t xml:space="preserve"> </w:t>
            </w:r>
            <w:r>
              <w:t xml:space="preserve">points to the SNO IP</w:t>
            </w:r>
          </w:p>
        </w:tc>
      </w:tr>
      <w:tr>
        <w:tc>
          <w:tcPr/>
          <w:p>
            <w:pPr>
              <w:pStyle w:val="Compact"/>
            </w:pPr>
            <w:r>
              <w:t xml:space="preserve">etcd Degraded</w:t>
            </w:r>
          </w:p>
        </w:tc>
        <w:tc>
          <w:tcPr/>
          <w:p>
            <w:pPr>
              <w:pStyle w:val="Compact"/>
            </w:pPr>
            <w:r>
              <w:t xml:space="preserve">Time drift or disk latency</w:t>
            </w:r>
          </w:p>
        </w:tc>
        <w:tc>
          <w:tcPr/>
          <w:p>
            <w:pPr>
              <w:pStyle w:val="Compact"/>
            </w:pPr>
            <w:r>
              <w:t xml:space="preserve">Check chronyd status and disk I/O wait times</w:t>
            </w:r>
          </w:p>
        </w:tc>
      </w:tr>
      <w:tr>
        <w:tc>
          <w:tcPr/>
          <w:p>
            <w:pPr>
              <w:pStyle w:val="Compact"/>
            </w:pPr>
            <w:r>
              <w:t xml:space="preserve">Static IP Missing</w:t>
            </w:r>
          </w:p>
        </w:tc>
        <w:tc>
          <w:tcPr/>
          <w:p>
            <w:pPr>
              <w:pStyle w:val="Compact"/>
            </w:pPr>
            <w:r>
              <w:t xml:space="preserve">Interface name mismatch</w:t>
            </w:r>
          </w:p>
        </w:tc>
        <w:tc>
          <w:tcPr/>
          <w:p>
            <w:pPr>
              <w:pStyle w:val="Compact"/>
            </w:pPr>
            <w:r>
              <w:t xml:space="preserve">Ensure agent-config.yaml matches the kernel device name</w:t>
            </w:r>
          </w:p>
        </w:tc>
      </w:tr>
    </w:tbl>
    <w:p>
      <w:r>
        <w:pict>
          <v:rect style="width:0;height:1.5pt" o:hralign="center" o:hrstd="t" o:hr="t"/>
        </w:pict>
      </w:r>
    </w:p>
    <w:bookmarkEnd w:id="95"/>
    <w:bookmarkStart w:id="96" w:name="certificate-time-drift-management"/>
    <w:p>
      <w:pPr>
        <w:pStyle w:val="Heading2"/>
      </w:pPr>
      <w:r>
        <w:t xml:space="preserve">Certificate &amp; Time Drift Management</w:t>
      </w:r>
    </w:p>
    <w:p>
      <w:pPr>
        <w:pStyle w:val="FirstParagraph"/>
      </w:pPr>
      <w:r>
        <w:t xml:space="preserve">In a disconnected environment, the lack of an external time source can cause the cluster’s internal certificate authority to drift, leading to cluster-wide authentication failures.</w:t>
      </w:r>
    </w:p>
    <w:p>
      <w:pPr>
        <w:pStyle w:val="Compact"/>
        <w:numPr>
          <w:ilvl w:val="0"/>
          <w:numId w:val="1002"/>
        </w:numPr>
      </w:pPr>
      <w:r>
        <w:rPr>
          <w:b/>
          <w:bCs/>
        </w:rPr>
        <w:t xml:space="preserve">Clock Skew</w:t>
      </w:r>
      <w:r>
        <w:t xml:space="preserve">: If the SNO node clock differs from the Registry Bastion by more than a few seconds, the bootstrap process may reject the Registry’s TLS certificate.</w:t>
      </w:r>
    </w:p>
    <w:p>
      <w:pPr>
        <w:pStyle w:val="Compact"/>
        <w:numPr>
          <w:ilvl w:val="0"/>
          <w:numId w:val="1002"/>
        </w:numPr>
      </w:pPr>
      <w:r>
        <w:rPr>
          <w:b/>
          <w:bCs/>
        </w:rPr>
        <w:t xml:space="preserve">Certificate Expiry</w:t>
      </w:r>
      <w:r>
        <w:t xml:space="preserve">: If the SNO node is powered down for more than 30 days, the Kubelet certificates may expire. Upon reboot, you may need to manually approve the CSRs (</w:t>
      </w:r>
      <w:r>
        <w:rPr>
          <w:rStyle w:val="VerbatimChar"/>
        </w:rPr>
        <w:t xml:space="preserve">oc get csr</w:t>
      </w:r>
      <w:r>
        <w:t xml:space="preserve">) to restore node connectivity.</w:t>
      </w:r>
    </w:p>
    <w:p>
      <w:pPr>
        <w:pStyle w:val="Compact"/>
        <w:numPr>
          <w:ilvl w:val="0"/>
          <w:numId w:val="1002"/>
        </w:numPr>
      </w:pPr>
      <w:r>
        <w:rPr>
          <w:b/>
          <w:bCs/>
        </w:rPr>
        <w:t xml:space="preserve">NTP Recovery</w:t>
      </w:r>
      <w:r>
        <w:t xml:space="preserve">: If</w:t>
      </w:r>
      <w:r>
        <w:t xml:space="preserve"> </w:t>
      </w:r>
      <w:r>
        <w:rPr>
          <w:rStyle w:val="VerbatimChar"/>
        </w:rPr>
        <w:t xml:space="preserve">chronyd</w:t>
      </w:r>
      <w:r>
        <w:t xml:space="preserve"> </w:t>
      </w:r>
      <w:r>
        <w:t xml:space="preserve">cannot reach the local NTP server, manually set the date on the SNO node using</w:t>
      </w:r>
      <w:r>
        <w:t xml:space="preserve"> </w:t>
      </w:r>
      <w:r>
        <w:rPr>
          <w:rStyle w:val="VerbatimChar"/>
        </w:rPr>
        <w:t xml:space="preserve">date -s "YYYY-MM-DD HH:MM:SS"</w:t>
      </w:r>
      <w:r>
        <w:t xml:space="preserve"> </w:t>
      </w:r>
      <w:r>
        <w:t xml:space="preserve">to allow initial certificate validation to proceed.</w:t>
      </w:r>
    </w:p>
    <w:p>
      <w:r>
        <w:pict>
          <v:rect style="width:0;height:1.5pt" o:hralign="center" o:hrstd="t" o:hr="t"/>
        </w:pict>
      </w:r>
    </w:p>
    <w:bookmarkEnd w:id="96"/>
    <w:bookmarkStart w:id="98" w:name="Xd8734a5c241da17f00618243f0b882eee9fd679"/>
    <w:p>
      <w:pPr>
        <w:pStyle w:val="Heading2"/>
      </w:pPr>
      <w:r>
        <w:t xml:space="preserve">Architectural Justifications &amp; Reference Notes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Technical Requirement Details</w:t>
            </w:r>
          </w:p>
        </w:tc>
        <w:tc>
          <w:tcPr/>
          <w:p>
            <w:pPr>
              <w:pStyle w:val="Compact"/>
            </w:pPr>
            <w:r>
              <w:t xml:space="preserve">Documentation Source</w:t>
            </w:r>
          </w:p>
        </w:tc>
      </w:tr>
      <w:tr>
        <w:tc>
          <w:tcPr/>
          <w:p>
            <w:pPr>
              <w:pStyle w:val="Compact"/>
            </w:pPr>
            <w:r>
              <w:t xml:space="preserve">Log Access</w:t>
            </w:r>
          </w:p>
        </w:tc>
        <w:tc>
          <w:tcPr/>
          <w:p>
            <w:pPr>
              <w:pStyle w:val="Compact"/>
            </w:pPr>
            <w:r>
              <w:t xml:space="preserve">During the bootstrap phase, the standard</w:t>
            </w:r>
            <w:r>
              <w:t xml:space="preserve"> </w:t>
            </w:r>
            <w:r>
              <w:t xml:space="preserve">‘oc’</w:t>
            </w:r>
            <w:r>
              <w:t xml:space="preserve"> </w:t>
            </w:r>
            <w:r>
              <w:t xml:space="preserve">commands may not work. Accessing logs via</w:t>
            </w:r>
            <w:r>
              <w:t xml:space="preserve"> </w:t>
            </w:r>
            <w:r>
              <w:t xml:space="preserve">‘journalctl’</w:t>
            </w:r>
            <w:r>
              <w:t xml:space="preserve"> </w:t>
            </w:r>
            <w:r>
              <w:t xml:space="preserve">is the only way to debug pull failures.</w:t>
            </w:r>
          </w:p>
        </w:tc>
        <w:tc>
          <w:tcPr/>
          <w:p>
            <w:pPr>
              <w:pStyle w:val="Compact"/>
            </w:pPr>
            <w:hyperlink r:id="rId97">
              <w:r>
                <w:rPr>
                  <w:rStyle w:val="Hyperlink"/>
                </w:rPr>
                <w:t xml:space="preserve">OCP Troubleshooting Guide</w:t>
              </w:r>
            </w:hyperlink>
          </w:p>
        </w:tc>
      </w:tr>
      <w:tr>
        <w:tc>
          <w:tcPr/>
          <w:p>
            <w:pPr>
              <w:pStyle w:val="Compact"/>
            </w:pPr>
            <w:r>
              <w:t xml:space="preserve">Certificate Drift</w:t>
            </w:r>
          </w:p>
        </w:tc>
        <w:tc>
          <w:tcPr/>
          <w:p>
            <w:pPr>
              <w:pStyle w:val="Compact"/>
            </w:pPr>
            <w:r>
              <w:t xml:space="preserve">In air-gapped sites, local NTP is the heartbeat of the cluster. Without it, the etcd quorum and API security will eventually collapse.</w:t>
            </w:r>
          </w:p>
        </w:tc>
        <w:tc>
          <w:tcPr/>
          <w:p>
            <w:pPr>
              <w:pStyle w:val="Compact"/>
            </w:pPr>
            <w:hyperlink r:id="rId85">
              <w:r>
                <w:rPr>
                  <w:rStyle w:val="Hyperlink"/>
                </w:rPr>
                <w:t xml:space="preserve">SNO Performance and Scalability</w:t>
              </w:r>
            </w:hyperlink>
          </w:p>
        </w:tc>
      </w:tr>
      <w:tr>
        <w:tc>
          <w:tcPr/>
          <w:p>
            <w:pPr>
              <w:pStyle w:val="Compact"/>
            </w:pPr>
            <w:r>
              <w:t xml:space="preserve">Pull Secret Logic</w:t>
            </w:r>
          </w:p>
        </w:tc>
        <w:tc>
          <w:tcPr/>
          <w:p>
            <w:pPr>
              <w:pStyle w:val="Compact"/>
            </w:pPr>
            <w:r>
              <w:t xml:space="preserve">A single typo in the BASE64 string of a manually merged pull secret will prevent the node from authenticated with the local Quay registry.</w:t>
            </w:r>
          </w:p>
        </w:tc>
        <w:tc>
          <w:tcPr/>
          <w:p>
            <w:pPr>
              <w:pStyle w:val="Compact"/>
            </w:pPr>
            <w:hyperlink r:id="rId23">
              <w:r>
                <w:rPr>
                  <w:rStyle w:val="Hyperlink"/>
                </w:rPr>
                <w:t xml:space="preserve">Disconnected installation mirroring</w:t>
              </w:r>
            </w:hyperlink>
          </w:p>
        </w:tc>
      </w:tr>
      <w:tr>
        <w:tc>
          <w:tcPr/>
          <w:p>
            <w:pPr>
              <w:pStyle w:val="Compact"/>
            </w:pPr>
            <w:r>
              <w:t xml:space="preserve">Interface Predictability</w:t>
            </w:r>
          </w:p>
        </w:tc>
        <w:tc>
          <w:tcPr/>
          <w:p>
            <w:pPr>
              <w:pStyle w:val="Compact"/>
            </w:pPr>
            <w:r>
              <w:t xml:space="preserve">RHCOS uses predictable network naming. If the BIOS or a hardware change alters the naming (e.g., eno1 to eno2), the Agent config will fail.</w:t>
            </w:r>
          </w:p>
        </w:tc>
        <w:tc>
          <w:tcPr/>
          <w:p>
            <w:pPr>
              <w:pStyle w:val="Compact"/>
            </w:pPr>
            <w:hyperlink r:id="rId26">
              <w:r>
                <w:rPr>
                  <w:rStyle w:val="Hyperlink"/>
                </w:rPr>
                <w:t xml:space="preserve">Agent-based Installer Guide</w:t>
              </w:r>
            </w:hyperlink>
          </w:p>
        </w:tc>
      </w:tr>
    </w:tbl>
    <w:p>
      <w:r>
        <w:pict>
          <v:rect style="width:0;height:1.5pt" o:hralign="center" o:hrstd="t" o:hr="t"/>
        </w:pict>
      </w:r>
    </w:p>
    <w:bookmarkEnd w:id="98"/>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01_bastion_prep.md" TargetMode="External" /><Relationship Type="http://schemas.openxmlformats.org/officeDocument/2006/relationships/hyperlink" Id="rId30" Target="./02_mirroring_content.md" TargetMode="External" /><Relationship Type="http://schemas.openxmlformats.org/officeDocument/2006/relationships/hyperlink" Id="rId31" Target="./03_registry_setup.md" TargetMode="External" /><Relationship Type="http://schemas.openxmlformats.org/officeDocument/2006/relationships/hyperlink" Id="rId32" Target="./04_sno_configurations.md" TargetMode="External" /><Relationship Type="http://schemas.openxmlformats.org/officeDocument/2006/relationships/hyperlink" Id="rId33" Target="./05_iso_generation.md" TargetMode="External" /><Relationship Type="http://schemas.openxmlformats.org/officeDocument/2006/relationships/hyperlink" Id="rId36" Target="./checklist_post_install.md" TargetMode="External" /><Relationship Type="http://schemas.openxmlformats.org/officeDocument/2006/relationships/hyperlink" Id="rId35" Target="./checklist_pre_flight.md" TargetMode="External" /><Relationship Type="http://schemas.openxmlformats.org/officeDocument/2006/relationships/hyperlink" Id="rId37" Target="./day2.md" TargetMode="External" /><Relationship Type="http://schemas.openxmlformats.org/officeDocument/2006/relationships/hyperlink" Id="rId34" Target="./trouble.md" TargetMode="External" /><Relationship Type="http://schemas.openxmlformats.org/officeDocument/2006/relationships/hyperlink" Id="rId23" Target="https://docs.redhat.com/en/documentation/openshift_container_platform/4.16/html/disconnected_installation_mirroring/index" TargetMode="External" /><Relationship Type="http://schemas.openxmlformats.org/officeDocument/2006/relationships/hyperlink" Id="rId24" Target="https://docs.redhat.com/en/documentation/openshift_container_platform/4.16/html/disconnected_installation_mirroring/installing-mirroring-creating-mirror-registry" TargetMode="External" /><Relationship Type="http://schemas.openxmlformats.org/officeDocument/2006/relationships/hyperlink" Id="rId90" Target="https://docs.redhat.com/en/documentation/openshift_container_platform/4.16/html/disconnected_installation_mirroring/installing-mirroring-disconnected" TargetMode="External" /><Relationship Type="http://schemas.openxmlformats.org/officeDocument/2006/relationships/hyperlink" Id="rId26" Target="https://docs.redhat.com/en/documentation/openshift_container_platform/4.16/html/installing_an_on-premise_cluster_with_the_agent-based_installer/index" TargetMode="External" /><Relationship Type="http://schemas.openxmlformats.org/officeDocument/2006/relationships/hyperlink" Id="rId22" Target="https://docs.redhat.com/en/documentation/openshift_container_platform/4.16/html/installing_on_a_single_node/index" TargetMode="External" /><Relationship Type="http://schemas.openxmlformats.org/officeDocument/2006/relationships/hyperlink" Id="rId25" Target="https://docs.redhat.com/en/documentation/openshift_container_platform/4.16/html/installing_on_a_single_node/installing-sno-preparing-to-install-on-a-single-node" TargetMode="External" /><Relationship Type="http://schemas.openxmlformats.org/officeDocument/2006/relationships/hyperlink" Id="rId47" Target="https://docs.redhat.com/en/documentation/openshift_container_platform/4.16/html/installing_on_bare_metal/index" TargetMode="External" /><Relationship Type="http://schemas.openxmlformats.org/officeDocument/2006/relationships/hyperlink" Id="rId77" Target="https://docs.redhat.com/en/documentation/openshift_container_platform/4.16/html/networking/index" TargetMode="External" /><Relationship Type="http://schemas.openxmlformats.org/officeDocument/2006/relationships/hyperlink" Id="rId85" Target="https://docs.redhat.com/en/documentation/openshift_container_platform/4.16/html/scalability_and_performance/index" TargetMode="External" /><Relationship Type="http://schemas.openxmlformats.org/officeDocument/2006/relationships/hyperlink" Id="rId71" Target="https://docs.redhat.com/en/documentation/openshift_container_platform/4.16/html/security_and_compliance/index" TargetMode="External" /><Relationship Type="http://schemas.openxmlformats.org/officeDocument/2006/relationships/hyperlink" Id="rId91" Target="https://docs.redhat.com/en/documentation/openshift_container_platform/4.16/html/storage/logical-volume-manager-storage" TargetMode="External" /><Relationship Type="http://schemas.openxmlformats.org/officeDocument/2006/relationships/hyperlink" Id="rId46" Target="https://www.google.com/search?q=https://docs.redhat.com/en/documentation/openshift_container_platform/4.16/html/cli_tools/openshift-cli-oc-installation" TargetMode="External" /><Relationship Type="http://schemas.openxmlformats.org/officeDocument/2006/relationships/hyperlink" Id="rId84" Target="https://www.google.com/search?q=https://docs.redhat.com/en/documentation/openshift_container_platform/4.16/html/nodes/index" TargetMode="External" /><Relationship Type="http://schemas.openxmlformats.org/officeDocument/2006/relationships/hyperlink" Id="rId83" Target="https://www.google.com/search?q=https://docs.redhat.com/en/documentation/openshift_container_platform/4.16/html/registry/index" TargetMode="External" /><Relationship Type="http://schemas.openxmlformats.org/officeDocument/2006/relationships/hyperlink" Id="rId97" Target="https://www.google.com/search?q=https://docs.redhat.com/en/documentation/openshift_container_platform/4.16/html/support/troubleshooting-installations" TargetMode="External" /></Relationships>
</file>

<file path=word/_rels/footnotes.xml.rels><?xml version="1.0" encoding="UTF-8"?><Relationships xmlns="http://schemas.openxmlformats.org/package/2006/relationships"><Relationship Type="http://schemas.openxmlformats.org/officeDocument/2006/relationships/hyperlink" Id="rId29" Target="./01_bastion_prep.md" TargetMode="External" /><Relationship Type="http://schemas.openxmlformats.org/officeDocument/2006/relationships/hyperlink" Id="rId30" Target="./02_mirroring_content.md" TargetMode="External" /><Relationship Type="http://schemas.openxmlformats.org/officeDocument/2006/relationships/hyperlink" Id="rId31" Target="./03_registry_setup.md" TargetMode="External" /><Relationship Type="http://schemas.openxmlformats.org/officeDocument/2006/relationships/hyperlink" Id="rId32" Target="./04_sno_configurations.md" TargetMode="External" /><Relationship Type="http://schemas.openxmlformats.org/officeDocument/2006/relationships/hyperlink" Id="rId33" Target="./05_iso_generation.md" TargetMode="External" /><Relationship Type="http://schemas.openxmlformats.org/officeDocument/2006/relationships/hyperlink" Id="rId36" Target="./checklist_post_install.md" TargetMode="External" /><Relationship Type="http://schemas.openxmlformats.org/officeDocument/2006/relationships/hyperlink" Id="rId35" Target="./checklist_pre_flight.md" TargetMode="External" /><Relationship Type="http://schemas.openxmlformats.org/officeDocument/2006/relationships/hyperlink" Id="rId37" Target="./day2.md" TargetMode="External" /><Relationship Type="http://schemas.openxmlformats.org/officeDocument/2006/relationships/hyperlink" Id="rId34" Target="./trouble.md" TargetMode="External" /><Relationship Type="http://schemas.openxmlformats.org/officeDocument/2006/relationships/hyperlink" Id="rId23" Target="https://docs.redhat.com/en/documentation/openshift_container_platform/4.16/html/disconnected_installation_mirroring/index" TargetMode="External" /><Relationship Type="http://schemas.openxmlformats.org/officeDocument/2006/relationships/hyperlink" Id="rId24" Target="https://docs.redhat.com/en/documentation/openshift_container_platform/4.16/html/disconnected_installation_mirroring/installing-mirroring-creating-mirror-registry" TargetMode="External" /><Relationship Type="http://schemas.openxmlformats.org/officeDocument/2006/relationships/hyperlink" Id="rId90" Target="https://docs.redhat.com/en/documentation/openshift_container_platform/4.16/html/disconnected_installation_mirroring/installing-mirroring-disconnected" TargetMode="External" /><Relationship Type="http://schemas.openxmlformats.org/officeDocument/2006/relationships/hyperlink" Id="rId26" Target="https://docs.redhat.com/en/documentation/openshift_container_platform/4.16/html/installing_an_on-premise_cluster_with_the_agent-based_installer/index" TargetMode="External" /><Relationship Type="http://schemas.openxmlformats.org/officeDocument/2006/relationships/hyperlink" Id="rId22" Target="https://docs.redhat.com/en/documentation/openshift_container_platform/4.16/html/installing_on_a_single_node/index" TargetMode="External" /><Relationship Type="http://schemas.openxmlformats.org/officeDocument/2006/relationships/hyperlink" Id="rId25" Target="https://docs.redhat.com/en/documentation/openshift_container_platform/4.16/html/installing_on_a_single_node/installing-sno-preparing-to-install-on-a-single-node" TargetMode="External" /><Relationship Type="http://schemas.openxmlformats.org/officeDocument/2006/relationships/hyperlink" Id="rId47" Target="https://docs.redhat.com/en/documentation/openshift_container_platform/4.16/html/installing_on_bare_metal/index" TargetMode="External" /><Relationship Type="http://schemas.openxmlformats.org/officeDocument/2006/relationships/hyperlink" Id="rId77" Target="https://docs.redhat.com/en/documentation/openshift_container_platform/4.16/html/networking/index" TargetMode="External" /><Relationship Type="http://schemas.openxmlformats.org/officeDocument/2006/relationships/hyperlink" Id="rId85" Target="https://docs.redhat.com/en/documentation/openshift_container_platform/4.16/html/scalability_and_performance/index" TargetMode="External" /><Relationship Type="http://schemas.openxmlformats.org/officeDocument/2006/relationships/hyperlink" Id="rId71" Target="https://docs.redhat.com/en/documentation/openshift_container_platform/4.16/html/security_and_compliance/index" TargetMode="External" /><Relationship Type="http://schemas.openxmlformats.org/officeDocument/2006/relationships/hyperlink" Id="rId91" Target="https://docs.redhat.com/en/documentation/openshift_container_platform/4.16/html/storage/logical-volume-manager-storage" TargetMode="External" /><Relationship Type="http://schemas.openxmlformats.org/officeDocument/2006/relationships/hyperlink" Id="rId46" Target="https://www.google.com/search?q=https://docs.redhat.com/en/documentation/openshift_container_platform/4.16/html/cli_tools/openshift-cli-oc-installation" TargetMode="External" /><Relationship Type="http://schemas.openxmlformats.org/officeDocument/2006/relationships/hyperlink" Id="rId84" Target="https://www.google.com/search?q=https://docs.redhat.com/en/documentation/openshift_container_platform/4.16/html/nodes/index" TargetMode="External" /><Relationship Type="http://schemas.openxmlformats.org/officeDocument/2006/relationships/hyperlink" Id="rId83" Target="https://www.google.com/search?q=https://docs.redhat.com/en/documentation/openshift_container_platform/4.16/html/registry/index" TargetMode="External" /><Relationship Type="http://schemas.openxmlformats.org/officeDocument/2006/relationships/hyperlink" Id="rId97" Target="https://www.google.com/search?q=https://docs.redhat.com/en/documentation/openshift_container_platform/4.16/html/support/troubleshooting-install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SNO Disconnected Deployment</dc:title>
  <dc:creator>premrume</dc:creator>
  <cp:keywords/>
  <dcterms:created xsi:type="dcterms:W3CDTF">2026-01-15T15:30:36Z</dcterms:created>
  <dcterms:modified xsi:type="dcterms:W3CDTF">2026-01-15T15:30:36Z</dcterms:modified>
</cp:coreProperties>
</file>

<file path=docProps/custom.xml><?xml version="1.0" encoding="utf-8"?>
<Properties xmlns="http://schemas.openxmlformats.org/officeDocument/2006/custom-properties" xmlns:vt="http://schemas.openxmlformats.org/officeDocument/2006/docPropsVTypes"/>
</file>