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spacing w:after="40" w:before="0" w:line="276" w:lineRule="auto"/>
        <w:jc w:val="center"/>
      </w:pPr>
      <w:r>
        <w:rPr>
          <w:rFonts w:ascii="Malgun Gothic" w:hAnsi="Malgun Gothic" w:eastAsia="Malgun Gothic"/>
        </w:rPr>
        <w:t>GAN 설명 + SRGAN 간단 리뷰</w:t>
      </w:r>
    </w:p>
    <w:p>
      <w:pPr>
        <w:spacing w:after="40" w:before="0" w:line="276" w:lineRule="auto"/>
        <w:jc w:val="center"/>
      </w:pPr>
      <w:r>
        <w:rPr>
          <w:rFonts w:ascii="Malgun Gothic" w:hAnsi="Malgun Gothic" w:eastAsia="Malgun Gothic"/>
          <w:i/>
          <w:color w:val="646464"/>
        </w:rPr>
        <w:t>발표 준비용 요약 문서</w:t>
      </w:r>
    </w:p>
    <w:p>
      <w:pPr>
        <w:spacing w:after="40" w:before="0" w:line="276" w:lineRule="auto"/>
      </w:pPr>
    </w:p>
    <w:tbl>
      <w:tblPr>
        <w:tblW w:type="auto" w:w="0"/>
        <w:jc w:val="center"/>
        <w:tblLayout w:type="fixed"/>
        <w:tblLook w:firstColumn="1" w:firstRow="1" w:lastColumn="0" w:lastRow="0" w:noHBand="0" w:noVBand="1" w:val="04A0"/>
      </w:tblPr>
      <w:tblGrid>
        <w:gridCol w:w="9354"/>
      </w:tblGrid>
      <w:tr>
        <w:tc>
          <w:tcPr>
            <w:tcW w:type="dxa" w:w="9746"/>
            <w:shd w:fill="EEF4FB"/>
            <w:tcMar>
              <w:top w:w="120" w:type="dxa"/>
              <w:start w:w="160" w:type="dxa"/>
              <w:bottom w:w="120" w:type="dxa"/>
              <w:end w:w="160" w:type="dxa"/>
            </w:tcMar>
            <w:vAlign w:val="center"/>
          </w:tcPr>
          <w:p>
            <w:pPr>
              <w:jc w:val="left"/>
            </w:pPr>
            <w:r>
              <w:rPr>
                <w:rFonts w:ascii="Malgun Gothic" w:hAnsi="Malgun Gothic" w:eastAsia="Malgun Gothic"/>
                <w:b/>
                <w:sz w:val="23"/>
              </w:rPr>
              <w:t>핵심 한 줄</w:t>
              <w:br/>
            </w:r>
            <w:r>
              <w:rPr>
                <w:rFonts w:ascii="Malgun Gothic" w:hAnsi="Malgun Gothic" w:eastAsia="Malgun Gothic"/>
              </w:rPr>
              <w:t>GAN은 생성자와 판별자가 경쟁적으로 학습하는 구조이고, SRGAN은 이 구조를 초해상도에 적용해 기존 MSE 기반 복원의 한계였던 흐릿한 결과를 더 자연스럽고 사실적인 이미지로 개선하려는 모델이다.</w:t>
            </w:r>
          </w:p>
        </w:tc>
      </w:tr>
    </w:tbl>
    <w:p>
      <w:pPr>
        <w:pStyle w:val="CustomH1"/>
        <w:spacing w:before="160" w:after="40" w:line="276" w:lineRule="auto"/>
      </w:pPr>
      <w:r>
        <w:t>1. GAN이란 무엇인가</w:t>
      </w:r>
    </w:p>
    <w:p>
      <w:pPr>
        <w:spacing w:after="40" w:line="293" w:lineRule="auto" w:before="0"/>
      </w:pPr>
      <w:r>
        <w:t>GAN(Generative Adversarial Network)은 생성자(Generator)와 판별자(Discriminator)가 서로 경쟁하면서 학습하는 구조이다. 생성자는 진짜처럼 보이는 이미지를 만들려고 하고, 판별자는 들어온 이미지가 진짜인지 가짜인지 구분하려고 한다. 이 경쟁 과정이 반복되면서 생성자는 점점 더 자연스럽고 사실적인 결과를 만들게 된다.</w:t>
      </w:r>
    </w:p>
    <w:p>
      <w:pPr>
        <w:pStyle w:val="CustomH2"/>
        <w:spacing w:before="100" w:after="40" w:line="276" w:lineRule="auto"/>
      </w:pPr>
      <w:r>
        <w:t>GAN의 직관적 이해</w:t>
      </w:r>
    </w:p>
    <w:p>
      <w:pPr>
        <w:pStyle w:val="ListBullet"/>
        <w:spacing w:after="20" w:line="276" w:lineRule="auto" w:before="0"/>
      </w:pPr>
      <w:r>
        <w:t>Generator: 가짜 이미지를 생성하는 모델</w:t>
      </w:r>
    </w:p>
    <w:p>
      <w:pPr>
        <w:pStyle w:val="ListBullet"/>
        <w:spacing w:after="20" w:line="276" w:lineRule="auto" w:before="0"/>
      </w:pPr>
      <w:r>
        <w:t>Discriminator: 입력 이미지가 real인지 fake인지 판별하는 모델</w:t>
      </w:r>
    </w:p>
    <w:p>
      <w:pPr>
        <w:pStyle w:val="ListBullet"/>
        <w:spacing w:after="20" w:line="276" w:lineRule="auto" w:before="0"/>
      </w:pPr>
      <w:r>
        <w:t>학습 목표: Generator는 Discriminator를 속이고, Discriminator는 더 정확하게 구분하는 방향으로 함께 성능이 올라간다</w:t>
      </w:r>
    </w:p>
    <w:p>
      <w:pPr>
        <w:pStyle w:val="CustomH2"/>
        <w:spacing w:before="100" w:after="40" w:line="276" w:lineRule="auto"/>
      </w:pPr>
      <w:r>
        <w:t>왜 GAN이 필요한가</w:t>
      </w:r>
    </w:p>
    <w:p>
      <w:pPr>
        <w:spacing w:after="40" w:line="293" w:lineRule="auto" w:before="0"/>
      </w:pPr>
      <w:r>
        <w:t>이미지 복원 문제에서 단순 픽셀 오차만 줄이면 전체 구조는 맞더라도 결과가 지나치게 부드럽고 평균적인 이미지가 되기 쉽다. 반면 GAN은 “정답과 얼마나 똑같은가”뿐 아니라 “실제 사진처럼 보이는가”를 학습에 반영할 수 있기 때문에, 질감과 고주파 디테일을 더 자연스럽게 복원하는 데 유리하다.</w:t>
      </w:r>
    </w:p>
    <w:p>
      <w:pPr>
        <w:pStyle w:val="CustomH1"/>
        <w:spacing w:before="160" w:after="40" w:line="276" w:lineRule="auto"/>
      </w:pPr>
      <w:r>
        <w:t>2. SRGAN이 등장한 배경</w:t>
      </w:r>
    </w:p>
    <w:p>
      <w:pPr>
        <w:spacing w:after="40" w:line="293" w:lineRule="auto" w:before="0"/>
      </w:pPr>
      <w:r>
        <w:t>기존 초해상도 모델들은 주로 MSE 기반 손실을 사용해 원본 HR 이미지와의 픽셀 차이를 줄이는 방향으로 학습되었다. 이 방식은 PSNR 같은 정량 지표를 높이는 데는 유리하지만, 여러 가능한 고해상도 후보의 평균적인 해를 선택하는 경향이 있어 이미지가 흐릿하거나 텍스처가 부족하게 보일 수 있다. SRGAN은 이 한계를 해결하기 위해 제안되었다.</w:t>
      </w:r>
    </w:p>
    <w:p>
      <w:pPr>
        <w:pStyle w:val="CustomH1"/>
        <w:spacing w:before="160" w:after="40" w:line="276" w:lineRule="auto"/>
      </w:pPr>
      <w:r>
        <w:t>3. SRGAN의 전체 구조</w:t>
      </w:r>
    </w:p>
    <w:p>
      <w:pPr>
        <w:spacing w:after="40" w:line="293" w:lineRule="auto" w:before="0"/>
      </w:pPr>
      <w:r>
        <w:t>SRGAN은 크게 Generator와 Discriminator 두 부분으로 구성된다. Generator는 저해상도 이미지를 받아 고해상도 이미지를 생성하고, Discriminator는 이 이미지가 진짜 고해상도 이미지인지 생성된 가짜 이미지인지 판별한다.</w:t>
      </w:r>
    </w:p>
    <w:tbl>
      <w:tblPr>
        <w:tblW w:type="auto" w:w="0"/>
        <w:jc w:val="center"/>
        <w:tblLayout w:type="fixed"/>
        <w:tblLook w:firstColumn="1" w:firstRow="1" w:lastColumn="0" w:lastRow="0" w:noHBand="0" w:noVBand="1" w:val="04A0"/>
      </w:tblPr>
      <w:tblGrid>
        <w:gridCol w:w="3249"/>
        <w:gridCol w:w="3249"/>
        <w:gridCol w:w="3249"/>
      </w:tblGrid>
      <w:tr>
        <w:tc>
          <w:tcPr>
            <w:tcW w:type="dxa" w:w="1814"/>
            <w:tcMar>
              <w:top w:w="110" w:type="dxa"/>
              <w:start w:w="140" w:type="dxa"/>
              <w:bottom w:w="110" w:type="dxa"/>
              <w:end w:w="140" w:type="dxa"/>
            </w:tcMar>
            <w:vAlign w:val="center"/>
            <w:shd w:fill="DCE6F2"/>
          </w:tcPr>
          <w:p>
            <w:pPr>
              <w:jc w:val="center"/>
            </w:pPr>
            <w:r>
              <w:rPr>
                <w:rFonts w:ascii="Malgun Gothic" w:hAnsi="Malgun Gothic" w:eastAsia="Malgun Gothic"/>
                <w:b/>
              </w:rPr>
              <w:t>구성 요소</w:t>
            </w:r>
          </w:p>
        </w:tc>
        <w:tc>
          <w:tcPr>
            <w:tcW w:type="dxa" w:w="3061"/>
            <w:tcMar>
              <w:top w:w="110" w:type="dxa"/>
              <w:start w:w="140" w:type="dxa"/>
              <w:bottom w:w="110" w:type="dxa"/>
              <w:end w:w="140" w:type="dxa"/>
            </w:tcMar>
            <w:vAlign w:val="center"/>
            <w:shd w:fill="DCE6F2"/>
          </w:tcPr>
          <w:p>
            <w:pPr>
              <w:jc w:val="center"/>
            </w:pPr>
            <w:r>
              <w:rPr>
                <w:rFonts w:ascii="Malgun Gothic" w:hAnsi="Malgun Gothic" w:eastAsia="Malgun Gothic"/>
                <w:b/>
              </w:rPr>
              <w:t>역할</w:t>
            </w:r>
          </w:p>
        </w:tc>
        <w:tc>
          <w:tcPr>
            <w:tcW w:type="dxa" w:w="4195"/>
            <w:tcMar>
              <w:top w:w="110" w:type="dxa"/>
              <w:start w:w="140" w:type="dxa"/>
              <w:bottom w:w="110" w:type="dxa"/>
              <w:end w:w="140" w:type="dxa"/>
            </w:tcMar>
            <w:vAlign w:val="center"/>
            <w:shd w:fill="DCE6F2"/>
          </w:tcPr>
          <w:p>
            <w:pPr>
              <w:jc w:val="center"/>
            </w:pPr>
            <w:r>
              <w:rPr>
                <w:rFonts w:ascii="Malgun Gothic" w:hAnsi="Malgun Gothic" w:eastAsia="Malgun Gothic"/>
                <w:b/>
              </w:rPr>
              <w:t>핵심 포인트</w:t>
            </w:r>
          </w:p>
        </w:tc>
      </w:tr>
      <w:tr>
        <w:tc>
          <w:tcPr>
            <w:tcW w:type="dxa" w:w="1814"/>
            <w:tcMar>
              <w:top w:w="110" w:type="dxa"/>
              <w:start w:w="140" w:type="dxa"/>
              <w:bottom w:w="110" w:type="dxa"/>
              <w:end w:w="140" w:type="dxa"/>
            </w:tcMar>
            <w:vAlign w:val="center"/>
            <w:shd w:fill="F5F8FC"/>
          </w:tcPr>
          <w:p>
            <w:pPr>
              <w:jc w:val="center"/>
            </w:pPr>
            <w:r>
              <w:rPr>
                <w:rFonts w:ascii="Malgun Gothic" w:hAnsi="Malgun Gothic" w:eastAsia="Malgun Gothic"/>
              </w:rPr>
              <w:t>Generator</w:t>
            </w:r>
          </w:p>
        </w:tc>
        <w:tc>
          <w:tcPr>
            <w:tcW w:type="dxa" w:w="3061"/>
            <w:tcMar>
              <w:top w:w="110" w:type="dxa"/>
              <w:start w:w="140" w:type="dxa"/>
              <w:bottom w:w="110" w:type="dxa"/>
              <w:end w:w="140" w:type="dxa"/>
            </w:tcMar>
            <w:vAlign w:val="center"/>
          </w:tcPr>
          <w:p>
            <w:pPr>
              <w:jc w:val="left"/>
            </w:pPr>
            <w:r>
              <w:rPr>
                <w:rFonts w:ascii="Malgun Gothic" w:hAnsi="Malgun Gothic" w:eastAsia="Malgun Gothic"/>
              </w:rPr>
              <w:t>저해상도 이미지를 고해상도 이미지로 복원</w:t>
            </w:r>
          </w:p>
        </w:tc>
        <w:tc>
          <w:tcPr>
            <w:tcW w:type="dxa" w:w="4195"/>
            <w:tcMar>
              <w:top w:w="110" w:type="dxa"/>
              <w:start w:w="140" w:type="dxa"/>
              <w:bottom w:w="110" w:type="dxa"/>
              <w:end w:w="140" w:type="dxa"/>
            </w:tcMar>
            <w:vAlign w:val="center"/>
          </w:tcPr>
          <w:p>
            <w:pPr>
              <w:jc w:val="left"/>
            </w:pPr>
            <w:r>
              <w:rPr>
                <w:rFonts w:ascii="Malgun Gothic" w:hAnsi="Malgun Gothic" w:eastAsia="Malgun Gothic"/>
              </w:rPr>
              <w:t>원본과 내용이 비슷하면서도 진짜 사진처럼 보이는 결과를 만들어야 함</w:t>
            </w:r>
          </w:p>
        </w:tc>
      </w:tr>
      <w:tr>
        <w:tc>
          <w:tcPr>
            <w:tcW w:type="dxa" w:w="1814"/>
            <w:tcMar>
              <w:top w:w="110" w:type="dxa"/>
              <w:start w:w="140" w:type="dxa"/>
              <w:bottom w:w="110" w:type="dxa"/>
              <w:end w:w="140" w:type="dxa"/>
            </w:tcMar>
            <w:vAlign w:val="center"/>
            <w:shd w:fill="F5F8FC"/>
          </w:tcPr>
          <w:p>
            <w:pPr>
              <w:jc w:val="center"/>
            </w:pPr>
            <w:r>
              <w:rPr>
                <w:rFonts w:ascii="Malgun Gothic" w:hAnsi="Malgun Gothic" w:eastAsia="Malgun Gothic"/>
              </w:rPr>
              <w:t>Discriminator</w:t>
            </w:r>
          </w:p>
        </w:tc>
        <w:tc>
          <w:tcPr>
            <w:tcW w:type="dxa" w:w="3061"/>
            <w:tcMar>
              <w:top w:w="110" w:type="dxa"/>
              <w:start w:w="140" w:type="dxa"/>
              <w:bottom w:w="110" w:type="dxa"/>
              <w:end w:w="140" w:type="dxa"/>
            </w:tcMar>
            <w:vAlign w:val="center"/>
          </w:tcPr>
          <w:p>
            <w:pPr>
              <w:jc w:val="left"/>
            </w:pPr>
            <w:r>
              <w:rPr>
                <w:rFonts w:ascii="Malgun Gothic" w:hAnsi="Malgun Gothic" w:eastAsia="Malgun Gothic"/>
              </w:rPr>
              <w:t>입력 이미지가 real인지 fake인지 판별</w:t>
            </w:r>
          </w:p>
        </w:tc>
        <w:tc>
          <w:tcPr>
            <w:tcW w:type="dxa" w:w="4195"/>
            <w:tcMar>
              <w:top w:w="110" w:type="dxa"/>
              <w:start w:w="140" w:type="dxa"/>
              <w:bottom w:w="110" w:type="dxa"/>
              <w:end w:w="140" w:type="dxa"/>
            </w:tcMar>
            <w:vAlign w:val="center"/>
          </w:tcPr>
          <w:p>
            <w:pPr>
              <w:jc w:val="left"/>
            </w:pPr>
            <w:r>
              <w:rPr>
                <w:rFonts w:ascii="Malgun Gothic" w:hAnsi="Malgun Gothic" w:eastAsia="Malgun Gothic"/>
              </w:rPr>
              <w:t>세부 항목을 설명해 주는 것이 아니라 “진짜 같음/가짜 같음”에 대한 판별 신호를 제공</w:t>
            </w:r>
          </w:p>
        </w:tc>
      </w:tr>
    </w:tbl>
    <w:p>
      <w:pPr>
        <w:pStyle w:val="CustomH2"/>
        <w:spacing w:before="100" w:after="40" w:line="276" w:lineRule="auto"/>
      </w:pPr>
      <w:r>
        <w:t>Generator</w:t>
      </w:r>
    </w:p>
    <w:p>
      <w:pPr>
        <w:spacing w:after="40" w:line="293" w:lineRule="auto" w:before="0"/>
      </w:pPr>
      <w:r>
        <w:t>SRGAN의 Generator는 SRResNet 기반의 residual network를 사용한다. 즉, SRGAN은 완전히 새로운 복원기라기보다 SRResNet 계열의 깊은 residual 구조를 생성기로 채택하고, 여기에 GAN 학습을 결합한 형태라고 볼 수 있다.</w:t>
      </w:r>
    </w:p>
    <w:p>
      <w:pPr>
        <w:pStyle w:val="CustomH2"/>
        <w:spacing w:before="100" w:after="40" w:line="276" w:lineRule="auto"/>
      </w:pPr>
      <w:r>
        <w:t>Discriminator</w:t>
      </w:r>
    </w:p>
    <w:p>
      <w:pPr>
        <w:spacing w:after="40" w:line="293" w:lineRule="auto" w:before="0"/>
      </w:pPr>
      <w:r>
        <w:t>Discriminator는 생성 이미지와 원본 이미지를 사람이 보듯이 나란히 놓고 세부를 직접 설명하는 모델이 아니다. 기본적으로는 입력 이미지가 real인지 fake인지 판별하는 분류기이며, 실제로는 확률 점수에 가까운 값을 출력한다. Generator는 이 판별 신호를 이용해 더 자연스럽고 사실적인 질감을 만들도록 학습된다.</w:t>
      </w:r>
    </w:p>
    <w:p>
      <w:pPr>
        <w:pStyle w:val="CustomH1"/>
        <w:spacing w:before="160" w:after="40" w:line="276" w:lineRule="auto"/>
      </w:pPr>
      <w:r>
        <w:t>4. SRGAN의 손실 함수</w:t>
      </w:r>
    </w:p>
    <w:p>
      <w:pPr>
        <w:spacing w:after="40" w:line="293" w:lineRule="auto" w:before="0"/>
      </w:pPr>
      <w:r>
        <w:t>SRGAN의 핵심은 단순히 GAN을 붙였다는 점보다, 손실을 지각 품질 중심으로 설계했다는 점에 있다. 전체적으로는 content loss와 adversarial loss를 함께 사용한다.</w:t>
      </w:r>
    </w:p>
    <w:tbl>
      <w:tblPr>
        <w:tblW w:type="auto" w:w="0"/>
        <w:jc w:val="center"/>
        <w:tblLayout w:type="fixed"/>
        <w:tblLook w:firstColumn="1" w:firstRow="1" w:lastColumn="0" w:lastRow="0" w:noHBand="0" w:noVBand="1" w:val="04A0"/>
      </w:tblPr>
      <w:tblGrid>
        <w:gridCol w:w="3249"/>
        <w:gridCol w:w="3249"/>
        <w:gridCol w:w="3249"/>
      </w:tblGrid>
      <w:tr>
        <w:tc>
          <w:tcPr>
            <w:tcW w:type="dxa" w:w="1757"/>
            <w:tcMar>
              <w:top w:w="110" w:type="dxa"/>
              <w:start w:w="140" w:type="dxa"/>
              <w:bottom w:w="110" w:type="dxa"/>
              <w:end w:w="140" w:type="dxa"/>
            </w:tcMar>
            <w:vAlign w:val="center"/>
            <w:shd w:fill="DCE6F2"/>
          </w:tcPr>
          <w:p>
            <w:pPr>
              <w:jc w:val="center"/>
            </w:pPr>
            <w:r>
              <w:rPr>
                <w:rFonts w:ascii="Malgun Gothic" w:hAnsi="Malgun Gothic" w:eastAsia="Malgun Gothic"/>
                <w:b/>
              </w:rPr>
              <w:t>손실 항목</w:t>
            </w:r>
          </w:p>
        </w:tc>
        <w:tc>
          <w:tcPr>
            <w:tcW w:type="dxa" w:w="3402"/>
            <w:tcMar>
              <w:top w:w="110" w:type="dxa"/>
              <w:start w:w="140" w:type="dxa"/>
              <w:bottom w:w="110" w:type="dxa"/>
              <w:end w:w="140" w:type="dxa"/>
            </w:tcMar>
            <w:vAlign w:val="center"/>
            <w:shd w:fill="DCE6F2"/>
          </w:tcPr>
          <w:p>
            <w:pPr>
              <w:jc w:val="center"/>
            </w:pPr>
            <w:r>
              <w:rPr>
                <w:rFonts w:ascii="Malgun Gothic" w:hAnsi="Malgun Gothic" w:eastAsia="Malgun Gothic"/>
                <w:b/>
              </w:rPr>
              <w:t>비교 대상</w:t>
            </w:r>
          </w:p>
        </w:tc>
        <w:tc>
          <w:tcPr>
            <w:tcW w:type="dxa" w:w="3912"/>
            <w:tcMar>
              <w:top w:w="110" w:type="dxa"/>
              <w:start w:w="140" w:type="dxa"/>
              <w:bottom w:w="110" w:type="dxa"/>
              <w:end w:w="140" w:type="dxa"/>
            </w:tcMar>
            <w:vAlign w:val="center"/>
            <w:shd w:fill="DCE6F2"/>
          </w:tcPr>
          <w:p>
            <w:pPr>
              <w:jc w:val="center"/>
            </w:pPr>
            <w:r>
              <w:rPr>
                <w:rFonts w:ascii="Malgun Gothic" w:hAnsi="Malgun Gothic" w:eastAsia="Malgun Gothic"/>
                <w:b/>
              </w:rPr>
              <w:t>의미</w:t>
            </w:r>
          </w:p>
        </w:tc>
      </w:tr>
      <w:tr>
        <w:tc>
          <w:tcPr>
            <w:tcW w:type="dxa" w:w="1757"/>
            <w:tcMar>
              <w:top w:w="110" w:type="dxa"/>
              <w:start w:w="140" w:type="dxa"/>
              <w:bottom w:w="110" w:type="dxa"/>
              <w:end w:w="140" w:type="dxa"/>
            </w:tcMar>
            <w:vAlign w:val="center"/>
            <w:shd w:fill="F5F8FC"/>
          </w:tcPr>
          <w:p>
            <w:pPr>
              <w:jc w:val="center"/>
            </w:pPr>
            <w:r>
              <w:rPr>
                <w:rFonts w:ascii="Malgun Gothic" w:hAnsi="Malgun Gothic" w:eastAsia="Malgun Gothic"/>
              </w:rPr>
              <w:t>Content loss</w:t>
            </w:r>
          </w:p>
        </w:tc>
        <w:tc>
          <w:tcPr>
            <w:tcW w:type="dxa" w:w="3402"/>
            <w:tcMar>
              <w:top w:w="110" w:type="dxa"/>
              <w:start w:w="140" w:type="dxa"/>
              <w:bottom w:w="110" w:type="dxa"/>
              <w:end w:w="140" w:type="dxa"/>
            </w:tcMar>
            <w:vAlign w:val="center"/>
          </w:tcPr>
          <w:p>
            <w:pPr>
              <w:jc w:val="left"/>
            </w:pPr>
            <w:r>
              <w:rPr>
                <w:rFonts w:ascii="Malgun Gothic" w:hAnsi="Malgun Gothic" w:eastAsia="Malgun Gothic"/>
              </w:rPr>
              <w:t>생성 이미지 ↔ 원본 HR 이미지</w:t>
            </w:r>
          </w:p>
        </w:tc>
        <w:tc>
          <w:tcPr>
            <w:tcW w:type="dxa" w:w="3912"/>
            <w:tcMar>
              <w:top w:w="110" w:type="dxa"/>
              <w:start w:w="140" w:type="dxa"/>
              <w:bottom w:w="110" w:type="dxa"/>
              <w:end w:w="140" w:type="dxa"/>
            </w:tcMar>
            <w:vAlign w:val="center"/>
          </w:tcPr>
          <w:p>
            <w:pPr>
              <w:jc w:val="left"/>
            </w:pPr>
            <w:r>
              <w:rPr>
                <w:rFonts w:ascii="Malgun Gothic" w:hAnsi="Malgun Gothic" w:eastAsia="Malgun Gothic"/>
              </w:rPr>
              <w:t>원본과 내용적으로 얼마나 비슷한지 반영한다. SRGAN에서는 주로 VGG feature map 기반 비교를 사용한다.</w:t>
            </w:r>
          </w:p>
        </w:tc>
      </w:tr>
      <w:tr>
        <w:tc>
          <w:tcPr>
            <w:tcW w:type="dxa" w:w="1757"/>
            <w:tcMar>
              <w:top w:w="110" w:type="dxa"/>
              <w:start w:w="140" w:type="dxa"/>
              <w:bottom w:w="110" w:type="dxa"/>
              <w:end w:w="140" w:type="dxa"/>
            </w:tcMar>
            <w:vAlign w:val="center"/>
            <w:shd w:fill="F5F8FC"/>
          </w:tcPr>
          <w:p>
            <w:pPr>
              <w:jc w:val="center"/>
            </w:pPr>
            <w:r>
              <w:rPr>
                <w:rFonts w:ascii="Malgun Gothic" w:hAnsi="Malgun Gothic" w:eastAsia="Malgun Gothic"/>
              </w:rPr>
              <w:t>Adversarial loss</w:t>
            </w:r>
          </w:p>
        </w:tc>
        <w:tc>
          <w:tcPr>
            <w:tcW w:type="dxa" w:w="3402"/>
            <w:tcMar>
              <w:top w:w="110" w:type="dxa"/>
              <w:start w:w="140" w:type="dxa"/>
              <w:bottom w:w="110" w:type="dxa"/>
              <w:end w:w="140" w:type="dxa"/>
            </w:tcMar>
            <w:vAlign w:val="center"/>
          </w:tcPr>
          <w:p>
            <w:pPr>
              <w:jc w:val="left"/>
            </w:pPr>
            <w:r>
              <w:rPr>
                <w:rFonts w:ascii="Malgun Gothic" w:hAnsi="Malgun Gothic" w:eastAsia="Malgun Gothic"/>
              </w:rPr>
              <w:t>생성 이미지 ↔ Discriminator의 판별 결과</w:t>
            </w:r>
          </w:p>
        </w:tc>
        <w:tc>
          <w:tcPr>
            <w:tcW w:type="dxa" w:w="3912"/>
            <w:tcMar>
              <w:top w:w="110" w:type="dxa"/>
              <w:start w:w="140" w:type="dxa"/>
              <w:bottom w:w="110" w:type="dxa"/>
              <w:end w:w="140" w:type="dxa"/>
            </w:tcMar>
            <w:vAlign w:val="center"/>
          </w:tcPr>
          <w:p>
            <w:pPr>
              <w:jc w:val="left"/>
            </w:pPr>
            <w:r>
              <w:rPr>
                <w:rFonts w:ascii="Malgun Gothic" w:hAnsi="Malgun Gothic" w:eastAsia="Malgun Gothic"/>
              </w:rPr>
              <w:t>생성 이미지가 Discriminator에게 진짜처럼 보이도록 학습시킨다. 원본과 직접 픽셀 비교를 하는 손실은 아니다.</w:t>
            </w:r>
          </w:p>
        </w:tc>
      </w:tr>
    </w:tbl>
    <w:p>
      <w:pPr>
        <w:pStyle w:val="CustomH2"/>
        <w:spacing w:before="100" w:after="40" w:line="276" w:lineRule="auto"/>
      </w:pPr>
      <w:r>
        <w:t>VGG feature map이 필요한 이유</w:t>
      </w:r>
    </w:p>
    <w:p>
      <w:pPr>
        <w:spacing w:after="40" w:line="293" w:lineRule="auto" w:before="0"/>
      </w:pPr>
      <w:r>
        <w:t>픽셀 단위 비교만 사용하면 숫자 차이는 잘 맞출 수 있지만 시각적으로는 부드럽고 흐릿한 결과가 되기 쉽다. 그래서 SRGAN은 VGG 네트워크 중간층에서 추출한 feature map을 활용해 구조, 경계, 질감 같은 시각적 특징이 비슷한지를 반영한다. 쉽게 말해 “픽셀값이 완전히 같은가”보다 “사람이 보기에도 비슷한가”를 더 잘 반영하는 방식이다.</w:t>
      </w:r>
    </w:p>
    <w:p>
      <w:pPr>
        <w:pStyle w:val="CustomH1"/>
        <w:spacing w:before="160" w:after="40" w:line="276" w:lineRule="auto"/>
      </w:pPr>
      <w:r>
        <w:t>5. 학습 흐름을 아주 쉽게 보면</w:t>
      </w:r>
    </w:p>
    <w:p>
      <w:pPr>
        <w:pStyle w:val="ListNumber"/>
        <w:spacing w:after="20" w:line="276" w:lineRule="auto" w:before="0"/>
      </w:pPr>
      <w:r>
        <w:t>저해상도 이미지가 Generator에 입력된다.</w:t>
      </w:r>
    </w:p>
    <w:p>
      <w:pPr>
        <w:pStyle w:val="ListNumber"/>
        <w:spacing w:after="20" w:line="276" w:lineRule="auto" w:before="0"/>
      </w:pPr>
      <w:r>
        <w:t>Generator가 고해상도 이미지를 생성한다.</w:t>
      </w:r>
    </w:p>
    <w:p>
      <w:pPr>
        <w:pStyle w:val="ListNumber"/>
        <w:spacing w:after="20" w:line="276" w:lineRule="auto" w:before="0"/>
      </w:pPr>
      <w:r>
        <w:t>생성 이미지와 원본 HR 이미지를 이용해 content loss를 계산한다.</w:t>
      </w:r>
    </w:p>
    <w:p>
      <w:pPr>
        <w:pStyle w:val="ListNumber"/>
        <w:spacing w:after="20" w:line="276" w:lineRule="auto" w:before="0"/>
      </w:pPr>
      <w:r>
        <w:t>생성 이미지와 원본 HR 이미지를 각각 Discriminator에 넣고 real/fake 판별을 수행한다.</w:t>
      </w:r>
    </w:p>
    <w:p>
      <w:pPr>
        <w:pStyle w:val="ListNumber"/>
        <w:spacing w:after="20" w:line="276" w:lineRule="auto" w:before="0"/>
      </w:pPr>
      <w:r>
        <w:t>Generator는 원본과 내용이 비슷해야 하고, 동시에 Discriminator를 속일 만큼 진짜처럼 보여야 하므로 두 방향의 신호를 함께 반영해 학습된다.</w:t>
      </w:r>
    </w:p>
    <w:p>
      <w:pPr>
        <w:pStyle w:val="CustomH1"/>
        <w:spacing w:before="160" w:after="40" w:line="276" w:lineRule="auto"/>
      </w:pPr>
      <w:r>
        <w:t>6. SRResNet과 SRGAN의 관계</w:t>
      </w:r>
    </w:p>
    <w:p>
      <w:pPr>
        <w:spacing w:after="40" w:line="293" w:lineRule="auto" w:before="0"/>
      </w:pPr>
      <w:r>
        <w:t>SRResNet은 residual block 기반의 깊은 초해상도 복원 네트워크이고, 주로 MSE 기반 최적화로 인해 수치적으로 강한 성능을 보인다. 다만 결과가 다소 부드럽게 나올 수 있다는 한계가 있다. SRGAN은 이 SRResNet 계열 구조를 Generator로 사용하고, adversarial loss를 추가해 시각적으로 더 자연스럽고 사실적인 결과를 만들도록 확장한 모델이다.</w:t>
      </w:r>
    </w:p>
    <w:p>
      <w:pPr>
        <w:pStyle w:val="CustomH1"/>
        <w:spacing w:before="160" w:after="40" w:line="276" w:lineRule="auto"/>
      </w:pPr>
      <w:r>
        <w:t>7. 장점과 한계</w:t>
      </w:r>
    </w:p>
    <w:p>
      <w:pPr>
        <w:pStyle w:val="CustomH2"/>
        <w:spacing w:before="100" w:after="40" w:line="276" w:lineRule="auto"/>
      </w:pPr>
      <w:r>
        <w:t>장점</w:t>
      </w:r>
    </w:p>
    <w:p>
      <w:pPr>
        <w:pStyle w:val="ListBullet"/>
        <w:spacing w:after="20" w:line="276" w:lineRule="auto" w:before="0"/>
      </w:pPr>
      <w:r>
        <w:t>기존 MSE 기반 방식보다 질감과 디테일이 더 자연스럽게 복원된다</w:t>
      </w:r>
    </w:p>
    <w:p>
      <w:pPr>
        <w:pStyle w:val="ListBullet"/>
        <w:spacing w:after="20" w:line="276" w:lineRule="auto" w:before="0"/>
      </w:pPr>
      <w:r>
        <w:t>사람이 보기에는 더 사실적인 고해상도 이미지에 가깝다</w:t>
      </w:r>
    </w:p>
    <w:p>
      <w:pPr>
        <w:pStyle w:val="ListBullet"/>
        <w:spacing w:after="20" w:line="276" w:lineRule="auto" w:before="0"/>
      </w:pPr>
      <w:r>
        <w:t>초해상도 평가 기준을 픽셀 정확도에서 지각 품질까지 확장했다는 의의가 있다</w:t>
      </w:r>
    </w:p>
    <w:p>
      <w:pPr>
        <w:pStyle w:val="CustomH2"/>
        <w:spacing w:before="100" w:after="40" w:line="276" w:lineRule="auto"/>
      </w:pPr>
      <w:r>
        <w:t>한계</w:t>
      </w:r>
    </w:p>
    <w:p>
      <w:pPr>
        <w:pStyle w:val="ListBullet"/>
        <w:spacing w:after="20" w:line="276" w:lineRule="auto" w:before="0"/>
      </w:pPr>
      <w:r>
        <w:t>PSNR, SSIM 같은 전통적 정량 지표는 오히려 낮아질 수 있다</w:t>
      </w:r>
    </w:p>
    <w:p>
      <w:pPr>
        <w:pStyle w:val="ListBullet"/>
        <w:spacing w:after="20" w:line="276" w:lineRule="auto" w:before="0"/>
      </w:pPr>
      <w:r>
        <w:t>GAN 학습은 일반적으로 불안정할 수 있다</w:t>
      </w:r>
    </w:p>
    <w:p>
      <w:pPr>
        <w:pStyle w:val="ListBullet"/>
        <w:spacing w:after="20" w:line="276" w:lineRule="auto" w:before="0"/>
      </w:pPr>
      <w:r>
        <w:t>자연스러워 보이는 질감이 반드시 원본의 실제 디테일과 완전히 일치하는 것은 아니다</w:t>
      </w:r>
    </w:p>
    <w:p>
      <w:pPr>
        <w:pStyle w:val="CustomH1"/>
        <w:spacing w:before="160" w:after="40" w:line="276" w:lineRule="auto"/>
      </w:pPr>
      <w:r>
        <w:t>8. 발표용 짧은 정리</w:t>
      </w:r>
    </w:p>
    <w:tbl>
      <w:tblPr>
        <w:tblW w:type="auto" w:w="0"/>
        <w:jc w:val="center"/>
        <w:tblLayout w:type="fixed"/>
        <w:tblLook w:firstColumn="1" w:firstRow="1" w:lastColumn="0" w:lastRow="0" w:noHBand="0" w:noVBand="1" w:val="04A0"/>
      </w:tblPr>
      <w:tblGrid>
        <w:gridCol w:w="9354"/>
      </w:tblGrid>
      <w:tr>
        <w:tc>
          <w:tcPr>
            <w:tcW w:type="dxa" w:w="9746"/>
            <w:shd w:fill="F7F7F7"/>
            <w:tcMar>
              <w:top w:w="130" w:type="dxa"/>
              <w:start w:w="160" w:type="dxa"/>
              <w:bottom w:w="130" w:type="dxa"/>
              <w:end w:w="160" w:type="dxa"/>
            </w:tcMar>
          </w:tcPr>
          <w:p>
            <w:pPr>
              <w:spacing w:line="283" w:lineRule="auto"/>
            </w:pPr>
            <w:r>
              <w:rPr>
                <w:rFonts w:ascii="Malgun Gothic" w:hAnsi="Malgun Gothic" w:eastAsia="Malgun Gothic"/>
              </w:rPr>
              <w:t>GAN은 생성자와 판별자가 경쟁적으로 학습하는 구조입니다. 생성자는 진짜 같은 이미지를 만들고, 판별자는 그것이 진짜인지 가짜인지 구분합니다. SRGAN은 이 구조를 초해상도에 적용한 모델로, SRResNet 기반 Generator와 Discriminator를 함께 학습시켜 기존 MSE 기반 복원의 한계였던 흐릿한 결과를 더 자연스럽고 사실적인 이미지로 개선하고자 했습니다. 이때 원본과의 내용적 유사성은 content loss로, 진짜처럼 보이는 정도는 adversarial loss로 반영합니다.</w:t>
            </w:r>
          </w:p>
        </w:tc>
      </w:tr>
    </w:tbl>
    <w:p>
      <w:pPr>
        <w:pStyle w:val="CustomH1"/>
        <w:spacing w:before="160" w:after="40" w:line="276" w:lineRule="auto"/>
      </w:pPr>
      <w:r>
        <w:t>9. 3줄 요약</w:t>
      </w:r>
    </w:p>
    <w:p>
      <w:pPr>
        <w:pStyle w:val="ListBullet"/>
        <w:spacing w:after="20" w:line="276" w:lineRule="auto" w:before="0"/>
      </w:pPr>
      <w:r>
        <w:t>SRGAN은 SRResNet 기반 Generator와 Discriminator를 결합한 초해상도 모델이다.</w:t>
      </w:r>
    </w:p>
    <w:p>
      <w:pPr>
        <w:pStyle w:val="ListBullet"/>
        <w:spacing w:after="20" w:line="276" w:lineRule="auto" w:before="0"/>
      </w:pPr>
      <w:r>
        <w:t>Generator는 원본과의 내용적 유사성과 Discriminator를 속일 수 있는 자연스러움을 동시에 학습한다.</w:t>
      </w:r>
    </w:p>
    <w:p>
      <w:pPr>
        <w:pStyle w:val="ListBullet"/>
        <w:spacing w:after="20" w:line="276" w:lineRule="auto" w:before="0"/>
      </w:pPr>
      <w:r>
        <w:t>그 결과 기존 MSE 기반 방식보다 더 사실적이고 시각적으로 우수한 복원 결과를 만든다.</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Title"/>
    <w:rPr>
      <w:rFonts w:ascii="Malgun Gothic" w:hAnsi="Malgun Gothic" w:eastAsia="Malgun Gothic"/>
      <w:b/>
      <w:color w:val="1C3F7A"/>
      <w:sz w:val="40"/>
    </w:rPr>
  </w:style>
  <w:style w:type="paragraph" w:customStyle="1" w:styleId="CustomH1">
    <w:name w:val="CustomH1"/>
    <w:basedOn w:val="Heading1"/>
    <w:rPr>
      <w:rFonts w:ascii="Malgun Gothic" w:hAnsi="Malgun Gothic" w:eastAsia="Malgun Gothic"/>
      <w:b/>
      <w:color w:val="1C3F7A"/>
      <w:sz w:val="29"/>
    </w:rPr>
  </w:style>
  <w:style w:type="paragraph" w:customStyle="1" w:styleId="CustomH2">
    <w:name w:val="CustomH2"/>
    <w:basedOn w:val="Heading2"/>
    <w:rPr>
      <w:rFonts w:ascii="Malgun Gothic" w:hAnsi="Malgun Gothic" w:eastAsia="Malgun Gothic"/>
      <w:b/>
      <w:color w:val="2C3E50"/>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