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Bid technical submission package - DRAFT</w:t>
      </w:r>
    </w:p>
    <w:p>
      <w:r>
        <w:t>**Tender 2026_DRDO_788433_1 - RFP DTDF/06/13516/DSP/ABEP/X/L/M/01, "Air Breathing Space Based Propulsion (Electric) for</w:t>
      </w:r>
    </w:p>
    <w:p>
      <w:r>
        <w:t>VLEO" (DRDO / Directorate of Technology Development Fund). Bidder: Vyovrinda Aerospace. Operational submission deadline</w:t>
      </w:r>
    </w:p>
    <w:p>
      <w:r>
        <w:t>2026-10-05 17:00 (DefProc; owner decision A9.21 BID_CLOSE, unless a corrigendum changes it).**</w:t>
      </w:r>
    </w:p>
    <w:p>
      <w:r>
        <w:rPr>
          <w:b/>
        </w:rPr>
        <w:t>Package status: DRAFT_FOR_OWNER_REVIEW.</w:t>
      </w:r>
      <w:r>
        <w:t xml:space="preserve"> The repository submits nothing. This package is the technical draft that the</w:t>
      </w:r>
    </w:p>
    <w:p>
      <w:r>
        <w:t>owner reviews, completes (owner-input checklist below) and submits through DefProc. It is not a finished DPR, Part-IV</w:t>
      </w:r>
    </w:p>
    <w:p>
      <w:r>
        <w:t>response or technical proposal in the RFP's own formats.</w:t>
      </w:r>
    </w:p>
    <w:p>
      <w:pPr>
        <w:pStyle w:val="Heading2"/>
      </w:pPr>
      <w:r>
        <w:t>Technical source (bid freeze)</w:t>
      </w:r>
    </w:p>
    <w:p>
      <w:pPr>
        <w:pStyle w:val="ListBullet"/>
      </w:pPr>
      <w:r>
        <w:t xml:space="preserve">Freeze commit: </w:t>
      </w:r>
      <w:r>
        <w:rPr>
          <w:b/>
        </w:rPr>
        <w:t>`bbc480cd6aacaa40c39eb459a056b942fe996b32`</w:t>
      </w:r>
      <w:r>
        <w:t xml:space="preserve"> (</w:t>
      </w:r>
      <w:r>
        <w:rPr>
          <w:rFonts w:ascii="Consolas" w:hAnsi="Consolas"/>
        </w:rPr>
        <w:t>bbc480c</w:t>
      </w:r>
      <w:r>
        <w:t xml:space="preserve">, branch </w:t>
      </w:r>
      <w:r>
        <w:rPr>
          <w:rFonts w:ascii="Consolas" w:hAnsi="Consolas"/>
        </w:rPr>
        <w:t>claude/nifty-ramanujan-w68f9z</w:t>
      </w:r>
      <w:r>
        <w:t>, tag name recorded as</w:t>
      </w:r>
    </w:p>
    <w:p>
      <w:r>
        <w:t xml:space="preserve">  </w:t>
      </w:r>
      <w:r>
        <w:rPr>
          <w:rFonts w:ascii="Consolas" w:hAnsi="Consolas"/>
        </w:rPr>
        <w:t>bid-technical-baseline-2026-10-05</w:t>
      </w:r>
      <w:r>
        <w:t xml:space="preserve">); freeze record </w:t>
      </w:r>
      <w:r>
        <w:rPr>
          <w:rFonts w:ascii="Consolas" w:hAnsi="Consolas"/>
        </w:rPr>
        <w:t>docs/bid/bid_technical_baseline.json</w:t>
      </w:r>
      <w:r>
        <w:t xml:space="preserve"> (owner P0 decision</w:t>
      </w:r>
    </w:p>
    <w:p>
      <w:r>
        <w:t xml:space="preserve">  2026-10-03). Verification recorded at the freeze: full suite 3871 passed / 5 skipped / 1 xfailed, golden OK,</w:t>
      </w:r>
    </w:p>
    <w:p>
      <w:r>
        <w:t xml:space="preserve">  ci_checks 11/11.</w:t>
      </w:r>
    </w:p>
    <w:p>
      <w:pPr>
        <w:pStyle w:val="ListBullet"/>
      </w:pPr>
      <w:r>
        <w:t xml:space="preserve">Every technical number, status and claim in this package cites a file at </w:t>
      </w:r>
      <w:r>
        <w:rPr>
          <w:rFonts w:ascii="Consolas" w:hAnsi="Consolas"/>
        </w:rPr>
        <w:t>bbc480c</w:t>
      </w:r>
      <w:r>
        <w:t xml:space="preserve"> (read with</w:t>
      </w:r>
    </w:p>
    <w:p>
      <w:r>
        <w:t xml:space="preserve">  </w:t>
      </w:r>
      <w:r>
        <w:rPr>
          <w:rFonts w:ascii="Consolas" w:hAnsi="Consolas"/>
        </w:rPr>
        <w:t>git show bbc480c:&lt;path&gt;</w:t>
      </w:r>
      <w:r>
        <w:t xml:space="preserve">). Commits after </w:t>
      </w:r>
      <w:r>
        <w:rPr>
          <w:rFonts w:ascii="Consolas" w:hAnsi="Consolas"/>
        </w:rPr>
        <w:t>bbc480c</w:t>
      </w:r>
      <w:r>
        <w:t xml:space="preserve"> are post-freeze engineering work and are not bid sources, except the</w:t>
      </w:r>
    </w:p>
    <w:p>
      <w:r>
        <w:t xml:space="preserve">  freeze record itself and its post-freeze caveat (quoted verbatim in </w:t>
      </w:r>
      <w:r>
        <w:rPr>
          <w:rFonts w:ascii="Consolas" w:hAnsi="Consolas"/>
        </w:rPr>
        <w:t>04_RISK_REGISTER.md</w:t>
      </w:r>
      <w:r>
        <w:t>, R-03).</w:t>
      </w:r>
    </w:p>
    <w:p>
      <w:pPr>
        <w:pStyle w:val="ListBullet"/>
      </w:pPr>
      <w:r>
        <w:t>Architecture at the freeze: one Hall accelerator (H-1) + one downstream 13.56 MHz RF-ICP electron source /</w:t>
      </w:r>
    </w:p>
    <w:p>
      <w:r>
        <w:t xml:space="preserve">  neutralizer; ambient air (primary) + Xe (contingency / emergency, A9.19); the C1 hollow cathode is a ground-only</w:t>
      </w:r>
    </w:p>
    <w:p>
      <w:r>
        <w:t xml:space="preserve">  laboratory reference (A9.20); status INVESTIGATION_HYPOTHESIS. Hall validation (gate 3) is FAIL, the credible transport</w:t>
      </w:r>
    </w:p>
    <w:p>
      <w:r>
        <w:t xml:space="preserve">  set is empty, and every absolute Hall number of the superseded 0-D closure is withdrawn and not quoted.</w:t>
      </w:r>
    </w:p>
    <w:p>
      <w:pPr>
        <w:pStyle w:val="Heading2"/>
      </w:pPr>
      <w:r>
        <w:t>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RFP structure 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README.md</w:t>
            </w:r>
          </w:p>
        </w:tc>
        <w:tc>
          <w:tcPr>
            <w:tcW w:type="dxa" w:w="2160"/>
          </w:tcPr>
          <w:p>
            <w:r>
              <w:t>this cover: document list, freeze SHA, owner-input checklist, unscreened-pages note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DRAFT_FOR_OWNER_REVIEW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01_COMPLIANCE_MATRIX.md</w:t>
            </w:r>
            <w:r>
              <w:t xml:space="preserve"> (+ </w:t>
            </w:r>
            <w:r>
              <w:rPr>
                <w:rFonts w:ascii="Consolas" w:hAnsi="Consolas"/>
              </w:rPr>
              <w:t>compliance_matrix_v1.json</w:t>
            </w:r>
            <w:r>
              <w:t>)</w:t>
            </w:r>
          </w:p>
        </w:tc>
        <w:tc>
          <w:tcPr>
            <w:tcW w:type="dxa" w:w="2160"/>
          </w:tcPr>
          <w:p>
            <w:r>
              <w:t>clause-by-clause response to all 37 registered clauses with status and evidence path at bbc480c; gate statuses at the freeze</w:t>
            </w:r>
          </w:p>
        </w:tc>
        <w:tc>
          <w:tcPr>
            <w:tcW w:type="dxa" w:w="2160"/>
          </w:tcPr>
          <w:p>
            <w:r>
              <w:t>Part III para 1-8 (technical requirements table, logical block diagram RFP-P16-02, EM / QM deliverables RFP-P17-01, milestones RFP-P20-04..P21-02), Part IV(B) 3 / 5 (RFP-P27-01 / -02), Part IV(C) 5 (RFP-P30-01)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02_TECHNICAL_APPROACH.md</w:t>
            </w:r>
          </w:p>
        </w:tc>
        <w:tc>
          <w:tcPr>
            <w:tcW w:type="dxa" w:w="2160"/>
          </w:tcPr>
          <w:p>
            <w:r>
              <w:t>architecture, block-diagram and subsystem mapping (RFP-P16-02, RFP-P19-03), thruster, ICP neutralizer, propellant handling, PPU from the bus, redundancy, MIL-1553B, mass, thermal / materials / life, validation status</w:t>
            </w:r>
          </w:p>
        </w:tc>
        <w:tc>
          <w:tcPr>
            <w:tcW w:type="dxa" w:w="2160"/>
          </w:tcPr>
          <w:p>
            <w:r>
              <w:t>Part III para 1-2</w:t>
            </w:r>
          </w:p>
        </w:tc>
        <w:tc>
          <w:tcPr>
            <w:tcW w:type="dxa" w:w="2160"/>
          </w:tcPr>
          <w:p>
            <w:r>
              <w:t>DRAFT_FOR_OWNER_REVIEW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03_DEVELOPMENT_AND_TEST_PLAN.md</w:t>
            </w:r>
          </w:p>
        </w:tc>
        <w:tc>
          <w:tcPr>
            <w:tcW w:type="dxa" w:w="2160"/>
          </w:tcPr>
          <w:p>
            <w:r>
              <w:t>A9.21 hardware order, gates (GNG-ICP-01 before LOCK-1), proposed mapping onto M1-M5 at the RFP T0 offsets, RFP-P19-06 tests</w:t>
            </w:r>
          </w:p>
        </w:tc>
        <w:tc>
          <w:tcPr>
            <w:tcW w:type="dxa" w:w="2160"/>
          </w:tcPr>
          <w:p>
            <w:r>
              <w:t>Part III para 4.1, 7</w:t>
            </w:r>
          </w:p>
        </w:tc>
        <w:tc>
          <w:tcPr>
            <w:tcW w:type="dxa" w:w="2160"/>
          </w:tcPr>
          <w:p>
            <w:r>
              <w:t>DRAFT_FOR_OWNER_REVIEW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04_RISK_REGISTER.md</w:t>
            </w:r>
          </w:p>
        </w:tc>
        <w:tc>
          <w:tcPr>
            <w:tcW w:type="dxa" w:w="2160"/>
          </w:tcPr>
          <w:p>
            <w:r>
              <w:t>top technical risks R-01..R-13 with repository mitigations; post-freeze caveat verbatim (owner decision point)</w:t>
            </w:r>
          </w:p>
        </w:tc>
        <w:tc>
          <w:tcPr>
            <w:tcW w:type="dxa" w:w="2160"/>
          </w:tcPr>
          <w:p>
            <w:r>
              <w:t>Part III para 6</w:t>
            </w:r>
          </w:p>
        </w:tc>
        <w:tc>
          <w:tcPr>
            <w:tcW w:type="dxa" w:w="2160"/>
          </w:tcPr>
          <w:p>
            <w:r>
              <w:t>DRAFT_FOR_OWNER_REVIEW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05_PROGRAMMATIC_SECTIONS.md</w:t>
            </w:r>
          </w:p>
        </w:tc>
        <w:tc>
          <w:tcPr>
            <w:tcW w:type="dxa" w:w="2160"/>
          </w:tcPr>
          <w:p>
            <w:r>
              <w:t>skeletons: indigenous-content plan, facilities, team / collaboration, certification, cost / commercial, company credentials</w:t>
            </w:r>
          </w:p>
        </w:tc>
        <w:tc>
          <w:tcPr>
            <w:tcW w:type="dxa" w:w="2160"/>
          </w:tcPr>
          <w:p>
            <w:r>
              <w:t>RFP-P18-03, RFP-P19-05, RFP-P20-01, RFP-P27-01 / -02, RFP-P30-01, Part IV(B) / (C)</w:t>
            </w:r>
          </w:p>
        </w:tc>
        <w:tc>
          <w:tcPr>
            <w:tcW w:type="dxa" w:w="2160"/>
          </w:tcPr>
          <w:p>
            <w:r>
              <w:t>DRAFT_FOR_OWNER_REVIEW - SKELETON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docx/*.docx</w:t>
            </w:r>
          </w:p>
        </w:tc>
        <w:tc>
          <w:tcPr>
            <w:tcW w:type="dxa" w:w="2160"/>
          </w:tcPr>
          <w:p>
            <w:r>
              <w:t>Word renderings of the six Markdown files above (generated; the Markdown is the source)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compliance_data.py</w:t>
            </w:r>
            <w:r>
              <w:t xml:space="preserve">, </w:t>
            </w:r>
            <w:r>
              <w:rPr>
                <w:rFonts w:ascii="Consolas" w:hAnsi="Consolas"/>
              </w:rPr>
              <w:t>build_package.py</w:t>
            </w:r>
          </w:p>
        </w:tc>
        <w:tc>
          <w:tcPr>
            <w:tcW w:type="dxa" w:w="2160"/>
          </w:tcPr>
          <w:p>
            <w:r>
              <w:t>data source and generator (</w:t>
            </w:r>
            <w:r>
              <w:rPr>
                <w:rFonts w:ascii="Consolas" w:hAnsi="Consolas"/>
              </w:rPr>
              <w:t>python docs/bid/package/build_package.py</w:t>
            </w:r>
            <w:r>
              <w:t xml:space="preserve">; </w:t>
            </w:r>
            <w:r>
              <w:rPr>
                <w:rFonts w:ascii="Consolas" w:hAnsi="Consolas"/>
              </w:rPr>
              <w:t>--check</w:t>
            </w:r>
            <w:r>
              <w:t xml:space="preserve"> verifies the generated matrix)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tooling</w:t>
            </w:r>
          </w:p>
        </w:tc>
      </w:tr>
    </w:tbl>
    <w:p>
      <w:r>
        <w:t xml:space="preserve">Test: </w:t>
      </w:r>
      <w:r>
        <w:rPr>
          <w:rFonts w:ascii="Consolas" w:hAnsi="Consolas"/>
        </w:rPr>
        <w:t>tests/test_bid_package.py</w:t>
      </w:r>
      <w:r>
        <w:t xml:space="preserve"> (every registered clause in the matrix; every cited evidence path exists at </w:t>
      </w:r>
      <w:r>
        <w:rPr>
          <w:rFonts w:ascii="Consolas" w:hAnsi="Consolas"/>
        </w:rPr>
        <w:t>bbc480c</w:t>
      </w:r>
    </w:p>
    <w:p>
      <w:r>
        <w:t>and every JSON locator resolves there; no withdrawn Hall result phrase; no PASS / GO for any gate that is not PASS / GO</w:t>
      </w:r>
    </w:p>
    <w:p>
      <w:r>
        <w:t>at the freeze; every owner-input id is in this checklist).</w:t>
      </w:r>
    </w:p>
    <w:p>
      <w:pPr>
        <w:pStyle w:val="Heading2"/>
      </w:pPr>
      <w:r>
        <w:t>Compliance-status counts (37 registered clauses)</w:t>
      </w:r>
    </w:p>
    <w:p>
      <w:pPr>
        <w:pStyle w:val="ListBullet"/>
      </w:pPr>
      <w:r>
        <w:t>COMPLY: 1</w:t>
      </w:r>
    </w:p>
    <w:p>
      <w:pPr>
        <w:pStyle w:val="ListBullet"/>
      </w:pPr>
      <w:r>
        <w:t>COMPLY_PLANNED_WITH_EVIDENCE_PATH: 16</w:t>
      </w:r>
    </w:p>
    <w:p>
      <w:pPr>
        <w:pStyle w:val="ListBullet"/>
      </w:pPr>
      <w:r>
        <w:t>PARTIAL: 1</w:t>
      </w:r>
    </w:p>
    <w:p>
      <w:pPr>
        <w:pStyle w:val="ListBullet"/>
      </w:pPr>
      <w:r>
        <w:t>NOT_YET_DEMONSTRATED: 10</w:t>
      </w:r>
    </w:p>
    <w:p>
      <w:pPr>
        <w:pStyle w:val="ListBullet"/>
      </w:pPr>
      <w:r>
        <w:t>OWNER_INPUT_REQUIRED: 9</w:t>
      </w:r>
    </w:p>
    <w:p>
      <w:r>
        <w:t>The single COMPLY (RFP-P18-07, "Hall effect preferable") states the offered thruster type only; no Hall performance is</w:t>
      </w:r>
    </w:p>
    <w:p>
      <w:r>
        <w:t>demonstrated.</w:t>
      </w:r>
    </w:p>
    <w:p>
      <w:pPr>
        <w:pStyle w:val="Heading2"/>
      </w:pPr>
      <w:r>
        <w:t>RFP pages NOT screened - owner must check</w:t>
      </w:r>
    </w:p>
    <w:p>
      <w:r>
        <w:t>The repository's RFP registration (</w:t>
      </w:r>
      <w:r>
        <w:rPr>
          <w:rFonts w:ascii="Consolas" w:hAnsi="Consolas"/>
        </w:rPr>
        <w:t>docs/requirements/rfp_official/rfp_registration_v1.json</w:t>
      </w:r>
      <w:r>
        <w:t>, 40-page PDF registered by</w:t>
      </w:r>
    </w:p>
    <w:p>
      <w:r>
        <w:t>sha256) screened pages 16-33 only. **Pages 1-15 and 34-40 (bid / legal / format front and back matter) were NOT</w:t>
      </w:r>
    </w:p>
    <w:p>
      <w:r>
        <w:t>screened** (status UNSCREENED_PENDING_OWNER_PAGE_REVIEW); nothing is assumed about them. The owner must check those pages</w:t>
      </w:r>
    </w:p>
    <w:p>
      <w:r>
        <w:t>for mandatory formats, annexures, declarations, undertakings, compliance-statement formats and submission instructions,</w:t>
      </w:r>
    </w:p>
    <w:p>
      <w:r>
        <w:t>and must fill the DPR template (pp. 22-25) and the industry profile (pp. 32-33), which were screened from the PDF text</w:t>
      </w:r>
    </w:p>
    <w:p>
      <w:r>
        <w:t>layer only (OIR-DOC-01).</w:t>
      </w:r>
    </w:p>
    <w:p>
      <w:pPr>
        <w:pStyle w:val="Heading2"/>
      </w:pPr>
      <w:r>
        <w:t>Owner-input checklist (every OWNER_INPUT_REQUIRED item)</w:t>
      </w:r>
    </w:p>
    <w:p>
      <w:pPr>
        <w:pStyle w:val="ListBullet"/>
      </w:pPr>
      <w:r>
        <w:t xml:space="preserve">[ ] </w:t>
      </w:r>
      <w:r>
        <w:rPr>
          <w:b/>
        </w:rPr>
        <w:t>OIR-IC-01</w:t>
      </w:r>
      <w:r>
        <w:t xml:space="preserve"> - Indigenous-content plan figures: per-subsystem IC % (thruster, intake, compressor + storage, PSE) and project IC % with the computation basis (RFP-P19-05 / RFP-P18-03 a; Part IV(C) 2 scoring). Clauses: RFP-P18-03, RFP-P19-05.</w:t>
      </w:r>
    </w:p>
    <w:p>
      <w:pPr>
        <w:pStyle w:val="ListBullet"/>
      </w:pPr>
      <w:r>
        <w:t xml:space="preserve">[ ] </w:t>
      </w:r>
      <w:r>
        <w:rPr>
          <w:b/>
        </w:rPr>
        <w:t>OIR-IC-02</w:t>
      </w:r>
      <w:r>
        <w:t xml:space="preserve"> - Supplier / make-or-buy list with country of origin for every BoM line (RFQ v3 packages are quotation-only; nothing selected). Clauses: RFP-P18-03, RFP-P19-05.</w:t>
      </w:r>
    </w:p>
    <w:p>
      <w:pPr>
        <w:pStyle w:val="ListBullet"/>
      </w:pPr>
      <w:r>
        <w:t xml:space="preserve">[ ] </w:t>
      </w:r>
      <w:r>
        <w:rPr>
          <w:b/>
        </w:rPr>
        <w:t>OIR-IC-03</w:t>
      </w:r>
      <w:r>
        <w:t xml:space="preserve"> - Indigenization roadmap for any imported item (e.g. Xe tank / regulator, RF components, 1553B core) with ITAR / export-control exposure statement. Clauses: RFP-P19-05.</w:t>
      </w:r>
    </w:p>
    <w:p>
      <w:pPr>
        <w:pStyle w:val="ListBullet"/>
      </w:pPr>
      <w:r>
        <w:t xml:space="preserve">[ ] </w:t>
      </w:r>
      <w:r>
        <w:rPr>
          <w:b/>
        </w:rPr>
        <w:t>OIR-ORG-01</w:t>
      </w:r>
      <w:r>
        <w:t xml:space="preserve"> - ISO certification: standard, scope, certificate number, validity (RFP-P20-01 4.3). Clauses: RFP-P20-01.</w:t>
      </w:r>
    </w:p>
    <w:p>
      <w:pPr>
        <w:pStyle w:val="ListBullet"/>
      </w:pPr>
      <w:r>
        <w:t xml:space="preserve">[ ] </w:t>
      </w:r>
      <w:r>
        <w:rPr>
          <w:b/>
        </w:rPr>
        <w:t>OIR-ORG-02</w:t>
      </w:r>
      <w:r>
        <w:t xml:space="preserve"> - Financial capability: CA-certified net-worth document (Part IV(B) 1). Clauses: RFP-P21-03.</w:t>
      </w:r>
    </w:p>
    <w:p>
      <w:pPr>
        <w:pStyle w:val="ListBullet"/>
      </w:pPr>
      <w:r>
        <w:t xml:space="preserve">[ ] </w:t>
      </w:r>
      <w:r>
        <w:rPr>
          <w:b/>
        </w:rPr>
        <w:t>OIR-ORG-03</w:t>
      </w:r>
      <w:r>
        <w:t xml:space="preserve"> - In-house expertise / heritage evidence: indigenous EP system realization, space-grade electronics, vacuum test systems (Part IV(B) 2; Part IV(C) 1, 3). Clauses: RFP-P21-03.</w:t>
      </w:r>
    </w:p>
    <w:p>
      <w:pPr>
        <w:pStyle w:val="ListBullet"/>
      </w:pPr>
      <w:r>
        <w:t xml:space="preserve">[ ] </w:t>
      </w:r>
      <w:r>
        <w:rPr>
          <w:b/>
        </w:rPr>
        <w:t>OIR-ORG-04</w:t>
      </w:r>
      <w:r>
        <w:t xml:space="preserve"> - Technical-evaluation presentation: presenters and date availability (RFP-P18-03 b). Clauses: RFP-P18-03.</w:t>
      </w:r>
    </w:p>
    <w:p>
      <w:pPr>
        <w:pStyle w:val="ListBullet"/>
      </w:pPr>
      <w:r>
        <w:t xml:space="preserve">[ ] </w:t>
      </w:r>
      <w:r>
        <w:rPr>
          <w:b/>
        </w:rPr>
        <w:t>OIR-ORG-05</w:t>
      </w:r>
      <w:r>
        <w:t xml:space="preserve"> - Consortium: whether proposed, members, roles, signed consortium agreement (RFP-P18-03 c). Clauses: RFP-P18-03.</w:t>
      </w:r>
    </w:p>
    <w:p>
      <w:pPr>
        <w:pStyle w:val="ListBullet"/>
      </w:pPr>
      <w:r>
        <w:t xml:space="preserve">[ ] </w:t>
      </w:r>
      <w:r>
        <w:rPr>
          <w:b/>
        </w:rPr>
        <w:t>OIR-ORG-06</w:t>
      </w:r>
      <w:r>
        <w:t xml:space="preserve"> - Manpower: named staff with &gt; 3 years in high-energy physics and electric propulsion; MTech / PhD profiles (Part IV(B) 4; Part IV(C) 6). Clauses: RFP-P21-03.</w:t>
      </w:r>
    </w:p>
    <w:p>
      <w:pPr>
        <w:pStyle w:val="ListBullet"/>
      </w:pPr>
      <w:r>
        <w:t xml:space="preserve">[ ] </w:t>
      </w:r>
      <w:r>
        <w:rPr>
          <w:b/>
        </w:rPr>
        <w:t>OIR-FAC-01</w:t>
      </w:r>
      <w:r>
        <w:t xml:space="preserve"> - UHV propulsion test facility: owner / location / pumping speed / base pressure / in-house, consortium or sub-contract status, with documentary proof (RFP-P27-01 i; Part IV(C) 5). Clauses: RFP-P21-03, RFP-P27-01.</w:t>
      </w:r>
    </w:p>
    <w:p>
      <w:pPr>
        <w:pStyle w:val="ListBullet"/>
      </w:pPr>
      <w:r>
        <w:t xml:space="preserve">[ ] </w:t>
      </w:r>
      <w:r>
        <w:rPr>
          <w:b/>
        </w:rPr>
        <w:t>OIR-FAC-02</w:t>
      </w:r>
      <w:r>
        <w:t xml:space="preserve"> - Thrust measurement system: type, range, resolution (micro-newton capability), calibration record, in-house / consortium / sub-contract (RFP-P27-01 ii, RFP-P30-01). Clauses: RFP-P21-03, RFP-P27-01, RFP-P30-01.</w:t>
      </w:r>
    </w:p>
    <w:p>
      <w:pPr>
        <w:pStyle w:val="ListBullet"/>
      </w:pPr>
      <w:r>
        <w:t xml:space="preserve">[ ] </w:t>
      </w:r>
      <w:r>
        <w:rPr>
          <w:b/>
        </w:rPr>
        <w:t>OIR-FAC-03</w:t>
      </w:r>
      <w:r>
        <w:t xml:space="preserve"> - Facility to simulate the VLEO air mixture and a rarefied-gas source with prescribed mg/s and velocity for intake-erosion tests (RFP-P17-02 4, RFP-P19-06 b). Clauses: RFP-P17-02, RFP-P19-06.</w:t>
      </w:r>
    </w:p>
    <w:p>
      <w:pPr>
        <w:pStyle w:val="ListBullet"/>
      </w:pPr>
      <w:r>
        <w:t xml:space="preserve">[ ] </w:t>
      </w:r>
      <w:r>
        <w:rPr>
          <w:b/>
        </w:rPr>
        <w:t>OIR-FAC-04</w:t>
      </w:r>
      <w:r>
        <w:t xml:space="preserve"> - Ground atomic-oxygen exposure facility and target fluence (AOL-OQ-05; RFP-P19-06 a). Clauses: RFP-P19-06.</w:t>
      </w:r>
    </w:p>
    <w:p>
      <w:pPr>
        <w:pStyle w:val="ListBullet"/>
      </w:pPr>
      <w:r>
        <w:t xml:space="preserve">[ ] </w:t>
      </w:r>
      <w:r>
        <w:rPr>
          <w:b/>
        </w:rPr>
        <w:t>OIR-COL-01</w:t>
      </w:r>
      <w:r>
        <w:t xml:space="preserve"> - Academic / research partner for AO material compatibility, its work share and the LoI / MoU (RFP-P27-02). Clauses: RFP-P21-03, RFP-P27-02.</w:t>
      </w:r>
    </w:p>
    <w:p>
      <w:pPr>
        <w:pStyle w:val="ListBullet"/>
      </w:pPr>
      <w:r>
        <w:t xml:space="preserve">[ ] </w:t>
      </w:r>
      <w:r>
        <w:rPr>
          <w:b/>
        </w:rPr>
        <w:t>OIR-TEC-01</w:t>
      </w:r>
      <w:r>
        <w:t xml:space="preserve"> - Upstream-closure citation decision (post-freeze caveat): cite the bbc480c F7/F8 numbers as five-state screening results only, or re-freeze at 32c9e63 (bid_technical_baseline.json post_freeze_commits_known_at_freeze.owner_attention). Clauses: RFP-P17-03, RFP-P18-05.</w:t>
      </w:r>
    </w:p>
    <w:p>
      <w:pPr>
        <w:pStyle w:val="ListBullet"/>
      </w:pPr>
      <w:r>
        <w:t xml:space="preserve">[ ] </w:t>
      </w:r>
      <w:r>
        <w:rPr>
          <w:b/>
        </w:rPr>
        <w:t>OIR-TEC-02</w:t>
      </w:r>
      <w:r>
        <w:t xml:space="preserve"> - Electronics / sensor redundancy concept for single-point-failure tolerance and its mass / power allocation (RFP-P18-02, RFP-P18-09). Clauses: RFP-P18-02, RFP-P18-09.</w:t>
      </w:r>
    </w:p>
    <w:p>
      <w:pPr>
        <w:pStyle w:val="ListBullet"/>
      </w:pPr>
      <w:r>
        <w:t xml:space="preserve">[ ] </w:t>
      </w:r>
      <w:r>
        <w:rPr>
          <w:b/>
        </w:rPr>
        <w:t>OIR-TEC-03</w:t>
      </w:r>
      <w:r>
        <w:t xml:space="preserve"> - Mission inputs not in the RFP: inclination / LTAN, AOCS pointing envelope, host-spacecraft drag ICD (A9.21 EXTERNAL_INPUTS) - or a statement in the bid that these are requested from DRDO at PDR. Clauses: RFP-P18-04.</w:t>
      </w:r>
    </w:p>
    <w:p>
      <w:pPr>
        <w:pStyle w:val="ListBullet"/>
      </w:pPr>
      <w:r>
        <w:t xml:space="preserve">[ ] </w:t>
      </w:r>
      <w:r>
        <w:rPr>
          <w:b/>
        </w:rPr>
        <w:t>OIR-TEC-04</w:t>
      </w:r>
      <w:r>
        <w:t xml:space="preserve"> - Spacecraft bus input voltage / power-quality assumptions for the PPU front end (A902-12 TBD). Clauses: RFP-P18-01.</w:t>
      </w:r>
    </w:p>
    <w:p>
      <w:pPr>
        <w:pStyle w:val="ListBullet"/>
      </w:pPr>
      <w:r>
        <w:t xml:space="preserve">[ ] </w:t>
      </w:r>
      <w:r>
        <w:rPr>
          <w:b/>
        </w:rPr>
        <w:t>OIR-TEC-05</w:t>
      </w:r>
      <w:r>
        <w:t xml:space="preserve"> - Mass-closure position for the bid: how the &lt; 40 kg (wet) exceedance of the MEV planning roll-up is presented and which redesign levers are offered (MQ-10); confirm the wet reading (DISC-02). Clauses: RFP-P18-11.</w:t>
      </w:r>
    </w:p>
    <w:p>
      <w:pPr>
        <w:pStyle w:val="ListBullet"/>
      </w:pPr>
      <w:r>
        <w:t xml:space="preserve">[ ] </w:t>
      </w:r>
      <w:r>
        <w:rPr>
          <w:b/>
        </w:rPr>
        <w:t>OIR-TEC-06</w:t>
      </w:r>
      <w:r>
        <w:t xml:space="preserve"> - MIL-1553B implementation choice (RT core / transceiver source, bus A/B redundancy) for the offer. Clauses: RFP-P18-12.</w:t>
      </w:r>
    </w:p>
    <w:p>
      <w:pPr>
        <w:pStyle w:val="ListBullet"/>
      </w:pPr>
      <w:r>
        <w:t xml:space="preserve">[ ] </w:t>
      </w:r>
      <w:r>
        <w:rPr>
          <w:b/>
        </w:rPr>
        <w:t>OIR-TEC-07</w:t>
      </w:r>
      <w:r>
        <w:t xml:space="preserve"> - Reading of the Milestone-2 deliverable 'approved GNC design document and codes' for a propulsion PSE (seek DRDO clarification or state the reading). Clauses: RFP-P20-05.</w:t>
      </w:r>
    </w:p>
    <w:p>
      <w:pPr>
        <w:pStyle w:val="ListBullet"/>
      </w:pPr>
      <w:r>
        <w:t xml:space="preserve">[ ] </w:t>
      </w:r>
      <w:r>
        <w:rPr>
          <w:b/>
        </w:rPr>
        <w:t>OIR-TEC-08</w:t>
      </w:r>
      <w:r>
        <w:t xml:space="preserve"> - GNG-ICP-01 GO / NO-GO criteria (owner approved existence and placement only; criteria PENDING_OWNER_ACCEPTANCE). Clauses: -.</w:t>
      </w:r>
    </w:p>
    <w:p>
      <w:pPr>
        <w:pStyle w:val="ListBullet"/>
      </w:pPr>
      <w:r>
        <w:t xml:space="preserve">[ ] </w:t>
      </w:r>
      <w:r>
        <w:rPr>
          <w:b/>
        </w:rPr>
        <w:t>OIR-SCH-01</w:t>
      </w:r>
      <w:r>
        <w:t xml:space="preserve"> - T0 assumption and confirmation that the A9.21 hardware order can be resourced inside the RFP milestone offsets (no dates beyond T0 offsets are stated by this package). Clauses: -.</w:t>
      </w:r>
    </w:p>
    <w:p>
      <w:pPr>
        <w:pStyle w:val="ListBullet"/>
      </w:pPr>
      <w:r>
        <w:t xml:space="preserve">[ ] </w:t>
      </w:r>
      <w:r>
        <w:rPr>
          <w:b/>
        </w:rPr>
        <w:t>OIR-RSK-01</w:t>
      </w:r>
      <w:r>
        <w:t xml:space="preserve"> - Likelihood / impact rating and risk owner for each technical risk R-01..R-13 (04_RISK_REGISTER.md); the repository holds no risk scoring. Clauses: -.</w:t>
      </w:r>
    </w:p>
    <w:p>
      <w:pPr>
        <w:pStyle w:val="ListBullet"/>
      </w:pPr>
      <w:r>
        <w:t xml:space="preserve">[ ] </w:t>
      </w:r>
      <w:r>
        <w:rPr>
          <w:b/>
        </w:rPr>
        <w:t>OIR-COM-01</w:t>
      </w:r>
      <w:r>
        <w:t xml:space="preserve"> - Cost / price breakdown, payment-milestone acceptance and all commercial formats (commercial bid; not in this technical package). Clauses: -.</w:t>
      </w:r>
    </w:p>
    <w:p>
      <w:pPr>
        <w:pStyle w:val="ListBullet"/>
      </w:pPr>
      <w:r>
        <w:t xml:space="preserve">[ ] </w:t>
      </w:r>
      <w:r>
        <w:rPr>
          <w:b/>
        </w:rPr>
        <w:t>OIR-DOC-01</w:t>
      </w:r>
      <w:r>
        <w:t xml:space="preserve"> - Mandatory formats / annexures on RFP pages 1-15 and 34-40 (NOT screened by the repository) and the DPR template pp. 22-25 / industry profile pp. 32-33 (screened from the text layer only). Clauses: -.</w:t>
      </w:r>
    </w:p>
    <w:p>
      <w:r>
        <w:t>Open readings recorded in the evidence base that affect the bid text: AG-15 closure (owner acceptance of the RVM</w:t>
      </w:r>
    </w:p>
    <w:p>
      <w:r>
        <w:t>re-base) and the DRDO clarifications DISC-02 (mass wet / dry), DISC-03 (indigenous content), DISC-05 ("Ignition Time"),</w:t>
      </w:r>
    </w:p>
    <w:p>
      <w:r>
        <w:t>DISC-07 (thrust split), DISC-09 (ENTEST levels) (</w:t>
      </w:r>
      <w:r>
        <w:rPr>
          <w:rFonts w:ascii="Consolas" w:hAnsi="Consolas"/>
        </w:rPr>
        <w:t>docs/requirements/rfp_official/rfp_registration_v1.json</w:t>
      </w:r>
    </w:p>
    <w:p>
      <w:r>
        <w:rPr>
          <w:rFonts w:ascii="Consolas" w:hAnsi="Consolas"/>
        </w:rPr>
        <w:t>#/rvm_mapping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