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04 - Technical risk register</w:t>
      </w:r>
    </w:p>
    <w:p>
      <w:r>
        <w:rPr>
          <w:b/>
        </w:rPr>
        <w:t>Status: DRAFT_FOR_OWNER_REVIEW.</w:t>
      </w:r>
      <w:r>
        <w:t xml:space="preserve"> Technical source: commit </w:t>
      </w:r>
      <w:r>
        <w:rPr>
          <w:rFonts w:ascii="Consolas" w:hAnsi="Consolas"/>
        </w:rPr>
        <w:t>5eee4b8</w:t>
      </w:r>
      <w:r>
        <w:t xml:space="preserve"> (</w:t>
      </w:r>
      <w:r>
        <w:rPr>
          <w:rFonts w:ascii="Consolas" w:hAnsi="Consolas"/>
        </w:rPr>
        <w:t>5eee4b8c82a9403b6bb82d5f8d324526f5d6399b</w:t>
      </w:r>
      <w:r>
        <w:t>, pinned by</w:t>
      </w:r>
    </w:p>
    <w:p>
      <w:r>
        <w:rPr>
          <w:rFonts w:ascii="Consolas" w:hAnsi="Consolas"/>
        </w:rPr>
        <w:t>docs/bid/bid_technical_baseline_v2.json</w:t>
      </w:r>
      <w:r>
        <w:t>); every cited path is a file at that commit. Likelihood / impact ratings are</w:t>
      </w:r>
    </w:p>
    <w:p>
      <w:r>
        <w:t>left to the owner (OWNER_INPUT_REQUIRED): the repository holds no risk scoring, and this package does not invent one.</w:t>
      </w:r>
    </w:p>
    <w:p>
      <w:r>
        <w:t>Every mitigation listed already exists in the repository as a plan, framework, rule or owner decision; none is a</w:t>
      </w:r>
    </w:p>
    <w:p>
      <w:r>
        <w:t>demonstrated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state at 5eee4b8 (verbatim statuses)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mitigation that exists in the repository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440"/>
          </w:tcPr>
          <w:p>
            <w:r>
              <w:t>R-01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Hall transport not validated.</w:t>
            </w:r>
            <w:r>
              <w:t xml:space="preserve"> No transport closure predicts the Vyovrinda thruster, so no thrust, Isp, efficiency or life can be stated before hardware data.</w:t>
            </w:r>
          </w:p>
        </w:tc>
        <w:tc>
          <w:tcPr>
            <w:tcW w:type="dxa" w:w="1440"/>
          </w:tcPr>
          <w:p>
            <w:r>
              <w:t>Gate 3 FAIL; credible set EMPTY; P5-N2 v1 all 9 candidates INCONCLUSIVE / NOT ELIGIBLE (permanent); all absolute 0-D Hall results withdrawn</w:t>
            </w:r>
          </w:p>
        </w:tc>
        <w:tc>
          <w:tcPr>
            <w:tcW w:type="dxa" w:w="1440"/>
          </w:tcPr>
          <w:p>
            <w:r>
              <w:t>hardware-first programme; mandatory measured H-1 thrust / feed map drives AG-12 / AG-13; part of the new data pre-registered as held-out Hall-transport validation evidence (workstream W5); promotion only by new predictive evidence, never by retuning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CLAUDE.md</w:t>
            </w:r>
            <w:r>
              <w:t xml:space="preserve"> "Gate status"; </w:t>
            </w:r>
            <w:r>
              <w:rPr>
                <w:rFonts w:ascii="Consolas" w:hAnsi="Consolas"/>
              </w:rPr>
              <w:t>hallthruster_bridge/ensemble/transport_ensemble_v0.json</w:t>
            </w:r>
            <w:r>
              <w:t xml:space="preserve"> </w:t>
            </w:r>
            <w:r>
              <w:rPr>
                <w:rFonts w:ascii="Consolas" w:hAnsi="Consolas"/>
              </w:rPr>
              <w:t>#/members</w:t>
            </w:r>
            <w:r>
              <w:t xml:space="preserve">; </w:t>
            </w:r>
            <w:r>
              <w:rPr>
                <w:rFonts w:ascii="Consolas" w:hAnsi="Consolas"/>
              </w:rPr>
              <w:t>hallthruster_bridge/validation/VALIDATION_RELEASE_v1.json</w:t>
            </w:r>
            <w:r>
              <w:t xml:space="preserve">; </w:t>
            </w:r>
            <w:r>
              <w:rPr>
                <w:rFonts w:ascii="Consolas" w:hAnsi="Consolas"/>
              </w:rPr>
              <w:t>docs/decisions/OD_HARDWARE_PIVOT_2026_09_27.json</w:t>
            </w:r>
            <w:r>
              <w:t xml:space="preserve"> </w:t>
            </w:r>
            <w:r>
              <w:rPr>
                <w:rFonts w:ascii="Consolas" w:hAnsi="Consolas"/>
              </w:rPr>
              <w:t>#/workstreams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Chemistry validity domain.</w:t>
            </w:r>
            <w:r>
              <w:t xml:space="preserve"> N2 / N reaction set is complete only for its pre-registered domain (T_e 2-30 eV); in P5-N2 v1, 66 % of run-readings were OUT_OF_DOMAIN (T_e &gt; 30 eV). O / O2 chemistry is DRAFT.</w:t>
            </w:r>
          </w:p>
        </w:tc>
        <w:tc>
          <w:tcPr>
            <w:tcW w:type="dxa" w:w="1440"/>
          </w:tcPr>
          <w:p>
            <w:r>
              <w:t xml:space="preserve">abep-n2n-0.11 COMPLETE_FOR_P5_N2_VALIDATION (domain-limited); v2 Question A disposition A-NO (domain stays at 45 eV mean energy); O / O2 v0 DRAFT_FOR_OWNER_REVIEW, unused; the network-dependent O-table builder </w:t>
            </w:r>
            <w:r>
              <w:rPr>
                <w:rFonts w:ascii="Consolas" w:hAnsi="Consolas"/>
              </w:rPr>
              <w:t>docs/chemistry/o_o2/v0/build_tables_nist107_o.py</w:t>
            </w:r>
            <w:r>
              <w:t xml:space="preserve"> is NOT_RERUN_NETWORK_UNAVAILABLE / UNAFFECTED_BY_FREEZE_CHANGES</w:t>
            </w:r>
          </w:p>
        </w:tc>
        <w:tc>
          <w:tcPr>
            <w:tcW w:type="dxa" w:w="1440"/>
          </w:tcPr>
          <w:p>
            <w:r>
              <w:t>no silent extrapolation (</w:t>
            </w:r>
            <w:r>
              <w:rPr>
                <w:rFonts w:ascii="Consolas" w:hAnsi="Consolas"/>
              </w:rPr>
              <w:t>rate_validity.toml</w:t>
            </w:r>
            <w:r>
              <w:t>, chemistry_trustworthy rule); OOD attribution; bounded D-X5 evidence acquisition (published / legitimate access only); v2 pre-registration only on new evidence; NO_ATOMIC_O labelling of O2-bearing ground tests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CLAUDE.md</w:t>
            </w:r>
            <w:r>
              <w:t xml:space="preserve"> "Gate status" (gate 3); </w:t>
            </w:r>
            <w:r>
              <w:rPr>
                <w:rFonts w:ascii="Consolas" w:hAnsi="Consolas"/>
              </w:rPr>
              <w:t>hallthruster_bridge/PINNED.toml</w:t>
            </w:r>
            <w:r>
              <w:t xml:space="preserve">; </w:t>
            </w:r>
            <w:r>
              <w:rPr>
                <w:rFonts w:ascii="Consolas" w:hAnsi="Consolas"/>
              </w:rPr>
              <w:t>hallthruster_bridge/propellants/rate_validity.toml</w:t>
            </w:r>
            <w:r>
              <w:t xml:space="preserve">; </w:t>
            </w:r>
            <w:r>
              <w:rPr>
                <w:rFonts w:ascii="Consolas" w:hAnsi="Consolas"/>
              </w:rPr>
              <w:t>docs/forensics/p5_n2_v1/ood_attribution/ood_attribution.json</w:t>
            </w:r>
            <w:r>
              <w:t xml:space="preserve">; </w:t>
            </w:r>
            <w:r>
              <w:rPr>
                <w:rFonts w:ascii="Consolas" w:hAnsi="Consolas"/>
              </w:rPr>
              <w:t>docs/v2/question_a/QUESTION_A_DISPOSITION.json</w:t>
            </w:r>
            <w:r>
              <w:t xml:space="preserve">; </w:t>
            </w:r>
            <w:r>
              <w:rPr>
                <w:rFonts w:ascii="Consolas" w:hAnsi="Consolas"/>
              </w:rPr>
              <w:t>docs/chemistry/n2_domain_extension/dx5/dx5_evidence_v1.json</w:t>
            </w:r>
            <w:r>
              <w:t xml:space="preserve">; </w:t>
            </w:r>
            <w:r>
              <w:rPr>
                <w:rFonts w:ascii="Consolas" w:hAnsi="Consolas"/>
              </w:rPr>
              <w:t>docs/chemistry/o_o2/v0/channel_status_v0.json</w:t>
            </w:r>
            <w:r>
              <w:t xml:space="preserve">; </w:t>
            </w:r>
            <w:r>
              <w:rPr>
                <w:rFonts w:ascii="Consolas" w:hAnsi="Consolas"/>
              </w:rPr>
              <w:t>docs/decisions/OD_2026_10_04_A9_25_pre_bid_owner_decisions.json</w:t>
            </w:r>
            <w:r>
              <w:t xml:space="preserve"> </w:t>
            </w:r>
            <w:r>
              <w:rPr>
                <w:rFonts w:ascii="Consolas" w:hAnsi="Consolas"/>
              </w:rPr>
              <w:t>#/owner_decision_summary/network_builder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Intake drag / delivered-flow gap; upstream closure.</w:t>
            </w:r>
            <w:r>
              <w:t xml:space="preserve"> The upstream chain may not deliver the flow the thruster needs at every orbit state.</w:t>
            </w:r>
          </w:p>
        </w:tc>
        <w:tc>
          <w:tcPr>
            <w:tcW w:type="dxa" w:w="1440"/>
          </w:tcPr>
          <w:p>
            <w:r>
              <w:t>robust upstream set EMPTY_ROBUST_SET_NOT_EVALUATED (0 members) under the frozen 196-state design-state set atmosphere_msis21_orbit_v1_design_states_v2 (F9-DF-01 EMPTY_ROBUST_SET_NOT_EVALUATED); F7 nominal all-state delivered-flow frontier 0.01296 mg/s; 0 Pareto members reach 0.38 mg/s at every state (model-derived, PARAMETRIC_SENSITIVITY); a design finding, not a requirement failure</w:t>
            </w:r>
          </w:p>
        </w:tc>
        <w:tc>
          <w:tcPr>
            <w:tcW w:type="dxa" w:w="1440"/>
          </w:tcPr>
          <w:p>
            <w:r>
              <w:t>statewise feed requirement from the measured thrust / feed map (AG-12) instead of a fixed flow gate; owner flow-gap order 1 PERFORMANCE_DERIVED_H1_FEED_REQUIREMENT; 2 CAPTURE_COLLECTION; 3 COMPRESSOR_DOMAIN_PUMPING_FEED_EFFICIENCY; 4 SCHEDULED_SETPOINT; closing tests on the turbo-row coefficients (compressor down-select T-1 / T-2); no requirement relaxation (A9.13 S6.13 / OQ-F4-04)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#/design_findings_for_owner[id=F9-DF-01]</w:t>
            </w:r>
            <w:r>
              <w:t xml:space="preserve">, </w:t>
            </w:r>
            <w:r>
              <w:rPr>
                <w:rFonts w:ascii="Consolas" w:hAnsi="Consolas"/>
              </w:rPr>
              <w:t>#/upstream_pareto/robust_set</w:t>
            </w:r>
            <w:r>
              <w:t xml:space="preserve">; </w:t>
            </w:r>
            <w:r>
              <w:rPr>
                <w:rFonts w:ascii="Consolas" w:hAnsi="Consolas"/>
              </w:rPr>
              <w:t>docs/design_synthesis/f7_f8_optimizer/f7_f8_optimizer_v1.json</w:t>
            </w:r>
            <w:r>
              <w:t xml:space="preserve"> </w:t>
            </w:r>
            <w:r>
              <w:rPr>
                <w:rFonts w:ascii="Consolas" w:hAnsi="Consolas"/>
              </w:rPr>
              <w:t>#/findings[id=F78-02]</w:t>
            </w:r>
            <w:r>
              <w:t xml:space="preserve">, </w:t>
            </w:r>
            <w:r>
              <w:rPr>
                <w:rFonts w:ascii="Consolas" w:hAnsi="Consolas"/>
              </w:rPr>
              <w:t>[id=F8-01]</w:t>
            </w:r>
            <w:r>
              <w:t xml:space="preserve">; </w:t>
            </w:r>
            <w:r>
              <w:rPr>
                <w:rFonts w:ascii="Consolas" w:hAnsi="Consolas"/>
              </w:rPr>
              <w:t>docs/architecture_comparison/compressor_downselect/compressor_downselect_v2.json</w:t>
            </w:r>
            <w:r>
              <w:t xml:space="preserve">; </w:t>
            </w:r>
            <w:r>
              <w:rPr>
                <w:rFonts w:ascii="Consolas" w:hAnsi="Consolas"/>
              </w:rPr>
              <w:t>abep_sim/data/atmosphere_msis21_orbit_v1_design_states_v2.json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Life / erosion.</w:t>
            </w:r>
            <w:r>
              <w:t xml:space="preserve"> &gt; 15,000 h firing and 26,280 h mission not supported by any admissible analysis.</w:t>
            </w:r>
          </w:p>
        </w:tc>
        <w:tc>
          <w:tcPr>
            <w:tcW w:type="dxa" w:w="1440"/>
          </w:tcPr>
          <w:p>
            <w:r>
              <w:t>RVM-12 / RVM-13 NOT_EVALUATED; wall-life needs an admitted closure (none)</w:t>
            </w:r>
          </w:p>
        </w:tc>
        <w:tc>
          <w:tcPr>
            <w:tcW w:type="dxa" w:w="1440"/>
          </w:tcPr>
          <w:p>
            <w:r>
              <w:t>pre-registered wear / endurance segments (AOL-LF-02); life analysis that uses no withdrawn number (AOL-LF-01); magnetically shielded topology T2 chosen for H-1 (H1F-MC-01; no life benefit is claimed)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docs/experiments/lifetime_ao/ao_lifetime_register_v5.json</w:t>
            </w:r>
            <w:r>
              <w:t xml:space="preserve">; </w:t>
            </w:r>
            <w:r>
              <w:rPr>
                <w:rFonts w:ascii="Consolas" w:hAnsi="Consolas"/>
              </w:rPr>
              <w:t>docs/requirements/rvm_a9/rvm_a9_v1.json</w:t>
            </w:r>
            <w:r>
              <w:t xml:space="preserve"> </w:t>
            </w:r>
            <w:r>
              <w:rPr>
                <w:rFonts w:ascii="Consolas" w:hAnsi="Consolas"/>
              </w:rPr>
              <w:t>#/rows[id=RVM-12]</w:t>
            </w:r>
            <w:r>
              <w:t xml:space="preserve">; </w:t>
            </w:r>
            <w:r>
              <w:rPr>
                <w:rFonts w:ascii="Consolas" w:hAnsi="Consolas"/>
              </w:rPr>
              <w:t>docs/hardware/h1_freeze_candidate/h1_freeze_candidate_v1.json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Atomic oxygen</w:t>
            </w:r>
            <w:r>
              <w:t xml:space="preserve"> (intake, compressor, thruster, anode, ICP plasma-facing surfaces, collector / bias electrode, gas path).</w:t>
            </w:r>
          </w:p>
        </w:tc>
        <w:tc>
          <w:tcPr>
            <w:tcW w:type="dxa" w:w="1440"/>
          </w:tcPr>
          <w:p>
            <w:r>
              <w:t>RVM-16 INCOMPLETE_EVIDENCE: 44 application x candidate screens all INCOMPLETE_EVIDENCE; no AO / oxidation / sputter evidence on any candidate; current-architecture reading OWNER_CONFIRMED_CURRENT_ARCHITECTURE_READING (no flight keeper; graphite not the current flight baseline for O / AO-exposed plasma-facing or electron-source surfaces until coupon evidence)</w:t>
            </w:r>
          </w:p>
        </w:tc>
        <w:tc>
          <w:tcPr>
            <w:tcW w:type="dxa" w:w="1440"/>
          </w:tcPr>
          <w:p>
            <w:r>
              <w:t>AO register v5 (witness coupons, ground AO exposure with fluence witness, post-test SEM / EDS / XPS); P4 fail-closed screens; academic AO collaboration (RFP-P27-02)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docs/experiments/lifetime_ao/ao_lifetime_register_v5.json</w:t>
            </w:r>
            <w:r>
              <w:t xml:space="preserve">; </w:t>
            </w:r>
            <w:r>
              <w:rPr>
                <w:rFonts w:ascii="Consolas" w:hAnsi="Consolas"/>
              </w:rPr>
              <w:t>docs/experiments/hall_icp/p4_anode_materials/p4_anode_materials_v1.json</w:t>
            </w:r>
            <w:r>
              <w:t xml:space="preserve">; </w:t>
            </w:r>
            <w:r>
              <w:rPr>
                <w:rFonts w:ascii="Consolas" w:hAnsi="Consolas"/>
              </w:rPr>
              <w:t>docs/requirements/rvm_a9/rvm_a9_v1.json</w:t>
            </w:r>
            <w:r>
              <w:t xml:space="preserve"> </w:t>
            </w:r>
            <w:r>
              <w:rPr>
                <w:rFonts w:ascii="Consolas" w:hAnsi="Consolas"/>
              </w:rPr>
              <w:t>#/rows[id=RVM-16]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Thermal closure.</w:t>
            </w:r>
            <w:r>
              <w:t xml:space="preserve"> Coupled H-1 / ICP and anode thermal closure not achieved; the &gt;= 50 K margin requirement (RVM-17) is recorded against an H2-5 analog margin of 11.2 K (recorder flag).</w:t>
            </w:r>
          </w:p>
        </w:tc>
        <w:tc>
          <w:tcPr>
            <w:tcW w:type="dxa" w:w="1440"/>
          </w:tcPr>
          <w:p>
            <w:r>
              <w:t>ICP_COUPLED_THERMAL UNRESOLVED; ANODE_THERMAL_CLOSURE UNRESOLVED; 0 heat terms evaluated on evidenced inputs; the inherited P3 cathode node is NOT_USABLE_FOR_FLIGHT_THERMAL_CLOSURE (AFI-03); never reported as a thermal pass</w:t>
            </w:r>
          </w:p>
        </w:tc>
        <w:tc>
          <w:tcPr>
            <w:tcW w:type="dxa" w:w="1440"/>
          </w:tcPr>
          <w:p>
            <w:r>
              <w:t>P3 coupled-thermal framework (Q_Hall-&gt;ICP, Q_collector, Q_RF/match, Q_plume, view factors) fed by P1 / P2 / coupled-run data; successor cathodeless thermal model (post-bid); thermal-vacuum test with measured sink temperature; anode heat-removal redesign (A9.2 investigation list)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docs/experiments/hall_icp/p3_coupled_thermal/p3_coupled_thermal_v2.json</w:t>
            </w:r>
            <w:r>
              <w:t xml:space="preserve">; </w:t>
            </w:r>
            <w:r>
              <w:rPr>
                <w:rFonts w:ascii="Consolas" w:hAnsi="Consolas"/>
              </w:rPr>
              <w:t>docs/requirements/rvm_a9/rvm_a9_v1.json</w:t>
            </w:r>
            <w:r>
              <w:t xml:space="preserve"> </w:t>
            </w:r>
            <w:r>
              <w:rPr>
                <w:rFonts w:ascii="Consolas" w:hAnsi="Consolas"/>
              </w:rPr>
              <w:t>#/rows[id=RVM-17]</w:t>
            </w:r>
            <w:r>
              <w:t xml:space="preserve">; </w:t>
            </w:r>
            <w:r>
              <w:rPr>
                <w:rFonts w:ascii="Consolas" w:hAnsi="Consolas"/>
              </w:rPr>
              <w:t>docs/decisions/OD_2026_10_04_A9_25_pre_bid_owner_decisions.json</w:t>
            </w:r>
            <w:r>
              <w:t xml:space="preserve"> </w:t>
            </w:r>
            <w:r>
              <w:rPr>
                <w:rFonts w:ascii="Consolas" w:hAnsi="Consolas"/>
              </w:rPr>
              <w:t>#/owner_decision_summary/AFI-03</w:t>
            </w:r>
            <w:r>
              <w:t xml:space="preserve">; </w:t>
            </w:r>
            <w:r>
              <w:rPr>
                <w:rFonts w:ascii="Consolas" w:hAnsi="Consolas"/>
              </w:rPr>
              <w:t>CLAUDE.md</w:t>
            </w:r>
            <w:r>
              <w:t xml:space="preserve"> section "A9" (recorder flags)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Mass closure (&lt; 40 kg wet) not yet achieved.</w:t>
            </w:r>
            <w:r>
              <w:t xml:space="preserve"> The current provisional planning / evidence roll-up does not yet close the requirement.</w:t>
            </w:r>
          </w:p>
        </w:tc>
        <w:tc>
          <w:tcPr>
            <w:tcW w:type="dxa" w:w="1440"/>
          </w:tcPr>
          <w:p>
            <w:r>
              <w:t>MASS INCOMPLETE_EVIDENCE / NOT_YET_CLOSED; current provisional planning / evidence roll-up (mass_power_a9_v5): dry 38.35 kg after a 10 % system margin; wet 40.35 / 43.35 / 48.35 kg at the 2 / 5 / 10 kg Xe planning / sensitivity cases (DOES_NOT_CLOSE in all 3 cases vs &lt; 40 kg); no CBE, no measured mass; AG-11 INCOMPLETE_EVIDENCE (no CBE; AL-04 / AL-07 / AL-08 below evidence floors); flight Xe load NOT FROZEN</w:t>
            </w:r>
          </w:p>
        </w:tc>
        <w:tc>
          <w:tcPr>
            <w:tcW w:type="dxa" w:w="1440"/>
          </w:tcPr>
          <w:p>
            <w:r>
              <w:t>proposal design target nominal dry &lt;= 34.0 kg with a 10 % system margin and the 2 kg Xe planning reference -&gt; 39.4 kg wet (DESIGN TARGET, not evidence); mass-closure actions: AL-07 current cathodeless PPU CBE / requote; AL-08 quote / design rebase; AL-04 completed Hall-head CBE; AL-09 design-derived CBE; actual routed harness; subsystem integration / structural optimization; requirement not relaxed and no line reduced to force closure (MQ-10; A9.26); DISC-02 wet / dry clarification with DRDO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docs/budgets/mass_power_a9_v5/mass_power_a9_v5.json</w:t>
            </w:r>
            <w:r>
              <w:t xml:space="preserve"> </w:t>
            </w:r>
            <w:r>
              <w:rPr>
                <w:rFonts w:ascii="Consolas" w:hAnsi="Consolas"/>
              </w:rPr>
              <w:t>#/rollups[configuration=hall_icp_neutralizer]</w:t>
            </w:r>
            <w:r>
              <w:t xml:space="preserve">; </w:t>
            </w:r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#/architecture_gates[id=AG-11]</w:t>
            </w:r>
            <w:r>
              <w:t xml:space="preserve">; </w:t>
            </w:r>
            <w:r>
              <w:rPr>
                <w:rFonts w:ascii="Consolas" w:hAnsi="Consolas"/>
              </w:rPr>
              <w:t>docs/decisions/OD_2026_10_04_A9_25_pre_bid_owner_decisions.json</w:t>
            </w:r>
            <w:r>
              <w:t xml:space="preserve"> </w:t>
            </w:r>
            <w:r>
              <w:rPr>
                <w:rFonts w:ascii="Consolas" w:hAnsi="Consolas"/>
              </w:rPr>
              <w:t>#/owner_decision_summary/bid_mass_wording</w:t>
            </w:r>
            <w:r>
              <w:t xml:space="preserve">; </w:t>
            </w:r>
            <w:r>
              <w:rPr>
                <w:rFonts w:ascii="Consolas" w:hAnsi="Consolas"/>
              </w:rPr>
              <w:t>docs/decisions/OD_2026_10_05_A9_26_mass_budget_owner_decisions.json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Anode material.</w:t>
            </w:r>
          </w:p>
        </w:tc>
        <w:tc>
          <w:tcPr>
            <w:tcW w:type="dxa" w:w="1440"/>
          </w:tcPr>
          <w:p>
            <w:r>
              <w:t>316L REJECTED_AS_CURRENT_BASELINE; final anode material OPEN; operating temperature TBD</w:t>
            </w:r>
          </w:p>
        </w:tc>
        <w:tc>
          <w:tcPr>
            <w:tcW w:type="dxa" w:w="1440"/>
          </w:tcPr>
          <w:p>
            <w:r>
              <w:t>P4 candidate-material trade at reduced operating temperature; LOCK-2 thresholds frozen before acceptance-bearing exposure; replaceable serialized anode (H1F-AN-11)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docs/experiments/hall_icp/p4_anode_materials/p4_anode_materials_v1.json</w:t>
            </w:r>
            <w:r>
              <w:t xml:space="preserve">; </w:t>
            </w:r>
            <w:r>
              <w:rPr>
                <w:rFonts w:ascii="Consolas" w:hAnsi="Consolas"/>
              </w:rPr>
              <w:t>docs/hardware/h1_freeze_candidate/h1_freeze_candidate_v1.json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R-09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Single RF-ICP electron source, no hollow-cathode fallback in flight</w:t>
            </w:r>
            <w:r>
              <w:t xml:space="preserve"> (A9.19; C1 GROUND_REFERENCE_ONLY). Insufficient electron current, RF power per ampere or ignition would leave no flight alternative.</w:t>
            </w:r>
          </w:p>
        </w:tc>
        <w:tc>
          <w:tcPr>
            <w:tcW w:type="dxa" w:w="1440"/>
          </w:tcPr>
          <w:p>
            <w:r>
              <w:t>ICP electron-current capacity PENDING_ICP45; ICP45 NOT_EVALUATED; RF power closure PENDING_HARDWARE; RF ratings TBD_AFTER_IMPEDANCE_MAP; GNG-ICP-01 NOT_EVALUATED</w:t>
            </w:r>
          </w:p>
        </w:tc>
        <w:tc>
          <w:tcPr>
            <w:tcW w:type="dxa" w:w="1440"/>
          </w:tcPr>
          <w:p>
            <w:r>
              <w:t>mandatory fail-closed GNG-ICP-01 before LOCK-1; C1 ground reference as bench control only (C1-vs-ICP on matched modules); ICP-45A -&gt; ICP-45N -&gt; ICP-XE-MODE campaigns; P2 impedance map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#/pre_lock1_gates[id=GNG-ICP-01]</w:t>
            </w:r>
            <w:r>
              <w:t xml:space="preserve">, </w:t>
            </w:r>
            <w:r>
              <w:rPr>
                <w:rFonts w:ascii="Consolas" w:hAnsi="Consolas"/>
              </w:rPr>
              <w:t>#/a9_2_statuses</w:t>
            </w:r>
            <w:r>
              <w:t xml:space="preserve">; </w:t>
            </w:r>
            <w:r>
              <w:rPr>
                <w:rFonts w:ascii="Consolas" w:hAnsi="Consolas"/>
              </w:rPr>
              <w:t>docs/experiments/hall_icp/programme/hw_programme_a9_21_v1.json</w:t>
            </w:r>
            <w:r>
              <w:t xml:space="preserve"> </w:t>
            </w:r>
            <w:r>
              <w:rPr>
                <w:rFonts w:ascii="Consolas" w:hAnsi="Consolas"/>
              </w:rPr>
              <w:t>#/steps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R-10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 power &lt; 1.5 kW not closed.</w:t>
            </w:r>
          </w:p>
        </w:tc>
        <w:tc>
          <w:tcPr>
            <w:tcW w:type="dxa" w:w="1440"/>
          </w:tcPr>
          <w:p>
            <w:r>
              <w:t>ledger PARTIAL_BOUNDARY; 22 loads TBD; P_bus,1ms,max NOT_EVALUABLE in all 7 steps; AG-10 PARTIAL_BOUNDARY</w:t>
            </w:r>
          </w:p>
        </w:tc>
        <w:tc>
          <w:tcPr>
            <w:tcW w:type="dxa" w:w="1440"/>
          </w:tcPr>
          <w:p>
            <w:r>
              <w:t>frozen gate definition and metering spec; 1350 W internal allocation with P_ICP,available rule; ledger efficiencies pre-registered at LOCK-1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docs/architecture_comparison/power_boundary_a9_v2/bus_power_boundary_a9_v2.json</w:t>
            </w:r>
            <w:r>
              <w:t xml:space="preserve"> </w:t>
            </w:r>
            <w:r>
              <w:rPr>
                <w:rFonts w:ascii="Consolas" w:hAnsi="Consolas"/>
              </w:rPr>
              <w:t>#/gates_and_allocations</w:t>
            </w:r>
            <w:r>
              <w:t xml:space="preserve">; </w:t>
            </w:r>
            <w:r>
              <w:rPr>
                <w:rFonts w:ascii="Consolas" w:hAnsi="Consolas"/>
              </w:rPr>
              <w:t>docs/requirements/rvm_a9/rvm_a9_v1.json</w:t>
            </w:r>
            <w:r>
              <w:t xml:space="preserve"> </w:t>
            </w:r>
            <w:r>
              <w:rPr>
                <w:rFonts w:ascii="Consolas" w:hAnsi="Consolas"/>
              </w:rPr>
              <w:t>#/rows[id=RVM-04]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R-11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Mission inputs not supplied by the RFP</w:t>
            </w:r>
            <w:r>
              <w:t xml:space="preserve"> (inclination / LTAN, AOCS pointing envelope, host-spacecraft drag ICD). Without them AG-13 cannot be evaluated.</w:t>
            </w:r>
          </w:p>
        </w:tc>
        <w:tc>
          <w:tcPr>
            <w:tcW w:type="dxa" w:w="1440"/>
          </w:tcPr>
          <w:p>
            <w:r>
              <w:t>A9.21 EXTERNAL_INPUTS: stay TBD; no code default used as mission truth; design-state set BROAD_ENVELOPE_ALL_INCLINATIONS_ALL_LTAN_NOT_MISSION_ICD; spacecraft drag basis REFERENCE_PARAMETRIC_NOT_FLIGHT</w:t>
            </w:r>
          </w:p>
        </w:tc>
        <w:tc>
          <w:tcPr>
            <w:tcW w:type="dxa" w:w="1440"/>
          </w:tcPr>
          <w:p>
            <w:r>
              <w:t>request from DRDO at PDR; reference / parametric drag basis for interim studies only; a registered orbit narrows the design-state set in a new version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docs/decisions/OD_2026_10_02_A9_21_open_items_and_hardware_programme_owner_decisions.json</w:t>
            </w:r>
            <w:r>
              <w:t xml:space="preserve"> </w:t>
            </w:r>
            <w:r>
              <w:rPr>
                <w:rFonts w:ascii="Consolas" w:hAnsi="Consolas"/>
              </w:rPr>
              <w:t>#/decisions/EXTERNAL_INPUTS</w:t>
            </w:r>
            <w:r>
              <w:t xml:space="preserve">; </w:t>
            </w:r>
            <w:r>
              <w:rPr>
                <w:rFonts w:ascii="Consolas" w:hAnsi="Consolas"/>
              </w:rPr>
              <w:t>docs/design_synthesis/spacecraft_reference_drag/spacecraft_reference_drag_v1.json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R-12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Redundancy not designed.</w:t>
            </w:r>
            <w:r>
              <w:t xml:space="preserve"> Meeting RFP-P18-02 / -09 adds mass and power to a mass budget that is not yet closed.</w:t>
            </w:r>
          </w:p>
        </w:tc>
        <w:tc>
          <w:tcPr>
            <w:tcW w:type="dxa" w:w="1440"/>
          </w:tcPr>
          <w:p>
            <w:r>
              <w:t>RVM-19 NOT_EVALUATED (no electronics selected)</w:t>
            </w:r>
          </w:p>
        </w:tc>
        <w:tc>
          <w:tcPr>
            <w:tcW w:type="dxa" w:w="1440"/>
          </w:tcPr>
          <w:p>
            <w:r>
              <w:t>FMEA at PDR-1; owner redundancy concept (OIR-TEC-02)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docs/requirements/rvm_a9/rvm_a9_v1.json</w:t>
            </w:r>
            <w:r>
              <w:t xml:space="preserve"> </w:t>
            </w:r>
            <w:r>
              <w:rPr>
                <w:rFonts w:ascii="Consolas" w:hAnsi="Consolas"/>
              </w:rPr>
              <w:t>#/rows[id=RVM-19]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  <w:tr>
        <w:tc>
          <w:tcPr>
            <w:tcW w:type="dxa" w:w="1440"/>
          </w:tcPr>
          <w:p>
            <w:r>
              <w:t>R-13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 readings not closed with DRDO.</w:t>
            </w:r>
            <w:r>
              <w:t xml:space="preserve"> RFP pages 1-15 and 34-40 not screened or transcribed by the repository (formats / annexures unchecked); DISC-01..10 open readings. AG-15 (requirement basis) is closed.</w:t>
            </w:r>
          </w:p>
        </w:tc>
        <w:tc>
          <w:tcPr>
            <w:tcW w:type="dxa" w:w="1440"/>
          </w:tcPr>
          <w:p>
            <w:r>
              <w:t>AG-15 DETERMINING_EVIDENCE_PRESENT_NO_REMAINING_CONDITION; pages 1-15 / 34-40: owner page review OWNER_REVIEWED_NO_ADDITIONAL_TECHNICAL_PERFORMANCE_REQUIREMENT (A9.22 G3: technical-performance requirements only)</w:t>
            </w:r>
          </w:p>
        </w:tc>
        <w:tc>
          <w:tcPr>
            <w:tcW w:type="dxa" w:w="1440"/>
          </w:tcPr>
          <w:p>
            <w:r>
              <w:t>owner page review (OIR-DOC-01); DRDO clarifications for DISC-02 / -03 / -05 / -07 / -09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</w:rPr>
              <w:t>docs/requirements/rfp_official/rfp_registration_v1.json</w:t>
            </w:r>
            <w:r>
              <w:t xml:space="preserve"> </w:t>
            </w:r>
            <w:r>
              <w:rPr>
                <w:rFonts w:ascii="Consolas" w:hAnsi="Consolas"/>
              </w:rPr>
              <w:t>#/page_coverage</w:t>
            </w:r>
            <w:r>
              <w:t xml:space="preserve">; </w:t>
            </w:r>
            <w:r>
              <w:rPr>
                <w:rFonts w:ascii="Consolas" w:hAnsi="Consolas"/>
              </w:rPr>
              <w:t>docs/architecture/freeze_candidate/architecture_freeze_candidate_v1.json</w:t>
            </w:r>
            <w:r>
              <w:t xml:space="preserve"> </w:t>
            </w:r>
            <w:r>
              <w:rPr>
                <w:rFonts w:ascii="Consolas" w:hAnsi="Consolas"/>
              </w:rPr>
              <w:t>#/architecture_gates[id=AG-15]</w:t>
            </w:r>
          </w:p>
        </w:tc>
        <w:tc>
          <w:tcPr>
            <w:tcW w:type="dxa" w:w="1440"/>
          </w:tcPr>
          <w:p>
            <w:r>
              <w:t>OWNER_INPUT_REQUIRED (OIR-RSK-01)</w:t>
            </w:r>
          </w:p>
        </w:tc>
      </w:tr>
    </w:tbl>
    <w:p>
      <w:pPr>
        <w:pStyle w:val="Heading2"/>
      </w:pPr>
      <w:r>
        <w:t>Upstream basis (owner decision; replaces the earlier post-freeze caveat)</w:t>
      </w:r>
    </w:p>
    <w:p>
      <w:r>
        <w:t>The earlier draft cited five hand-picked orbit-averaged design states and carried a post-freeze caveat recorded in the</w:t>
      </w:r>
    </w:p>
    <w:p>
      <w:r>
        <w:t>historical v1 freeze record (</w:t>
      </w:r>
      <w:r>
        <w:rPr>
          <w:rFonts w:ascii="Consolas" w:hAnsi="Consolas"/>
        </w:rPr>
        <w:t>docs/bid/bid_technical_baseline.json</w:t>
      </w:r>
      <w:r>
        <w:t>). The owner resolved it (A9.24 item 9, "Choose B"):</w:t>
      </w:r>
    </w:p>
    <w:p>
      <w:r>
        <w:t>the package is re-frozen on a later verified technical source that includes the frozen 196-state design-state set</w:t>
      </w:r>
    </w:p>
    <w:p>
      <w:r>
        <w:t>(</w:t>
      </w:r>
      <w:r>
        <w:rPr>
          <w:rFonts w:ascii="Consolas" w:hAnsi="Consolas"/>
        </w:rPr>
        <w:t>abep_sim/data/atmosphere_msis21_orbit_v1_design_states_v2.json</w:t>
      </w:r>
      <w:r>
        <w:t xml:space="preserve">). At </w:t>
      </w:r>
      <w:r>
        <w:rPr>
          <w:rFonts w:ascii="Consolas" w:hAnsi="Consolas"/>
        </w:rPr>
        <w:t>5eee4b8</w:t>
      </w:r>
      <w:r>
        <w:t xml:space="preserve"> the robust upstream set is EMPTY (F9-DF-01 EMPTY_ROBUST_SET_NOT_EVALUATED); this package therefore claims no</w:t>
      </w:r>
    </w:p>
    <w:p>
      <w:r>
        <w:t>robust upstream (intake / compressor / feed) closure anywhere, and cites the upstream results only as recorded at the</w:t>
      </w:r>
    </w:p>
    <w:p>
      <w:r>
        <w:t>technical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